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B297D" w14:textId="427986D2" w:rsidR="009372C0" w:rsidRPr="00B808A0" w:rsidRDefault="007B2BBC" w:rsidP="00B808A0">
      <w:pPr>
        <w:spacing w:after="160" w:line="259" w:lineRule="auto"/>
        <w:sectPr w:rsidR="009372C0" w:rsidRPr="00B808A0" w:rsidSect="00D90504">
          <w:headerReference w:type="even" r:id="rId11"/>
          <w:headerReference w:type="default" r:id="rId12"/>
          <w:footerReference w:type="even" r:id="rId13"/>
          <w:footerReference w:type="default" r:id="rId14"/>
          <w:headerReference w:type="first" r:id="rId15"/>
          <w:footerReference w:type="first" r:id="rId16"/>
          <w:pgSz w:w="11906" w:h="16838"/>
          <w:pgMar w:top="1247" w:right="851" w:bottom="1134" w:left="851" w:header="0" w:footer="0" w:gutter="0"/>
          <w:cols w:space="708"/>
          <w:docGrid w:linePitch="360"/>
        </w:sectPr>
      </w:pPr>
      <w:bookmarkStart w:id="0" w:name="_DMBM_101126"/>
      <w:bookmarkStart w:id="1" w:name="_CSF_TOC_1"/>
      <w:r>
        <w:rPr>
          <w:noProof/>
        </w:rPr>
        <w:drawing>
          <wp:anchor distT="0" distB="0" distL="114300" distR="114300" simplePos="0" relativeHeight="251658240" behindDoc="0" locked="0" layoutInCell="1" allowOverlap="1" wp14:anchorId="78DB3F1C" wp14:editId="254405BA">
            <wp:simplePos x="0" y="0"/>
            <wp:positionH relativeFrom="page">
              <wp:align>left</wp:align>
            </wp:positionH>
            <wp:positionV relativeFrom="paragraph">
              <wp:posOffset>-822325</wp:posOffset>
            </wp:positionV>
            <wp:extent cx="7558860" cy="10760710"/>
            <wp:effectExtent l="0" t="0" r="4445" b="2540"/>
            <wp:wrapNone/>
            <wp:docPr id="815701934" name="Imagem 1" descr="Uma imagem contendo água, placa, barco, táb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45996" name="Imagem 1" descr="Uma imagem contendo água, placa, barco, tábua&#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8860" cy="10760710"/>
                    </a:xfrm>
                    <a:prstGeom prst="rect">
                      <a:avLst/>
                    </a:prstGeom>
                  </pic:spPr>
                </pic:pic>
              </a:graphicData>
            </a:graphic>
            <wp14:sizeRelH relativeFrom="page">
              <wp14:pctWidth>0</wp14:pctWidth>
            </wp14:sizeRelH>
            <wp14:sizeRelV relativeFrom="page">
              <wp14:pctHeight>0</wp14:pctHeight>
            </wp14:sizeRelV>
          </wp:anchor>
        </w:drawing>
      </w:r>
      <w:bookmarkEnd w:id="0"/>
    </w:p>
    <w:p w14:paraId="78DB297E" w14:textId="77777777" w:rsidR="00E44A6C" w:rsidRPr="0095385C" w:rsidRDefault="007B2BBC" w:rsidP="00E44A6C">
      <w:pPr>
        <w:spacing w:after="120" w:line="360" w:lineRule="auto"/>
        <w:textAlignment w:val="baseline"/>
        <w:rPr>
          <w:rFonts w:ascii="Petrobras Sans" w:eastAsia="Times New Roman" w:hAnsi="Petrobras Sans" w:cs="Segoe UI"/>
          <w:b/>
          <w:bCs/>
          <w:color w:val="008542"/>
          <w:sz w:val="28"/>
          <w:szCs w:val="28"/>
          <w:lang w:eastAsia="pt-BR"/>
        </w:rPr>
      </w:pPr>
      <w:bookmarkStart w:id="2" w:name="_Hlk96092582"/>
      <w:bookmarkStart w:id="3" w:name="_Hlk133585556"/>
      <w:bookmarkStart w:id="4" w:name="_DMBM_101114"/>
      <w:r w:rsidRPr="0095385C">
        <w:rPr>
          <w:rFonts w:ascii="Petrobras Sans" w:eastAsia="Times New Roman" w:hAnsi="Petrobras Sans" w:cs="Segoe UI"/>
          <w:b/>
          <w:bCs/>
          <w:color w:val="008542"/>
          <w:sz w:val="28"/>
          <w:szCs w:val="28"/>
          <w:lang w:eastAsia="pt-BR"/>
        </w:rPr>
        <w:lastRenderedPageBreak/>
        <w:t xml:space="preserve">Desempenho financeiro da Petrobras no </w:t>
      </w:r>
      <w:r>
        <w:rPr>
          <w:rFonts w:ascii="Petrobras Sans" w:eastAsia="Times New Roman" w:hAnsi="Petrobras Sans" w:cs="Segoe UI"/>
          <w:b/>
          <w:bCs/>
          <w:color w:val="008542"/>
          <w:sz w:val="28"/>
          <w:szCs w:val="28"/>
          <w:lang w:eastAsia="pt-BR"/>
        </w:rPr>
        <w:t>4T23</w:t>
      </w:r>
    </w:p>
    <w:bookmarkEnd w:id="2"/>
    <w:bookmarkEnd w:id="3"/>
    <w:p w14:paraId="78DB297F" w14:textId="77777777" w:rsidR="003C69F2" w:rsidRPr="00CF17DF" w:rsidRDefault="007B2BBC" w:rsidP="00CF17DF">
      <w:pPr>
        <w:spacing w:after="120" w:line="240" w:lineRule="auto"/>
        <w:jc w:val="both"/>
        <w:rPr>
          <w:rFonts w:ascii="Petrobras Sans" w:hAnsi="Petrobras Sans"/>
          <w:b/>
          <w:bCs/>
          <w:sz w:val="20"/>
          <w:szCs w:val="20"/>
        </w:rPr>
      </w:pPr>
      <w:r w:rsidRPr="00CF17DF">
        <w:rPr>
          <w:rFonts w:ascii="Petrobras Sans" w:hAnsi="Petrobras Sans"/>
          <w:b/>
          <w:bCs/>
          <w:sz w:val="20"/>
          <w:szCs w:val="20"/>
        </w:rPr>
        <w:t>Rio de Janeiro, 07 de março de 2024</w:t>
      </w:r>
    </w:p>
    <w:p w14:paraId="78DB2980" w14:textId="77777777"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Prezados acionistas e investidores,</w:t>
      </w:r>
    </w:p>
    <w:p w14:paraId="78DB2981" w14:textId="77777777"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É com muito orgulho que me dirijo a vocês, não somente pelos excelentes resultados econômico-financeiros que hoje apresentamos, mas, principalmente, pela convicção de que estamos construindo uma Petrobras mais sólida, mais resiliente e capaz de gerar valor a longo prazo para seus sócios e para a sociedade, enfrentando os inúmeros desafios impostos por um mundo em transição.</w:t>
      </w:r>
    </w:p>
    <w:p w14:paraId="78DB2982" w14:textId="77777777"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 xml:space="preserve">Desde o início da nossa gestão, temos enfatizado a necessidade de adaptar a Companhia ao novo contexto energético em que o imperativo da descarbonização das operações e das fontes energéticas – fruto de demandas legítimas da sociedade – exige mudanças estratégicas e novas soluções que contemplem a inexorável queda na demanda por combustíveis fósseis. Cientes desse desafio, construímos um novo plano estratégico, que, além da coerência, foi pautado pelo realismo, pela responsabilidade e pela transparência. Reconhecemos que a transição energética ocorrerá de forma gradual e, portanto, continuaremos investindo na exploração e produção de óleo e gás, segmento onde geramos os maiores retornos, e na integração com o </w:t>
      </w:r>
      <w:r w:rsidRPr="00CF17DF">
        <w:rPr>
          <w:rFonts w:ascii="Petrobras Sans" w:hAnsi="Petrobras Sans"/>
          <w:i/>
          <w:iCs/>
          <w:sz w:val="20"/>
          <w:szCs w:val="20"/>
        </w:rPr>
        <w:t>downstream</w:t>
      </w:r>
      <w:r w:rsidRPr="00CF17DF">
        <w:rPr>
          <w:rFonts w:ascii="Petrobras Sans" w:hAnsi="Petrobras Sans"/>
          <w:sz w:val="20"/>
          <w:szCs w:val="20"/>
        </w:rPr>
        <w:t xml:space="preserve">. Vamos também gerar valor com a transição justa e responsável, diversificando nossas operações em negócios rentáveis de baixo carbono e sempre priorizando parcerias. E faremos tudo isso mantendo o foco na disciplina de capital e sólida governança e racionalidade em todos os processos decisórios. Racionalidade esta, insisto, que norteou as mudanças implementadas em nossa estratégia comercial – pela qual aumentamos a competitividade da Petrobras, trazendo mais flexibilidade ao processo decisório e mais estabilidade para os consumidores – e em nossa política de dividendos, aperfeiçoada para considerar maiores investimentos e a absoluta necessidade de manter nossa saúde financeira. </w:t>
      </w:r>
    </w:p>
    <w:p w14:paraId="78DB2983" w14:textId="3A417AA6"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E, nesse sentido, cabe destacar os dividendos propostos relativos a 2023</w:t>
      </w:r>
      <w:r w:rsidR="00445C88">
        <w:rPr>
          <w:rFonts w:ascii="Petrobras Sans" w:hAnsi="Petrobras Sans"/>
          <w:sz w:val="20"/>
          <w:szCs w:val="20"/>
        </w:rPr>
        <w:t xml:space="preserve"> </w:t>
      </w:r>
      <w:r w:rsidR="008457EA">
        <w:rPr>
          <w:rFonts w:ascii="Petrobras Sans" w:hAnsi="Petrobras Sans"/>
          <w:sz w:val="20"/>
          <w:szCs w:val="20"/>
        </w:rPr>
        <w:t>–</w:t>
      </w:r>
      <w:r w:rsidRPr="00CF17DF">
        <w:rPr>
          <w:rFonts w:ascii="Petrobras Sans" w:hAnsi="Petrobras Sans"/>
          <w:sz w:val="20"/>
          <w:szCs w:val="20"/>
        </w:rPr>
        <w:t xml:space="preserve"> </w:t>
      </w:r>
      <w:r w:rsidR="004D5B9C" w:rsidRPr="008D10C2">
        <w:rPr>
          <w:rFonts w:ascii="Petrobras Sans" w:hAnsi="Petrobras Sans"/>
          <w:sz w:val="20"/>
          <w:szCs w:val="20"/>
        </w:rPr>
        <w:t>R$ 72,4 bilhões</w:t>
      </w:r>
      <w:r w:rsidRPr="008D10C2">
        <w:rPr>
          <w:rFonts w:ascii="Petrobras Sans" w:hAnsi="Petrobras Sans"/>
          <w:sz w:val="20"/>
          <w:szCs w:val="20"/>
        </w:rPr>
        <w:t xml:space="preserve">, </w:t>
      </w:r>
      <w:r w:rsidRPr="00CF17DF">
        <w:rPr>
          <w:rFonts w:ascii="Petrobras Sans" w:hAnsi="Petrobras Sans"/>
          <w:sz w:val="20"/>
          <w:szCs w:val="20"/>
        </w:rPr>
        <w:t xml:space="preserve">um valor que se reverte sobretudo para a sociedade brasileira, dona de 37% da Petrobras, e que, aliás, beneficiou-se também por R$ 240 bilhões em tributos – e os sucessivos recordes de valor de mercado desde que assumimos a gestão. Com isso, em 2023, o retorno total das nossas ações preferenciais na bolsa de Nova York alcançou 112%, um valor muito superior ao maior dos retornos das </w:t>
      </w:r>
      <w:r w:rsidRPr="00CF17DF">
        <w:rPr>
          <w:rFonts w:ascii="Petrobras Sans" w:hAnsi="Petrobras Sans"/>
          <w:i/>
          <w:iCs/>
          <w:sz w:val="20"/>
          <w:szCs w:val="20"/>
        </w:rPr>
        <w:t>majors</w:t>
      </w:r>
      <w:r w:rsidRPr="00CF17DF">
        <w:rPr>
          <w:rFonts w:ascii="Petrobras Sans" w:hAnsi="Petrobras Sans"/>
          <w:sz w:val="20"/>
          <w:szCs w:val="20"/>
        </w:rPr>
        <w:t xml:space="preserve"> (20%), evidenciando quão acertada foi a decisão de manter os dividendos em patamares adequados, ao mesmo tempo em que aumentamos os investim</w:t>
      </w:r>
      <w:r w:rsidR="003F5EE2">
        <w:rPr>
          <w:rFonts w:ascii="Petrobras Sans" w:hAnsi="Petrobras Sans"/>
          <w:sz w:val="20"/>
          <w:szCs w:val="20"/>
        </w:rPr>
        <w:t>entos</w:t>
      </w:r>
      <w:r w:rsidRPr="00CF17DF">
        <w:rPr>
          <w:rFonts w:ascii="Petrobras Sans" w:hAnsi="Petrobras Sans"/>
          <w:sz w:val="20"/>
          <w:szCs w:val="20"/>
        </w:rPr>
        <w:t xml:space="preserve"> para entregar crescimento rentável, o que se reflete em maiores valores de mercado.</w:t>
      </w:r>
    </w:p>
    <w:p w14:paraId="78DB2984" w14:textId="4B0590E9"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Isso tudo somente foi possível porque priorizamos o nosso ativo mais importante: as pessoas. Para elas aprovamos a nossa Política de Diversidade, Equidade e Inclusão e o Programa de Equidade Racial. Porque são elas que se empenham, com afinco, plena dedicação e amor à camisa, para construir o nosso futuro. Foram elas as responsáveis, no marco dos 15 anos do pré-sal, pelos recordes de produção de óleo e gás: produzimos mais com menos emissões; pela entrada de quatro novas plataformas de produção; pelos recordes diários no refino, com altas taxas de utilização e o melhor resultado histórico em eficiência energética; pelo maior despacho termelétrico, com confiabilidade; pelos avanços em biorrefino, seja pela ampliação da capacidade, seja pelo marco histórico de processamento de 100% de óleo de soja em uma unidade de refino industrial; pelos recordes em eficiência de carbono, que permitiram a redução de 1,</w:t>
      </w:r>
      <w:r w:rsidR="000B35CB">
        <w:rPr>
          <w:rFonts w:ascii="Petrobras Sans" w:hAnsi="Petrobras Sans"/>
          <w:sz w:val="20"/>
          <w:szCs w:val="20"/>
        </w:rPr>
        <w:t>8</w:t>
      </w:r>
      <w:r w:rsidRPr="00CF17DF">
        <w:rPr>
          <w:rFonts w:ascii="Petrobras Sans" w:hAnsi="Petrobras Sans"/>
          <w:sz w:val="20"/>
          <w:szCs w:val="20"/>
        </w:rPr>
        <w:t xml:space="preserve"> milhão de toneladas de CO</w:t>
      </w:r>
      <w:r w:rsidR="000B35CB" w:rsidRPr="000B35CB">
        <w:rPr>
          <w:rFonts w:ascii="Petrobras Sans" w:hAnsi="Petrobras Sans"/>
          <w:sz w:val="20"/>
          <w:szCs w:val="20"/>
          <w:vertAlign w:val="subscript"/>
        </w:rPr>
        <w:t>2</w:t>
      </w:r>
      <w:r w:rsidRPr="00CF17DF">
        <w:rPr>
          <w:rFonts w:ascii="Petrobras Sans" w:hAnsi="Petrobras Sans"/>
          <w:sz w:val="20"/>
          <w:szCs w:val="20"/>
        </w:rPr>
        <w:t xml:space="preserve">e nas emissões absolutas; pelo principal prêmio da indústria global </w:t>
      </w:r>
      <w:r w:rsidRPr="00260CEE">
        <w:rPr>
          <w:rFonts w:ascii="Petrobras Sans" w:hAnsi="Petrobras Sans"/>
          <w:i/>
          <w:iCs/>
          <w:sz w:val="20"/>
          <w:szCs w:val="20"/>
        </w:rPr>
        <w:t>offshore</w:t>
      </w:r>
      <w:r w:rsidRPr="00CF17DF">
        <w:rPr>
          <w:rFonts w:ascii="Petrobras Sans" w:hAnsi="Petrobras Sans"/>
          <w:sz w:val="20"/>
          <w:szCs w:val="20"/>
        </w:rPr>
        <w:t xml:space="preserve">: o OTC </w:t>
      </w:r>
      <w:r w:rsidRPr="00CF17DF">
        <w:rPr>
          <w:rFonts w:ascii="Petrobras Sans" w:hAnsi="Petrobras Sans"/>
          <w:i/>
          <w:iCs/>
          <w:sz w:val="20"/>
          <w:szCs w:val="20"/>
        </w:rPr>
        <w:t>Distinguished Achievement Award</w:t>
      </w:r>
      <w:r w:rsidRPr="00CF17DF">
        <w:rPr>
          <w:rFonts w:ascii="Petrobras Sans" w:hAnsi="Petrobras Sans"/>
          <w:sz w:val="20"/>
          <w:szCs w:val="20"/>
        </w:rPr>
        <w:t xml:space="preserve"> 2024, em reconhecimento à contribuição do Programa de Renovação da Bacia de Campos para a indústria mundial; pelo recorde de depósito de patentes, dentre outras inúmeras conquistas que me permitiriam escrever não uma breve carta, mas sim um extenso livro.</w:t>
      </w:r>
    </w:p>
    <w:p w14:paraId="78DB2985" w14:textId="77777777"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É por isso que sempre digo, meus caros acionistas e investidores, que a Petrobras voltou. Voltou para prosperar, gerar valor a longo prazo e contribuir para a construção de um mundo melhor. Vamos encarar os desafios aproveitando as sinergias com os nossos negócios e alavancados nas nossas expertises, nunca negligenciando a geração de valor econômico, como não poderia deixar de ser para uma empresa que quer manter-se competitiva e perpetuar valor para as gerações futuras.</w:t>
      </w:r>
    </w:p>
    <w:p w14:paraId="78DB2986" w14:textId="77777777"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ab/>
      </w:r>
    </w:p>
    <w:p w14:paraId="78DB2987" w14:textId="7FF4CDA3" w:rsidR="00CF17DF" w:rsidRPr="00CF17DF" w:rsidRDefault="007B2BBC" w:rsidP="00CF17DF">
      <w:pPr>
        <w:spacing w:after="120" w:line="240" w:lineRule="auto"/>
        <w:jc w:val="both"/>
        <w:rPr>
          <w:rFonts w:ascii="Petrobras Sans" w:hAnsi="Petrobras Sans"/>
          <w:sz w:val="20"/>
          <w:szCs w:val="20"/>
        </w:rPr>
      </w:pPr>
      <w:r w:rsidRPr="00CF17DF">
        <w:rPr>
          <w:rFonts w:ascii="Petrobras Sans" w:hAnsi="Petrobras Sans"/>
          <w:sz w:val="20"/>
          <w:szCs w:val="20"/>
        </w:rPr>
        <w:t>Jean Paul Prates, CEO</w:t>
      </w:r>
    </w:p>
    <w:p w14:paraId="78DB2988" w14:textId="77777777" w:rsidR="00CF17DF" w:rsidRPr="00240B73" w:rsidRDefault="00CF17DF" w:rsidP="00CF17DF">
      <w:pPr>
        <w:spacing w:after="120" w:line="360" w:lineRule="auto"/>
        <w:jc w:val="both"/>
        <w:rPr>
          <w:rFonts w:ascii="Petrobras Sans" w:hAnsi="Petrobras Sans"/>
          <w:b/>
          <w:bCs/>
          <w:sz w:val="24"/>
          <w:szCs w:val="24"/>
        </w:rPr>
      </w:pPr>
    </w:p>
    <w:p w14:paraId="19045193" w14:textId="77777777" w:rsidR="00CF17DF" w:rsidRDefault="00CF17DF" w:rsidP="00F0795D">
      <w:pPr>
        <w:spacing w:after="120" w:line="360" w:lineRule="auto"/>
        <w:jc w:val="both"/>
        <w:rPr>
          <w:rFonts w:ascii="Petrobras Sans" w:hAnsi="Petrobras Sans" w:cs="Arial"/>
          <w:b/>
          <w:i/>
          <w:sz w:val="20"/>
          <w:szCs w:val="20"/>
        </w:rPr>
      </w:pPr>
    </w:p>
    <w:p w14:paraId="78DB298A" w14:textId="1BD36CDE" w:rsidR="00F0795D" w:rsidRPr="00CF17DF" w:rsidRDefault="007B2BBC" w:rsidP="00F0795D">
      <w:pPr>
        <w:spacing w:after="120" w:line="360" w:lineRule="auto"/>
        <w:jc w:val="both"/>
        <w:rPr>
          <w:rFonts w:ascii="Petrobras Sans" w:hAnsi="Petrobras Sans" w:cs="Arial"/>
          <w:b/>
          <w:bCs/>
          <w:i/>
          <w:iCs/>
          <w:sz w:val="20"/>
          <w:szCs w:val="20"/>
        </w:rPr>
      </w:pPr>
      <w:r w:rsidRPr="00CF17DF">
        <w:rPr>
          <w:rFonts w:ascii="Petrobras Sans" w:hAnsi="Petrobras Sans" w:cs="Arial"/>
          <w:b/>
          <w:bCs/>
          <w:i/>
          <w:iCs/>
          <w:sz w:val="20"/>
          <w:szCs w:val="20"/>
        </w:rPr>
        <w:t>Principais destaques de 2023:</w:t>
      </w:r>
    </w:p>
    <w:p w14:paraId="78DB298B"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Segundo maior EBITDA anual da história: US$ 52,4 bilhões</w:t>
      </w:r>
    </w:p>
    <w:p w14:paraId="78DB298C"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Geração de caixa: Fluxo de Caixa Operacional (FCO) de US$ 43,2 bilhões segundo maior da história</w:t>
      </w:r>
    </w:p>
    <w:p w14:paraId="78DB298D" w14:textId="77777777" w:rsidR="00141E79" w:rsidRPr="00B21DB3" w:rsidRDefault="007B2BBC" w:rsidP="00B21DB3">
      <w:pPr>
        <w:numPr>
          <w:ilvl w:val="0"/>
          <w:numId w:val="8"/>
        </w:numPr>
        <w:spacing w:after="120" w:line="360" w:lineRule="auto"/>
        <w:contextualSpacing/>
        <w:jc w:val="both"/>
        <w:rPr>
          <w:rFonts w:ascii="Petrobras Sans" w:hAnsi="Petrobras Sans" w:cs="Arial"/>
          <w:i/>
          <w:iCs/>
          <w:sz w:val="20"/>
          <w:szCs w:val="20"/>
        </w:rPr>
      </w:pPr>
      <w:r w:rsidRPr="00B21DB3">
        <w:rPr>
          <w:rFonts w:ascii="Petrobras Sans" w:hAnsi="Petrobras Sans" w:cs="Arial"/>
          <w:i/>
          <w:iCs/>
          <w:sz w:val="20"/>
          <w:szCs w:val="20"/>
        </w:rPr>
        <w:t>Dívida bruta sob controle em US$ 62,6 bilhões, mesmo após o crescimento de US$ 10,0 bilhões nas dívidas relacionadas a arrendamentos,</w:t>
      </w:r>
      <w:r>
        <w:rPr>
          <w:rFonts w:ascii="Petrobras Sans" w:hAnsi="Petrobras Sans" w:cs="Arial"/>
          <w:i/>
          <w:iCs/>
          <w:sz w:val="20"/>
          <w:szCs w:val="20"/>
        </w:rPr>
        <w:t xml:space="preserve"> </w:t>
      </w:r>
      <w:r w:rsidRPr="00B21DB3">
        <w:rPr>
          <w:rFonts w:ascii="Petrobras Sans" w:hAnsi="Petrobras Sans" w:cs="Arial"/>
          <w:i/>
          <w:iCs/>
          <w:sz w:val="20"/>
          <w:szCs w:val="20"/>
        </w:rPr>
        <w:t>incluindo US$ 8,7 bilhões relativos ao afretamento das quatro novas plataformas de produção que iniciaram a produção em 2023</w:t>
      </w:r>
    </w:p>
    <w:p w14:paraId="78DB298E"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Redução da dívida financeira em US$ 1,2 bilhão</w:t>
      </w:r>
    </w:p>
    <w:p w14:paraId="78DB298F"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Retorno à sociedade com pagamento de R$ 240,2 bilhões em tributos em 2023</w:t>
      </w:r>
    </w:p>
    <w:p w14:paraId="78DB2990"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Recordes anuais de produção: Produção total própria no pré-sal chega a 2,17 MMboed (10% acima de 2022), representando 78% do total</w:t>
      </w:r>
    </w:p>
    <w:p w14:paraId="78DB2991"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Início de operação de 4 novos sistemas de produção: FPSOs Anna Nery e Anita Garibaldi, no projeto de revitalização de Marlim e Voador, FPSO Almirante Barroso, quinta unidade a entrar em operação no campo de Búzios, e FPSO Sepetiba, segundo sistema definitivo de produção de Mero</w:t>
      </w:r>
    </w:p>
    <w:p w14:paraId="78DB2992" w14:textId="77777777" w:rsidR="008B30FD" w:rsidRPr="00CF17DF" w:rsidRDefault="007B2BBC" w:rsidP="008B30FD">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Novo recorde no Pré-sal, o topo de produção do FPSO Almirante Barroso em menos de 5 meses</w:t>
      </w:r>
    </w:p>
    <w:p w14:paraId="78DB2993" w14:textId="77777777" w:rsidR="008B30FD" w:rsidRPr="00CF17DF" w:rsidRDefault="007B2BBC" w:rsidP="008B30FD">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 xml:space="preserve">Prêmio OTC Distinguished Achievement Award 2024 por tecnologias para a renovação da Bacia de Campos </w:t>
      </w:r>
    </w:p>
    <w:p w14:paraId="78DB2994"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Destinação sustentável: P-32 e P-33 serão submetidas a processo de reciclagem alinhada às melhores práticas de ASG</w:t>
      </w:r>
    </w:p>
    <w:p w14:paraId="78DB2995"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Margem Equatorial: Perfuração do poço Pitu Oeste, na Bacia Potiguar, marcando a retomada da exploração por óleo e gás na região</w:t>
      </w:r>
    </w:p>
    <w:p w14:paraId="78DB2996"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Reservas Provadas: Manutenção da trajetória de recomposição de reservas (1,5 bi boe), com foco em ativos rentáveis</w:t>
      </w:r>
    </w:p>
    <w:p w14:paraId="78DB2997"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Alta utilização do parque de refino com geração de valor: FUT anual de 92%, 4p.p. maior que 2022, com forte participação de diesel, gasolina e QAV na produção total</w:t>
      </w:r>
    </w:p>
    <w:p w14:paraId="78DB2998"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Combustíveis com menor impacto ambiental: Ampliação das vendas de diesel R, novo teste de bunker + bio e lançamento do asfalto Cap Pro W</w:t>
      </w:r>
    </w:p>
    <w:p w14:paraId="78DB2999" w14:textId="77777777" w:rsidR="00141E79" w:rsidRPr="00CF17DF" w:rsidRDefault="007B2BBC" w:rsidP="00141E79">
      <w:pPr>
        <w:numPr>
          <w:ilvl w:val="0"/>
          <w:numId w:val="8"/>
        </w:numPr>
        <w:spacing w:after="120" w:line="360" w:lineRule="auto"/>
        <w:contextualSpacing/>
        <w:jc w:val="both"/>
        <w:rPr>
          <w:rFonts w:ascii="Petrobras Sans" w:hAnsi="Petrobras Sans" w:cs="Arial"/>
          <w:i/>
          <w:iCs/>
          <w:sz w:val="20"/>
          <w:szCs w:val="20"/>
        </w:rPr>
      </w:pPr>
      <w:r w:rsidRPr="00CF17DF">
        <w:rPr>
          <w:rFonts w:ascii="Petrobras Sans" w:hAnsi="Petrobras Sans" w:cs="Arial"/>
          <w:i/>
          <w:iCs/>
          <w:sz w:val="20"/>
          <w:szCs w:val="20"/>
        </w:rPr>
        <w:t>Recorde de processamento de óleos do Pré-Sal: Óleos do Pré-Sal representaram 65% da carga processada no Refino, 3 p.p acima do volume de 2022</w:t>
      </w:r>
    </w:p>
    <w:p w14:paraId="78DB299A" w14:textId="77777777" w:rsidR="00F0795D" w:rsidRDefault="007B2BBC" w:rsidP="00B21DB3">
      <w:pPr>
        <w:numPr>
          <w:ilvl w:val="0"/>
          <w:numId w:val="8"/>
        </w:numPr>
        <w:spacing w:after="120" w:line="360" w:lineRule="auto"/>
        <w:contextualSpacing/>
        <w:jc w:val="both"/>
        <w:rPr>
          <w:rFonts w:ascii="Petrobras Sans" w:hAnsi="Petrobras Sans" w:cs="Arial"/>
          <w:i/>
          <w:iCs/>
          <w:sz w:val="20"/>
          <w:szCs w:val="20"/>
        </w:rPr>
      </w:pPr>
      <w:r w:rsidRPr="00B21DB3">
        <w:rPr>
          <w:rFonts w:ascii="Petrobras Sans" w:hAnsi="Petrobras Sans" w:cs="Arial"/>
          <w:i/>
          <w:iCs/>
          <w:sz w:val="20"/>
          <w:szCs w:val="20"/>
        </w:rPr>
        <w:t>Recorde anual de produção e vendas de diesel S-10: Produção de 428 Mbpd e vendas de 463 Mbpd</w:t>
      </w:r>
    </w:p>
    <w:p w14:paraId="78DB299B" w14:textId="77777777" w:rsidR="00601516" w:rsidRDefault="007B2BBC" w:rsidP="00601516">
      <w:pPr>
        <w:spacing w:after="0" w:line="240" w:lineRule="auto"/>
        <w:ind w:right="-427"/>
        <w:contextualSpacing/>
        <w:jc w:val="both"/>
        <w:rPr>
          <w:rFonts w:ascii="Petrobras Sans" w:eastAsia="Times New Roman" w:hAnsi="Petrobras Sans" w:cs="Arial"/>
          <w:b/>
          <w:bCs/>
          <w:i/>
          <w:color w:val="008542"/>
          <w:sz w:val="16"/>
          <w:szCs w:val="16"/>
          <w:lang w:eastAsia="pt-BR"/>
        </w:rPr>
      </w:pPr>
      <w:r>
        <w:rPr>
          <w:rFonts w:ascii="Petrobras Sans" w:eastAsia="Times New Roman" w:hAnsi="Petrobras Sans" w:cs="Arial"/>
          <w:b/>
          <w:bCs/>
          <w:i/>
          <w:color w:val="008542"/>
          <w:sz w:val="16"/>
          <w:szCs w:val="16"/>
          <w:lang w:eastAsia="pt-BR"/>
        </w:rPr>
        <w:t>D</w:t>
      </w:r>
      <w:r w:rsidRPr="00545896">
        <w:rPr>
          <w:rFonts w:ascii="Petrobras Sans" w:eastAsia="Times New Roman" w:hAnsi="Petrobras Sans" w:cs="Arial"/>
          <w:b/>
          <w:bCs/>
          <w:i/>
          <w:color w:val="008542"/>
          <w:sz w:val="16"/>
          <w:szCs w:val="16"/>
          <w:lang w:eastAsia="pt-BR"/>
        </w:rPr>
        <w:t>isclaimer</w:t>
      </w:r>
    </w:p>
    <w:p w14:paraId="78DB299C" w14:textId="77777777" w:rsidR="00BE39ED" w:rsidRDefault="007B2BBC" w:rsidP="00F0795D">
      <w:pPr>
        <w:spacing w:after="0" w:line="240" w:lineRule="auto"/>
        <w:ind w:right="-427"/>
        <w:contextualSpacing/>
        <w:jc w:val="both"/>
        <w:rPr>
          <w:rFonts w:ascii="Petrobras Sans Light" w:eastAsia="Times New Roman" w:hAnsi="Petrobras Sans Light" w:cs="Arial"/>
          <w:i/>
          <w:iCs/>
          <w:color w:val="767171"/>
          <w:sz w:val="16"/>
          <w:szCs w:val="16"/>
          <w:lang w:eastAsia="pt-BR"/>
        </w:rPr>
      </w:pPr>
      <w:r w:rsidRPr="00545896">
        <w:rPr>
          <w:rFonts w:ascii="Petrobras Sans Light" w:eastAsia="Times New Roman" w:hAnsi="Petrobras Sans Light"/>
          <w:bCs/>
          <w:i/>
          <w:iCs/>
          <w:color w:val="767171"/>
          <w:sz w:val="16"/>
          <w:szCs w:val="16"/>
          <w:lang w:eastAsia="pt-BR"/>
        </w:rPr>
        <w:t xml:space="preserve">Este relatório pode conter previsões acerca de eventos futuros. Tais previsões refletem apenas expectativas dos administradores da Companhia sobre condições futuras da economia, além do setor de atuação, do desempenho e dos resultados financeiros da Companhia, dentre outros. Os termos “antecipa", "acredita", "espera", "prevê", "pretende", "planeja", "projeta", "objetiva", "deverá", bem como outros termos similares, visam a identificar tais previsões, as quais, evidentemente, envolvem riscos e incertezas previstos ou não pela Companhia e, consequentemente, não são garantias de resultados futuros da Companhia. Portanto, os resultados futuros das operações da Companhia podem diferir das atuais expectativas, e o leitor não deve se basear exclusivamente nas informações aqui contidas. A Companhia não se obriga a atualizar as apresentações e previsões à luz de novas informações ou de seus desdobramentos futuros. Os valores informados para </w:t>
      </w:r>
      <w:r>
        <w:rPr>
          <w:rFonts w:ascii="Petrobras Sans Light" w:eastAsia="Times New Roman" w:hAnsi="Petrobras Sans Light"/>
          <w:bCs/>
          <w:i/>
          <w:iCs/>
          <w:color w:val="767171"/>
          <w:sz w:val="16"/>
          <w:szCs w:val="16"/>
          <w:lang w:eastAsia="pt-BR"/>
        </w:rPr>
        <w:t>4T</w:t>
      </w:r>
      <w:r w:rsidRPr="00545896">
        <w:rPr>
          <w:rFonts w:ascii="Petrobras Sans Light" w:eastAsia="Times New Roman" w:hAnsi="Petrobras Sans Light"/>
          <w:bCs/>
          <w:i/>
          <w:iCs/>
          <w:color w:val="767171"/>
          <w:sz w:val="16"/>
          <w:szCs w:val="16"/>
          <w:lang w:eastAsia="pt-BR"/>
        </w:rPr>
        <w:t>2</w:t>
      </w:r>
      <w:r>
        <w:rPr>
          <w:rFonts w:ascii="Petrobras Sans Light" w:eastAsia="Times New Roman" w:hAnsi="Petrobras Sans Light"/>
          <w:bCs/>
          <w:i/>
          <w:iCs/>
          <w:color w:val="767171"/>
          <w:sz w:val="16"/>
          <w:szCs w:val="16"/>
          <w:lang w:eastAsia="pt-BR"/>
        </w:rPr>
        <w:t>3</w:t>
      </w:r>
      <w:r w:rsidRPr="00545896">
        <w:rPr>
          <w:rFonts w:ascii="Petrobras Sans Light" w:eastAsia="Times New Roman" w:hAnsi="Petrobras Sans Light"/>
          <w:bCs/>
          <w:i/>
          <w:iCs/>
          <w:color w:val="767171"/>
          <w:sz w:val="16"/>
          <w:szCs w:val="16"/>
          <w:lang w:eastAsia="pt-BR"/>
        </w:rPr>
        <w:t xml:space="preserve"> em diante são estimativas ou metas. Adicionalmente, esta apresentação contém alguns indicadores financeiros que não são reconhecidos pelo BR GAAP ou IFRS. Esses indicadores não possuem significados padronizados e podem não ser comparáveis a indicadores com descrição similar utilizados por outras companhias. Nós fornecemos estes indicadores porque os utilizamos como medidas de performance da companhia; eles não devem ser considerados de forma isolada ou como substituto para outras métricas financeiras que tenham sido divulgadas em acordo com o BR GAAP ou IFRS. Vide definições de Fluxo de Caixa Livre, EBITDA Ajustado e Endividamento Líquido no Glossário e respectivas reconciliações nas seções de Liquidez e Recursos de Capital, Reconciliação do EBITDA Ajustado e Endividamento Líquido. </w:t>
      </w:r>
      <w:r>
        <w:rPr>
          <w:rFonts w:ascii="Petrobras Sans Light" w:eastAsia="Times New Roman" w:hAnsi="Petrobras Sans Light"/>
          <w:bCs/>
          <w:i/>
          <w:iCs/>
          <w:color w:val="767171"/>
          <w:sz w:val="16"/>
          <w:szCs w:val="16"/>
          <w:lang w:eastAsia="pt-BR"/>
        </w:rPr>
        <w:t>I</w:t>
      </w:r>
      <w:r w:rsidRPr="00601516">
        <w:rPr>
          <w:rFonts w:ascii="Petrobras Sans Light" w:eastAsia="Times New Roman" w:hAnsi="Petrobras Sans Light"/>
          <w:bCs/>
          <w:i/>
          <w:iCs/>
          <w:color w:val="767171"/>
          <w:sz w:val="16"/>
          <w:szCs w:val="16"/>
          <w:lang w:eastAsia="pt-BR"/>
        </w:rPr>
        <w:t>nformações financeiras intermediárias consolidadas elaboradas de acordo com a norma internacional de contabilidade IAS 34 – Interim Financial Reporting, emitida pelo International Accounting Standards Board (IASB) e, revisadas pelos auditores independentes.</w:t>
      </w:r>
      <w:r>
        <w:rPr>
          <w:rFonts w:ascii="Petrobras Sans Light" w:eastAsia="Times New Roman" w:hAnsi="Petrobras Sans Light" w:cs="Arial"/>
          <w:i/>
          <w:iCs/>
          <w:color w:val="767171"/>
          <w:sz w:val="16"/>
          <w:szCs w:val="16"/>
          <w:lang w:eastAsia="pt-BR"/>
        </w:rPr>
        <w:br w:type="page"/>
      </w:r>
    </w:p>
    <w:p w14:paraId="78DB299D" w14:textId="77777777" w:rsidR="007A0A06" w:rsidRPr="00A01CD0" w:rsidRDefault="007B2BBC" w:rsidP="00400A1E">
      <w:pPr>
        <w:autoSpaceDE w:val="0"/>
        <w:autoSpaceDN w:val="0"/>
        <w:adjustRightInd w:val="0"/>
        <w:spacing w:after="120" w:line="240" w:lineRule="auto"/>
        <w:rPr>
          <w:rFonts w:ascii="Petrobras Sans" w:hAnsi="Petrobras Sans" w:cs="Century Gothic"/>
          <w:b/>
          <w:bCs/>
          <w:color w:val="008542"/>
          <w:sz w:val="24"/>
          <w:szCs w:val="24"/>
        </w:rPr>
      </w:pPr>
      <w:r w:rsidRPr="00A01CD0">
        <w:rPr>
          <w:rFonts w:ascii="Petrobras Sans" w:hAnsi="Petrobras Sans" w:cs="Century Gothic"/>
          <w:b/>
          <w:bCs/>
          <w:color w:val="008542"/>
          <w:sz w:val="24"/>
          <w:szCs w:val="24"/>
        </w:rPr>
        <w:t xml:space="preserve">Principais itens e indicadores </w:t>
      </w:r>
    </w:p>
    <w:p w14:paraId="78DB299E" w14:textId="77777777" w:rsidR="00CB57F9" w:rsidRPr="00A01CD0" w:rsidRDefault="007B2BBC" w:rsidP="00D57F72">
      <w:pPr>
        <w:spacing w:after="0" w:line="240" w:lineRule="auto"/>
        <w:rPr>
          <w:rFonts w:ascii="Petrobras Sans" w:hAnsi="Petrobras Sans"/>
          <w:bCs/>
          <w:sz w:val="16"/>
          <w:lang w:eastAsia="pt-BR"/>
        </w:rPr>
      </w:pPr>
      <w:bookmarkStart w:id="5" w:name="_Hlk160027080"/>
      <w:r w:rsidRPr="00A01CD0">
        <w:rPr>
          <w:rFonts w:ascii="Petrobras Sans" w:hAnsi="Petrobras Sans" w:cs="Petrobras Sans"/>
          <w:bCs/>
          <w:color w:val="000000"/>
          <w:sz w:val="20"/>
        </w:rPr>
        <w:t>Tabela 1 - Principais indicadores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823"/>
        <w:gridCol w:w="823"/>
        <w:gridCol w:w="823"/>
        <w:gridCol w:w="822"/>
        <w:gridCol w:w="822"/>
        <w:gridCol w:w="822"/>
        <w:gridCol w:w="822"/>
        <w:gridCol w:w="822"/>
      </w:tblGrid>
      <w:tr w:rsidR="00DE2699" w14:paraId="78DB29A6" w14:textId="77777777" w:rsidTr="00AF6E40">
        <w:tc>
          <w:tcPr>
            <w:tcW w:w="1776" w:type="pct"/>
            <w:tcBorders>
              <w:top w:val="nil"/>
              <w:left w:val="nil"/>
              <w:bottom w:val="nil"/>
              <w:right w:val="nil"/>
            </w:tcBorders>
            <w:shd w:val="solid" w:color="FFFFFF" w:fill="FFFFFF"/>
            <w:tcMar>
              <w:top w:w="0" w:type="dxa"/>
              <w:left w:w="60" w:type="dxa"/>
              <w:bottom w:w="0" w:type="dxa"/>
              <w:right w:w="60" w:type="dxa"/>
            </w:tcMar>
            <w:vAlign w:val="bottom"/>
          </w:tcPr>
          <w:p w14:paraId="78DB299F" w14:textId="77777777" w:rsidR="00AF6E40" w:rsidRDefault="00AF6E40" w:rsidP="00AF6E40">
            <w:pPr>
              <w:spacing w:after="0" w:line="240" w:lineRule="auto"/>
              <w:rPr>
                <w:rFonts w:ascii="Petrobras Sans" w:eastAsia="Times New Roman" w:hAnsi="Petrobras Sans" w:cs="Petrobras Sans"/>
                <w:b/>
                <w:color w:val="008542"/>
                <w:sz w:val="20"/>
                <w:szCs w:val="20"/>
                <w:lang w:eastAsia="pt-BR"/>
              </w:rPr>
            </w:pPr>
            <w:bookmarkStart w:id="6" w:name="DOC_TBL00001_1_1"/>
            <w:bookmarkStart w:id="7" w:name="_Hlk133585513"/>
            <w:bookmarkEnd w:id="6"/>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9A0" w14:textId="77777777" w:rsidR="00AF6E40" w:rsidRDefault="00AF6E40" w:rsidP="00AF6E40">
            <w:pPr>
              <w:spacing w:after="0" w:line="240" w:lineRule="auto"/>
              <w:rPr>
                <w:rFonts w:ascii="Petrobras Sans" w:eastAsia="Times New Roman" w:hAnsi="Petrobras Sans" w:cs="Petrobras Sans"/>
                <w:b/>
                <w:color w:val="008542"/>
                <w:sz w:val="18"/>
                <w:szCs w:val="20"/>
                <w:lang w:eastAsia="pt-BR"/>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9A1" w14:textId="77777777" w:rsidR="00AF6E40" w:rsidRDefault="00AF6E40" w:rsidP="00AF6E40">
            <w:pPr>
              <w:spacing w:after="0" w:line="240" w:lineRule="auto"/>
              <w:rPr>
                <w:rFonts w:ascii="Petrobras Sans" w:eastAsia="Times New Roman" w:hAnsi="Petrobras Sans" w:cs="Petrobras Sans"/>
                <w:b/>
                <w:color w:val="008542"/>
                <w:sz w:val="18"/>
                <w:szCs w:val="20"/>
                <w:lang w:eastAsia="pt-BR"/>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9A2" w14:textId="77777777" w:rsidR="00AF6E40" w:rsidRDefault="00AF6E40" w:rsidP="00AF6E40">
            <w:pPr>
              <w:spacing w:after="0" w:line="240" w:lineRule="auto"/>
              <w:rPr>
                <w:rFonts w:ascii="Petrobras Sans" w:eastAsia="Times New Roman" w:hAnsi="Petrobras Sans" w:cs="Petrobras Sans"/>
                <w:b/>
                <w:color w:val="008542"/>
                <w:sz w:val="18"/>
                <w:szCs w:val="20"/>
                <w:lang w:eastAsia="pt-BR"/>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9A3" w14:textId="77777777" w:rsidR="00AF6E40" w:rsidRDefault="00AF6E40" w:rsidP="00AF6E40">
            <w:pPr>
              <w:spacing w:after="0" w:line="240" w:lineRule="auto"/>
              <w:rPr>
                <w:rFonts w:ascii="Petrobras Sans" w:eastAsia="Times New Roman" w:hAnsi="Petrobras Sans" w:cs="Petrobras Sans"/>
                <w:b/>
                <w:color w:val="008542"/>
                <w:sz w:val="18"/>
                <w:szCs w:val="20"/>
                <w:lang w:eastAsia="pt-BR"/>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9A4" w14:textId="77777777" w:rsidR="00AF6E40" w:rsidRDefault="00AF6E40" w:rsidP="00AF6E40">
            <w:pPr>
              <w:spacing w:after="0" w:line="240" w:lineRule="auto"/>
              <w:rPr>
                <w:rFonts w:ascii="Petrobras Sans" w:eastAsia="Times New Roman" w:hAnsi="Petrobras Sans" w:cs="Petrobras Sans"/>
                <w:b/>
                <w:color w:val="008542"/>
                <w:sz w:val="18"/>
                <w:szCs w:val="20"/>
                <w:lang w:eastAsia="pt-BR"/>
              </w:rPr>
            </w:pPr>
          </w:p>
        </w:tc>
        <w:tc>
          <w:tcPr>
            <w:tcW w:w="1209" w:type="pct"/>
            <w:gridSpan w:val="3"/>
            <w:tcBorders>
              <w:top w:val="nil"/>
              <w:left w:val="nil"/>
              <w:bottom w:val="single" w:sz="4" w:space="0" w:color="FFFFFF"/>
              <w:right w:val="nil"/>
            </w:tcBorders>
            <w:shd w:val="solid" w:color="FFFFFF" w:fill="FFFFFF"/>
            <w:tcMar>
              <w:top w:w="0" w:type="dxa"/>
              <w:left w:w="60" w:type="dxa"/>
              <w:bottom w:w="0" w:type="dxa"/>
              <w:right w:w="60" w:type="dxa"/>
            </w:tcMar>
            <w:vAlign w:val="center"/>
          </w:tcPr>
          <w:p w14:paraId="78DB29A5"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Variação (%)</w:t>
            </w:r>
          </w:p>
        </w:tc>
      </w:tr>
      <w:tr w:rsidR="00DE2699" w14:paraId="78DB29B0" w14:textId="77777777" w:rsidTr="00AF6E40">
        <w:tc>
          <w:tcPr>
            <w:tcW w:w="1776" w:type="pct"/>
            <w:tcBorders>
              <w:top w:val="nil"/>
              <w:left w:val="nil"/>
              <w:bottom w:val="inset" w:sz="12" w:space="0" w:color="008542"/>
              <w:right w:val="single" w:sz="4" w:space="0" w:color="FFFFFF"/>
            </w:tcBorders>
            <w:shd w:val="solid" w:color="FFFFFF" w:fill="FFFFFF"/>
            <w:tcMar>
              <w:top w:w="0" w:type="dxa"/>
              <w:left w:w="60" w:type="dxa"/>
              <w:bottom w:w="0" w:type="dxa"/>
              <w:right w:w="60" w:type="dxa"/>
            </w:tcMar>
            <w:vAlign w:val="center"/>
          </w:tcPr>
          <w:p w14:paraId="78DB29A7" w14:textId="77777777" w:rsidR="00AF6E40" w:rsidRDefault="007B2BBC" w:rsidP="00AF6E40">
            <w:pPr>
              <w:spacing w:after="0" w:line="240" w:lineRule="auto"/>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 xml:space="preserve"> R$ milhões</w:t>
            </w:r>
          </w:p>
        </w:tc>
        <w:tc>
          <w:tcPr>
            <w:tcW w:w="403" w:type="pct"/>
            <w:tcBorders>
              <w:top w:val="nil"/>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9A8"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w:t>
            </w:r>
          </w:p>
        </w:tc>
        <w:tc>
          <w:tcPr>
            <w:tcW w:w="403" w:type="pct"/>
            <w:tcBorders>
              <w:top w:val="nil"/>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9A9"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3T23</w:t>
            </w:r>
          </w:p>
        </w:tc>
        <w:tc>
          <w:tcPr>
            <w:tcW w:w="403" w:type="pct"/>
            <w:tcBorders>
              <w:top w:val="nil"/>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9AA"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4T22</w:t>
            </w:r>
          </w:p>
        </w:tc>
        <w:tc>
          <w:tcPr>
            <w:tcW w:w="403" w:type="pct"/>
            <w:tcBorders>
              <w:top w:val="nil"/>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9AB"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w:t>
            </w:r>
          </w:p>
        </w:tc>
        <w:tc>
          <w:tcPr>
            <w:tcW w:w="403" w:type="pct"/>
            <w:tcBorders>
              <w:top w:val="nil"/>
              <w:left w:val="single" w:sz="4" w:space="0" w:color="FFFFFF"/>
              <w:bottom w:val="inset" w:sz="12" w:space="0" w:color="008542"/>
              <w:right w:val="single" w:sz="4" w:space="0" w:color="008542"/>
            </w:tcBorders>
            <w:shd w:val="solid" w:color="FFFFFF" w:fill="FFFFFF"/>
            <w:tcMar>
              <w:top w:w="0" w:type="dxa"/>
              <w:left w:w="60" w:type="dxa"/>
              <w:bottom w:w="0" w:type="dxa"/>
              <w:right w:w="60" w:type="dxa"/>
            </w:tcMar>
            <w:vAlign w:val="center"/>
          </w:tcPr>
          <w:p w14:paraId="78DB29AC"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2022</w:t>
            </w:r>
          </w:p>
        </w:tc>
        <w:tc>
          <w:tcPr>
            <w:tcW w:w="403" w:type="pct"/>
            <w:tcBorders>
              <w:top w:val="single" w:sz="4" w:space="0" w:color="FFFFFF"/>
              <w:left w:val="single" w:sz="4" w:space="0" w:color="008542"/>
              <w:bottom w:val="inset" w:sz="12" w:space="0" w:color="008542"/>
              <w:right w:val="single" w:sz="4" w:space="0" w:color="FFFFFF"/>
            </w:tcBorders>
            <w:shd w:val="solid" w:color="FFFFFF" w:fill="FFFFFF"/>
            <w:tcMar>
              <w:top w:w="0" w:type="dxa"/>
              <w:left w:w="60" w:type="dxa"/>
              <w:bottom w:w="0" w:type="dxa"/>
              <w:right w:w="60" w:type="dxa"/>
            </w:tcMar>
            <w:vAlign w:val="center"/>
          </w:tcPr>
          <w:p w14:paraId="78DB29AD"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 X 3T23</w:t>
            </w:r>
          </w:p>
        </w:tc>
        <w:tc>
          <w:tcPr>
            <w:tcW w:w="40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9AE"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 X 4T22</w:t>
            </w:r>
          </w:p>
        </w:tc>
        <w:tc>
          <w:tcPr>
            <w:tcW w:w="40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9AF" w14:textId="77777777" w:rsidR="00AF6E40" w:rsidRDefault="007B2BBC" w:rsidP="00AF6E40">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 X 2022</w:t>
            </w:r>
          </w:p>
        </w:tc>
      </w:tr>
      <w:tr w:rsidR="00DE2699" w14:paraId="78DB29BA" w14:textId="77777777" w:rsidTr="00AF6E40">
        <w:tc>
          <w:tcPr>
            <w:tcW w:w="177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9B1"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Receita de vendas</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9B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134.258</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9B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124.828</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9B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158.579</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9B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511.994</w:t>
            </w:r>
          </w:p>
        </w:tc>
        <w:tc>
          <w:tcPr>
            <w:tcW w:w="403"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9B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641.256</w:t>
            </w:r>
          </w:p>
        </w:tc>
        <w:tc>
          <w:tcPr>
            <w:tcW w:w="403"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29B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9B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(15,3)</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9B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(20,2)</w:t>
            </w:r>
          </w:p>
        </w:tc>
      </w:tr>
      <w:tr w:rsidR="00DE2699" w14:paraId="78DB29C4" w14:textId="77777777" w:rsidTr="00AF6E40">
        <w:tc>
          <w:tcPr>
            <w:tcW w:w="1776" w:type="pct"/>
            <w:tcBorders>
              <w:top w:val="nil"/>
              <w:left w:val="nil"/>
              <w:bottom w:val="nil"/>
              <w:right w:val="nil"/>
            </w:tcBorders>
            <w:tcMar>
              <w:top w:w="0" w:type="dxa"/>
              <w:left w:w="60" w:type="dxa"/>
              <w:bottom w:w="0" w:type="dxa"/>
              <w:right w:w="60" w:type="dxa"/>
            </w:tcMar>
            <w:vAlign w:val="center"/>
          </w:tcPr>
          <w:p w14:paraId="78DB29BB"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bruto</w:t>
            </w:r>
          </w:p>
        </w:tc>
        <w:tc>
          <w:tcPr>
            <w:tcW w:w="403" w:type="pct"/>
            <w:tcBorders>
              <w:top w:val="nil"/>
              <w:left w:val="nil"/>
              <w:bottom w:val="nil"/>
              <w:right w:val="nil"/>
            </w:tcBorders>
            <w:tcMar>
              <w:top w:w="0" w:type="dxa"/>
              <w:left w:w="60" w:type="dxa"/>
              <w:bottom w:w="0" w:type="dxa"/>
              <w:right w:w="60" w:type="dxa"/>
            </w:tcMar>
            <w:vAlign w:val="center"/>
          </w:tcPr>
          <w:p w14:paraId="78DB29B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72.626</w:t>
            </w:r>
          </w:p>
        </w:tc>
        <w:tc>
          <w:tcPr>
            <w:tcW w:w="403" w:type="pct"/>
            <w:tcBorders>
              <w:top w:val="nil"/>
              <w:left w:val="nil"/>
              <w:bottom w:val="nil"/>
              <w:right w:val="nil"/>
            </w:tcBorders>
            <w:tcMar>
              <w:top w:w="0" w:type="dxa"/>
              <w:left w:w="60" w:type="dxa"/>
              <w:bottom w:w="0" w:type="dxa"/>
              <w:right w:w="60" w:type="dxa"/>
            </w:tcMar>
            <w:vAlign w:val="center"/>
          </w:tcPr>
          <w:p w14:paraId="78DB29B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66.315</w:t>
            </w:r>
          </w:p>
        </w:tc>
        <w:tc>
          <w:tcPr>
            <w:tcW w:w="403" w:type="pct"/>
            <w:tcBorders>
              <w:top w:val="nil"/>
              <w:left w:val="nil"/>
              <w:bottom w:val="nil"/>
              <w:right w:val="nil"/>
            </w:tcBorders>
            <w:tcMar>
              <w:top w:w="0" w:type="dxa"/>
              <w:left w:w="60" w:type="dxa"/>
              <w:bottom w:w="0" w:type="dxa"/>
              <w:right w:w="60" w:type="dxa"/>
            </w:tcMar>
            <w:vAlign w:val="center"/>
          </w:tcPr>
          <w:p w14:paraId="78DB29B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76.637</w:t>
            </w:r>
          </w:p>
        </w:tc>
        <w:tc>
          <w:tcPr>
            <w:tcW w:w="403" w:type="pct"/>
            <w:tcBorders>
              <w:top w:val="nil"/>
              <w:left w:val="nil"/>
              <w:bottom w:val="nil"/>
              <w:right w:val="nil"/>
            </w:tcBorders>
            <w:tcMar>
              <w:top w:w="0" w:type="dxa"/>
              <w:left w:w="60" w:type="dxa"/>
              <w:bottom w:w="0" w:type="dxa"/>
              <w:right w:w="60" w:type="dxa"/>
            </w:tcMar>
            <w:vAlign w:val="center"/>
          </w:tcPr>
          <w:p w14:paraId="78DB29B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269.933</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9C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334.100</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9C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9,5</w:t>
            </w:r>
          </w:p>
        </w:tc>
        <w:tc>
          <w:tcPr>
            <w:tcW w:w="403" w:type="pct"/>
            <w:tcBorders>
              <w:top w:val="nil"/>
              <w:left w:val="nil"/>
              <w:bottom w:val="nil"/>
              <w:right w:val="nil"/>
            </w:tcBorders>
            <w:tcMar>
              <w:top w:w="0" w:type="dxa"/>
              <w:left w:w="60" w:type="dxa"/>
              <w:bottom w:w="0" w:type="dxa"/>
              <w:right w:w="60" w:type="dxa"/>
            </w:tcMar>
            <w:vAlign w:val="center"/>
          </w:tcPr>
          <w:p w14:paraId="78DB29C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w:t>
            </w:r>
          </w:p>
        </w:tc>
        <w:tc>
          <w:tcPr>
            <w:tcW w:w="403" w:type="pct"/>
            <w:tcBorders>
              <w:top w:val="nil"/>
              <w:left w:val="nil"/>
              <w:bottom w:val="nil"/>
              <w:right w:val="nil"/>
            </w:tcBorders>
            <w:tcMar>
              <w:top w:w="0" w:type="dxa"/>
              <w:left w:w="60" w:type="dxa"/>
              <w:bottom w:w="0" w:type="dxa"/>
              <w:right w:w="60" w:type="dxa"/>
            </w:tcMar>
            <w:vAlign w:val="center"/>
          </w:tcPr>
          <w:p w14:paraId="78DB29C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(19,2)</w:t>
            </w:r>
          </w:p>
        </w:tc>
      </w:tr>
      <w:tr w:rsidR="00DE2699" w14:paraId="78DB29CE" w14:textId="77777777" w:rsidTr="00AF6E40">
        <w:tc>
          <w:tcPr>
            <w:tcW w:w="1776" w:type="pct"/>
            <w:tcBorders>
              <w:top w:val="nil"/>
              <w:left w:val="nil"/>
              <w:bottom w:val="nil"/>
              <w:right w:val="nil"/>
            </w:tcBorders>
            <w:shd w:val="solid" w:color="F0F5BF" w:fill="FFFFFF"/>
            <w:tcMar>
              <w:top w:w="0" w:type="dxa"/>
              <w:left w:w="60" w:type="dxa"/>
              <w:bottom w:w="0" w:type="dxa"/>
              <w:right w:w="60" w:type="dxa"/>
            </w:tcMar>
            <w:vAlign w:val="center"/>
          </w:tcPr>
          <w:p w14:paraId="78DB29C5"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Despesas operacionais</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C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(32.655)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C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(17.557)</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C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(18.184)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C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(79.111)</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9C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(41.136)</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9C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86,0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C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79,6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C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92,3</w:t>
            </w:r>
          </w:p>
        </w:tc>
      </w:tr>
      <w:tr w:rsidR="00DE2699" w14:paraId="78DB29D8" w14:textId="77777777" w:rsidTr="00AF6E40">
        <w:tc>
          <w:tcPr>
            <w:tcW w:w="1776" w:type="pct"/>
            <w:tcBorders>
              <w:top w:val="nil"/>
              <w:left w:val="nil"/>
              <w:bottom w:val="nil"/>
              <w:right w:val="nil"/>
            </w:tcBorders>
            <w:tcMar>
              <w:top w:w="0" w:type="dxa"/>
              <w:left w:w="60" w:type="dxa"/>
              <w:bottom w:w="0" w:type="dxa"/>
              <w:right w:w="60" w:type="dxa"/>
            </w:tcMar>
            <w:vAlign w:val="center"/>
          </w:tcPr>
          <w:p w14:paraId="78DB29CF"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líquido (Prejuízo) - Acionistas Petrobras</w:t>
            </w:r>
          </w:p>
        </w:tc>
        <w:tc>
          <w:tcPr>
            <w:tcW w:w="403" w:type="pct"/>
            <w:tcBorders>
              <w:top w:val="nil"/>
              <w:left w:val="nil"/>
              <w:bottom w:val="nil"/>
              <w:right w:val="nil"/>
            </w:tcBorders>
            <w:tcMar>
              <w:top w:w="0" w:type="dxa"/>
              <w:left w:w="60" w:type="dxa"/>
              <w:bottom w:w="0" w:type="dxa"/>
              <w:right w:w="60" w:type="dxa"/>
            </w:tcMar>
            <w:vAlign w:val="center"/>
          </w:tcPr>
          <w:p w14:paraId="78DB29D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31.043</w:t>
            </w:r>
          </w:p>
        </w:tc>
        <w:tc>
          <w:tcPr>
            <w:tcW w:w="403" w:type="pct"/>
            <w:tcBorders>
              <w:top w:val="nil"/>
              <w:left w:val="nil"/>
              <w:bottom w:val="nil"/>
              <w:right w:val="nil"/>
            </w:tcBorders>
            <w:tcMar>
              <w:top w:w="0" w:type="dxa"/>
              <w:left w:w="60" w:type="dxa"/>
              <w:bottom w:w="0" w:type="dxa"/>
              <w:right w:w="60" w:type="dxa"/>
            </w:tcMar>
            <w:vAlign w:val="center"/>
          </w:tcPr>
          <w:p w14:paraId="78DB29D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26.625</w:t>
            </w:r>
          </w:p>
        </w:tc>
        <w:tc>
          <w:tcPr>
            <w:tcW w:w="403" w:type="pct"/>
            <w:tcBorders>
              <w:top w:val="nil"/>
              <w:left w:val="nil"/>
              <w:bottom w:val="nil"/>
              <w:right w:val="nil"/>
            </w:tcBorders>
            <w:tcMar>
              <w:top w:w="0" w:type="dxa"/>
              <w:left w:w="60" w:type="dxa"/>
              <w:bottom w:w="0" w:type="dxa"/>
              <w:right w:w="60" w:type="dxa"/>
            </w:tcMar>
            <w:vAlign w:val="center"/>
          </w:tcPr>
          <w:p w14:paraId="78DB29D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43.341</w:t>
            </w:r>
          </w:p>
        </w:tc>
        <w:tc>
          <w:tcPr>
            <w:tcW w:w="403" w:type="pct"/>
            <w:tcBorders>
              <w:top w:val="nil"/>
              <w:left w:val="nil"/>
              <w:bottom w:val="nil"/>
              <w:right w:val="nil"/>
            </w:tcBorders>
            <w:tcMar>
              <w:top w:w="0" w:type="dxa"/>
              <w:left w:w="60" w:type="dxa"/>
              <w:bottom w:w="0" w:type="dxa"/>
              <w:right w:w="60" w:type="dxa"/>
            </w:tcMar>
            <w:vAlign w:val="center"/>
          </w:tcPr>
          <w:p w14:paraId="78DB29D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124.606</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9D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188.328</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9D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16,6</w:t>
            </w:r>
          </w:p>
        </w:tc>
        <w:tc>
          <w:tcPr>
            <w:tcW w:w="403" w:type="pct"/>
            <w:tcBorders>
              <w:top w:val="nil"/>
              <w:left w:val="nil"/>
              <w:bottom w:val="nil"/>
              <w:right w:val="nil"/>
            </w:tcBorders>
            <w:tcMar>
              <w:top w:w="0" w:type="dxa"/>
              <w:left w:w="60" w:type="dxa"/>
              <w:bottom w:w="0" w:type="dxa"/>
              <w:right w:w="60" w:type="dxa"/>
            </w:tcMar>
            <w:vAlign w:val="center"/>
          </w:tcPr>
          <w:p w14:paraId="78DB29D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(28,4)</w:t>
            </w:r>
          </w:p>
        </w:tc>
        <w:tc>
          <w:tcPr>
            <w:tcW w:w="403" w:type="pct"/>
            <w:tcBorders>
              <w:top w:val="nil"/>
              <w:left w:val="nil"/>
              <w:bottom w:val="nil"/>
              <w:right w:val="nil"/>
            </w:tcBorders>
            <w:tcMar>
              <w:top w:w="0" w:type="dxa"/>
              <w:left w:w="60" w:type="dxa"/>
              <w:bottom w:w="0" w:type="dxa"/>
              <w:right w:w="60" w:type="dxa"/>
            </w:tcMar>
            <w:vAlign w:val="center"/>
          </w:tcPr>
          <w:p w14:paraId="78DB29D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(33,8)</w:t>
            </w:r>
          </w:p>
        </w:tc>
      </w:tr>
      <w:tr w:rsidR="00DE2699" w14:paraId="78DB29E2" w14:textId="77777777" w:rsidTr="00AF6E40">
        <w:tc>
          <w:tcPr>
            <w:tcW w:w="1776" w:type="pct"/>
            <w:tcBorders>
              <w:top w:val="nil"/>
              <w:left w:val="nil"/>
              <w:bottom w:val="nil"/>
              <w:right w:val="nil"/>
            </w:tcBorders>
            <w:shd w:val="solid" w:color="F0F5BF" w:fill="FFFFFF"/>
            <w:tcMar>
              <w:top w:w="0" w:type="dxa"/>
              <w:left w:w="60" w:type="dxa"/>
              <w:bottom w:w="0" w:type="dxa"/>
              <w:right w:w="60" w:type="dxa"/>
            </w:tcMar>
            <w:vAlign w:val="center"/>
          </w:tcPr>
          <w:p w14:paraId="78DB29D9"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líquido (Prejuízo) recorrente - Acionistas Petrobras *</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D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40.986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D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27.226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D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43.746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D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136.034</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9D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179.452</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9D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50,5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E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E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(24,2)</w:t>
            </w:r>
          </w:p>
        </w:tc>
      </w:tr>
      <w:tr w:rsidR="00DE2699" w14:paraId="78DB29EC" w14:textId="77777777" w:rsidTr="00AF6E40">
        <w:tc>
          <w:tcPr>
            <w:tcW w:w="1776" w:type="pct"/>
            <w:tcBorders>
              <w:top w:val="nil"/>
              <w:left w:val="nil"/>
              <w:bottom w:val="nil"/>
              <w:right w:val="nil"/>
            </w:tcBorders>
            <w:tcMar>
              <w:top w:w="0" w:type="dxa"/>
              <w:left w:w="60" w:type="dxa"/>
              <w:bottom w:w="0" w:type="dxa"/>
              <w:right w:w="60" w:type="dxa"/>
            </w:tcMar>
            <w:vAlign w:val="center"/>
          </w:tcPr>
          <w:p w14:paraId="78DB29E3"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Fluxo de caixa operacional</w:t>
            </w:r>
          </w:p>
        </w:tc>
        <w:tc>
          <w:tcPr>
            <w:tcW w:w="403" w:type="pct"/>
            <w:tcBorders>
              <w:top w:val="nil"/>
              <w:left w:val="nil"/>
              <w:bottom w:val="nil"/>
              <w:right w:val="nil"/>
            </w:tcBorders>
            <w:tcMar>
              <w:top w:w="0" w:type="dxa"/>
              <w:left w:w="60" w:type="dxa"/>
              <w:bottom w:w="0" w:type="dxa"/>
              <w:right w:w="60" w:type="dxa"/>
            </w:tcMar>
            <w:vAlign w:val="center"/>
          </w:tcPr>
          <w:p w14:paraId="78DB29E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57.658</w:t>
            </w:r>
          </w:p>
        </w:tc>
        <w:tc>
          <w:tcPr>
            <w:tcW w:w="403" w:type="pct"/>
            <w:tcBorders>
              <w:top w:val="nil"/>
              <w:left w:val="nil"/>
              <w:bottom w:val="nil"/>
              <w:right w:val="nil"/>
            </w:tcBorders>
            <w:tcMar>
              <w:top w:w="0" w:type="dxa"/>
              <w:left w:w="60" w:type="dxa"/>
              <w:bottom w:w="0" w:type="dxa"/>
              <w:right w:w="60" w:type="dxa"/>
            </w:tcMar>
            <w:vAlign w:val="center"/>
          </w:tcPr>
          <w:p w14:paraId="78DB29E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56.528</w:t>
            </w:r>
          </w:p>
        </w:tc>
        <w:tc>
          <w:tcPr>
            <w:tcW w:w="403" w:type="pct"/>
            <w:tcBorders>
              <w:top w:val="nil"/>
              <w:left w:val="nil"/>
              <w:bottom w:val="nil"/>
              <w:right w:val="nil"/>
            </w:tcBorders>
            <w:tcMar>
              <w:top w:w="0" w:type="dxa"/>
              <w:left w:w="60" w:type="dxa"/>
              <w:bottom w:w="0" w:type="dxa"/>
              <w:right w:w="60" w:type="dxa"/>
            </w:tcMar>
            <w:vAlign w:val="center"/>
          </w:tcPr>
          <w:p w14:paraId="78DB29E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67.575</w:t>
            </w:r>
          </w:p>
        </w:tc>
        <w:tc>
          <w:tcPr>
            <w:tcW w:w="403" w:type="pct"/>
            <w:tcBorders>
              <w:top w:val="nil"/>
              <w:left w:val="nil"/>
              <w:bottom w:val="nil"/>
              <w:right w:val="nil"/>
            </w:tcBorders>
            <w:tcMar>
              <w:top w:w="0" w:type="dxa"/>
              <w:left w:w="60" w:type="dxa"/>
              <w:bottom w:w="0" w:type="dxa"/>
              <w:right w:w="60" w:type="dxa"/>
            </w:tcMar>
            <w:vAlign w:val="center"/>
          </w:tcPr>
          <w:p w14:paraId="78DB29E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215.696</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9E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255.410</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9E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w:t>
            </w:r>
          </w:p>
        </w:tc>
        <w:tc>
          <w:tcPr>
            <w:tcW w:w="403" w:type="pct"/>
            <w:tcBorders>
              <w:top w:val="nil"/>
              <w:left w:val="nil"/>
              <w:bottom w:val="nil"/>
              <w:right w:val="nil"/>
            </w:tcBorders>
            <w:tcMar>
              <w:top w:w="0" w:type="dxa"/>
              <w:left w:w="60" w:type="dxa"/>
              <w:bottom w:w="0" w:type="dxa"/>
              <w:right w:w="60" w:type="dxa"/>
            </w:tcMar>
            <w:vAlign w:val="center"/>
          </w:tcPr>
          <w:p w14:paraId="78DB29E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(14,7)</w:t>
            </w:r>
          </w:p>
        </w:tc>
        <w:tc>
          <w:tcPr>
            <w:tcW w:w="403" w:type="pct"/>
            <w:tcBorders>
              <w:top w:val="nil"/>
              <w:left w:val="nil"/>
              <w:bottom w:val="nil"/>
              <w:right w:val="nil"/>
            </w:tcBorders>
            <w:tcMar>
              <w:top w:w="0" w:type="dxa"/>
              <w:left w:w="60" w:type="dxa"/>
              <w:bottom w:w="0" w:type="dxa"/>
              <w:right w:w="60" w:type="dxa"/>
            </w:tcMar>
            <w:vAlign w:val="center"/>
          </w:tcPr>
          <w:p w14:paraId="78DB29E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(15,5)</w:t>
            </w:r>
          </w:p>
        </w:tc>
      </w:tr>
      <w:tr w:rsidR="00DE2699" w14:paraId="78DB29F6" w14:textId="77777777" w:rsidTr="00AF6E40">
        <w:tc>
          <w:tcPr>
            <w:tcW w:w="1776" w:type="pct"/>
            <w:tcBorders>
              <w:top w:val="nil"/>
              <w:left w:val="nil"/>
              <w:bottom w:val="nil"/>
              <w:right w:val="nil"/>
            </w:tcBorders>
            <w:shd w:val="solid" w:color="F0F5BF" w:fill="FFFFFF"/>
            <w:tcMar>
              <w:top w:w="0" w:type="dxa"/>
              <w:left w:w="60" w:type="dxa"/>
              <w:bottom w:w="0" w:type="dxa"/>
              <w:right w:w="60" w:type="dxa"/>
            </w:tcMar>
            <w:vAlign w:val="center"/>
          </w:tcPr>
          <w:p w14:paraId="78DB29ED"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Fluxo de caixa livre</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E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39.854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E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40.966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F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48.828</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F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155.261</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9F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205.616</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9F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F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9F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(24,5)</w:t>
            </w:r>
          </w:p>
        </w:tc>
      </w:tr>
      <w:tr w:rsidR="00DE2699" w14:paraId="78DB2A00" w14:textId="77777777" w:rsidTr="00AF6E40">
        <w:tc>
          <w:tcPr>
            <w:tcW w:w="1776" w:type="pct"/>
            <w:tcBorders>
              <w:top w:val="nil"/>
              <w:left w:val="nil"/>
              <w:bottom w:val="nil"/>
              <w:right w:val="nil"/>
            </w:tcBorders>
            <w:tcMar>
              <w:top w:w="0" w:type="dxa"/>
              <w:left w:w="60" w:type="dxa"/>
              <w:bottom w:w="0" w:type="dxa"/>
              <w:right w:w="60" w:type="dxa"/>
            </w:tcMar>
            <w:vAlign w:val="center"/>
          </w:tcPr>
          <w:p w14:paraId="78DB29F7"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EBITDA ajustado</w:t>
            </w:r>
          </w:p>
        </w:tc>
        <w:tc>
          <w:tcPr>
            <w:tcW w:w="403" w:type="pct"/>
            <w:tcBorders>
              <w:top w:val="nil"/>
              <w:left w:val="nil"/>
              <w:bottom w:val="nil"/>
              <w:right w:val="nil"/>
            </w:tcBorders>
            <w:tcMar>
              <w:top w:w="0" w:type="dxa"/>
              <w:left w:w="60" w:type="dxa"/>
              <w:bottom w:w="0" w:type="dxa"/>
              <w:right w:w="60" w:type="dxa"/>
            </w:tcMar>
            <w:vAlign w:val="center"/>
          </w:tcPr>
          <w:p w14:paraId="78DB29F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66.852</w:t>
            </w:r>
          </w:p>
        </w:tc>
        <w:tc>
          <w:tcPr>
            <w:tcW w:w="403" w:type="pct"/>
            <w:tcBorders>
              <w:top w:val="nil"/>
              <w:left w:val="nil"/>
              <w:bottom w:val="nil"/>
              <w:right w:val="nil"/>
            </w:tcBorders>
            <w:tcMar>
              <w:top w:w="0" w:type="dxa"/>
              <w:left w:w="60" w:type="dxa"/>
              <w:bottom w:w="0" w:type="dxa"/>
              <w:right w:w="60" w:type="dxa"/>
            </w:tcMar>
            <w:vAlign w:val="center"/>
          </w:tcPr>
          <w:p w14:paraId="78DB29F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66.188</w:t>
            </w:r>
          </w:p>
        </w:tc>
        <w:tc>
          <w:tcPr>
            <w:tcW w:w="403" w:type="pct"/>
            <w:tcBorders>
              <w:top w:val="nil"/>
              <w:left w:val="nil"/>
              <w:bottom w:val="nil"/>
              <w:right w:val="nil"/>
            </w:tcBorders>
            <w:tcMar>
              <w:top w:w="0" w:type="dxa"/>
              <w:left w:w="60" w:type="dxa"/>
              <w:bottom w:w="0" w:type="dxa"/>
              <w:right w:w="60" w:type="dxa"/>
            </w:tcMar>
            <w:vAlign w:val="center"/>
          </w:tcPr>
          <w:p w14:paraId="78DB29F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73.091</w:t>
            </w:r>
          </w:p>
        </w:tc>
        <w:tc>
          <w:tcPr>
            <w:tcW w:w="403" w:type="pct"/>
            <w:tcBorders>
              <w:top w:val="nil"/>
              <w:left w:val="nil"/>
              <w:bottom w:val="nil"/>
              <w:right w:val="nil"/>
            </w:tcBorders>
            <w:tcMar>
              <w:top w:w="0" w:type="dxa"/>
              <w:left w:w="60" w:type="dxa"/>
              <w:bottom w:w="0" w:type="dxa"/>
              <w:right w:w="60" w:type="dxa"/>
            </w:tcMar>
            <w:vAlign w:val="center"/>
          </w:tcPr>
          <w:p w14:paraId="78DB29F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262.227</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9F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340.482</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9F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w:t>
            </w:r>
          </w:p>
        </w:tc>
        <w:tc>
          <w:tcPr>
            <w:tcW w:w="403" w:type="pct"/>
            <w:tcBorders>
              <w:top w:val="nil"/>
              <w:left w:val="nil"/>
              <w:bottom w:val="nil"/>
              <w:right w:val="nil"/>
            </w:tcBorders>
            <w:tcMar>
              <w:top w:w="0" w:type="dxa"/>
              <w:left w:w="60" w:type="dxa"/>
              <w:bottom w:w="0" w:type="dxa"/>
              <w:right w:w="60" w:type="dxa"/>
            </w:tcMar>
            <w:vAlign w:val="center"/>
          </w:tcPr>
          <w:p w14:paraId="78DB29F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(8,5)</w:t>
            </w:r>
          </w:p>
        </w:tc>
        <w:tc>
          <w:tcPr>
            <w:tcW w:w="403" w:type="pct"/>
            <w:tcBorders>
              <w:top w:val="nil"/>
              <w:left w:val="nil"/>
              <w:bottom w:val="nil"/>
              <w:right w:val="nil"/>
            </w:tcBorders>
            <w:tcMar>
              <w:top w:w="0" w:type="dxa"/>
              <w:left w:w="60" w:type="dxa"/>
              <w:bottom w:w="0" w:type="dxa"/>
              <w:right w:w="60" w:type="dxa"/>
            </w:tcMar>
            <w:vAlign w:val="center"/>
          </w:tcPr>
          <w:p w14:paraId="78DB29F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(23,0)</w:t>
            </w:r>
          </w:p>
        </w:tc>
      </w:tr>
      <w:tr w:rsidR="00DE2699" w14:paraId="78DB2A0A" w14:textId="77777777" w:rsidTr="00AF6E40">
        <w:tc>
          <w:tcPr>
            <w:tcW w:w="1776" w:type="pct"/>
            <w:tcBorders>
              <w:top w:val="nil"/>
              <w:left w:val="nil"/>
              <w:bottom w:val="nil"/>
              <w:right w:val="nil"/>
            </w:tcBorders>
            <w:shd w:val="solid" w:color="F0F5BF" w:fill="FFFFFF"/>
            <w:tcMar>
              <w:top w:w="0" w:type="dxa"/>
              <w:left w:w="60" w:type="dxa"/>
              <w:bottom w:w="0" w:type="dxa"/>
              <w:right w:w="60" w:type="dxa"/>
            </w:tcMar>
            <w:vAlign w:val="center"/>
          </w:tcPr>
          <w:p w14:paraId="78DB2A01"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EBITDA ajustado recorrente *</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0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74.265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0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66.887</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0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76.771</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0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275.866</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A0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348.386</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A0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0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0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(20,8)</w:t>
            </w:r>
          </w:p>
        </w:tc>
      </w:tr>
      <w:tr w:rsidR="00DE2699" w14:paraId="78DB2A14" w14:textId="77777777" w:rsidTr="00AF6E40">
        <w:tc>
          <w:tcPr>
            <w:tcW w:w="1776" w:type="pct"/>
            <w:tcBorders>
              <w:top w:val="nil"/>
              <w:left w:val="nil"/>
              <w:bottom w:val="nil"/>
              <w:right w:val="nil"/>
            </w:tcBorders>
            <w:tcMar>
              <w:top w:w="0" w:type="dxa"/>
              <w:left w:w="60" w:type="dxa"/>
              <w:bottom w:w="0" w:type="dxa"/>
              <w:right w:w="60" w:type="dxa"/>
            </w:tcMar>
            <w:vAlign w:val="center"/>
          </w:tcPr>
          <w:p w14:paraId="78DB2A0B"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Dívida bruta (US$ milhões)</w:t>
            </w:r>
          </w:p>
        </w:tc>
        <w:tc>
          <w:tcPr>
            <w:tcW w:w="403" w:type="pct"/>
            <w:tcBorders>
              <w:top w:val="nil"/>
              <w:left w:val="nil"/>
              <w:bottom w:val="nil"/>
              <w:right w:val="nil"/>
            </w:tcBorders>
            <w:tcMar>
              <w:top w:w="0" w:type="dxa"/>
              <w:left w:w="60" w:type="dxa"/>
              <w:bottom w:w="0" w:type="dxa"/>
              <w:right w:w="60" w:type="dxa"/>
            </w:tcMar>
            <w:vAlign w:val="center"/>
          </w:tcPr>
          <w:p w14:paraId="78DB2A0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62.600</w:t>
            </w:r>
          </w:p>
        </w:tc>
        <w:tc>
          <w:tcPr>
            <w:tcW w:w="403" w:type="pct"/>
            <w:tcBorders>
              <w:top w:val="nil"/>
              <w:left w:val="nil"/>
              <w:bottom w:val="nil"/>
              <w:right w:val="nil"/>
            </w:tcBorders>
            <w:tcMar>
              <w:top w:w="0" w:type="dxa"/>
              <w:left w:w="60" w:type="dxa"/>
              <w:bottom w:w="0" w:type="dxa"/>
              <w:right w:w="60" w:type="dxa"/>
            </w:tcMar>
            <w:vAlign w:val="center"/>
          </w:tcPr>
          <w:p w14:paraId="78DB2A0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60.997</w:t>
            </w:r>
          </w:p>
        </w:tc>
        <w:tc>
          <w:tcPr>
            <w:tcW w:w="403" w:type="pct"/>
            <w:tcBorders>
              <w:top w:val="nil"/>
              <w:left w:val="nil"/>
              <w:bottom w:val="nil"/>
              <w:right w:val="nil"/>
            </w:tcBorders>
            <w:tcMar>
              <w:top w:w="0" w:type="dxa"/>
              <w:left w:w="60" w:type="dxa"/>
              <w:bottom w:w="0" w:type="dxa"/>
              <w:right w:w="60" w:type="dxa"/>
            </w:tcMar>
            <w:vAlign w:val="center"/>
          </w:tcPr>
          <w:p w14:paraId="78DB2A0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53.799</w:t>
            </w:r>
          </w:p>
        </w:tc>
        <w:tc>
          <w:tcPr>
            <w:tcW w:w="403" w:type="pct"/>
            <w:tcBorders>
              <w:top w:val="nil"/>
              <w:left w:val="nil"/>
              <w:bottom w:val="nil"/>
              <w:right w:val="nil"/>
            </w:tcBorders>
            <w:tcMar>
              <w:top w:w="0" w:type="dxa"/>
              <w:left w:w="60" w:type="dxa"/>
              <w:bottom w:w="0" w:type="dxa"/>
              <w:right w:w="60" w:type="dxa"/>
            </w:tcMar>
            <w:vAlign w:val="center"/>
          </w:tcPr>
          <w:p w14:paraId="78DB2A0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62.600</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A1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53.799</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A1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w:t>
            </w:r>
          </w:p>
        </w:tc>
        <w:tc>
          <w:tcPr>
            <w:tcW w:w="403" w:type="pct"/>
            <w:tcBorders>
              <w:top w:val="nil"/>
              <w:left w:val="nil"/>
              <w:bottom w:val="nil"/>
              <w:right w:val="nil"/>
            </w:tcBorders>
            <w:tcMar>
              <w:top w:w="0" w:type="dxa"/>
              <w:left w:w="60" w:type="dxa"/>
              <w:bottom w:w="0" w:type="dxa"/>
              <w:right w:w="60" w:type="dxa"/>
            </w:tcMar>
            <w:vAlign w:val="center"/>
          </w:tcPr>
          <w:p w14:paraId="78DB2A1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16,4</w:t>
            </w:r>
          </w:p>
        </w:tc>
        <w:tc>
          <w:tcPr>
            <w:tcW w:w="403" w:type="pct"/>
            <w:tcBorders>
              <w:top w:val="nil"/>
              <w:left w:val="nil"/>
              <w:bottom w:val="nil"/>
              <w:right w:val="nil"/>
            </w:tcBorders>
            <w:tcMar>
              <w:top w:w="0" w:type="dxa"/>
              <w:left w:w="60" w:type="dxa"/>
              <w:bottom w:w="0" w:type="dxa"/>
              <w:right w:w="60" w:type="dxa"/>
            </w:tcMar>
            <w:vAlign w:val="center"/>
          </w:tcPr>
          <w:p w14:paraId="78DB2A1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16,4</w:t>
            </w:r>
          </w:p>
        </w:tc>
      </w:tr>
      <w:tr w:rsidR="00DE2699" w14:paraId="78DB2A1E" w14:textId="77777777" w:rsidTr="00AF6E40">
        <w:tc>
          <w:tcPr>
            <w:tcW w:w="1776" w:type="pct"/>
            <w:tcBorders>
              <w:top w:val="nil"/>
              <w:left w:val="nil"/>
              <w:bottom w:val="nil"/>
              <w:right w:val="nil"/>
            </w:tcBorders>
            <w:shd w:val="solid" w:color="F0F5BF" w:fill="FFFFFF"/>
            <w:tcMar>
              <w:top w:w="0" w:type="dxa"/>
              <w:left w:w="60" w:type="dxa"/>
              <w:bottom w:w="0" w:type="dxa"/>
              <w:right w:w="60" w:type="dxa"/>
            </w:tcMar>
            <w:vAlign w:val="center"/>
          </w:tcPr>
          <w:p w14:paraId="78DB2A15"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Dívida líquida (US$ milhões)</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1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44.698</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1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43.725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1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41.516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1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44.698</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A1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41.516</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A1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1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7,7</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1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7,7</w:t>
            </w:r>
          </w:p>
        </w:tc>
      </w:tr>
      <w:tr w:rsidR="00DE2699" w14:paraId="78DB2A28" w14:textId="77777777" w:rsidTr="00AF6E40">
        <w:tc>
          <w:tcPr>
            <w:tcW w:w="1776" w:type="pct"/>
            <w:tcBorders>
              <w:top w:val="nil"/>
              <w:left w:val="nil"/>
              <w:bottom w:val="single" w:sz="4" w:space="0" w:color="008542"/>
              <w:right w:val="nil"/>
            </w:tcBorders>
            <w:tcMar>
              <w:top w:w="0" w:type="dxa"/>
              <w:left w:w="60" w:type="dxa"/>
              <w:bottom w:w="0" w:type="dxa"/>
              <w:right w:w="60" w:type="dxa"/>
            </w:tcMar>
            <w:vAlign w:val="center"/>
          </w:tcPr>
          <w:p w14:paraId="78DB2A1F"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Dívida líquida/LTM EBITDA Ajustado (x) **</w:t>
            </w:r>
          </w:p>
        </w:tc>
        <w:tc>
          <w:tcPr>
            <w:tcW w:w="403" w:type="pct"/>
            <w:tcBorders>
              <w:top w:val="nil"/>
              <w:left w:val="nil"/>
              <w:bottom w:val="single" w:sz="4" w:space="0" w:color="008542"/>
              <w:right w:val="nil"/>
            </w:tcBorders>
            <w:tcMar>
              <w:top w:w="0" w:type="dxa"/>
              <w:left w:w="60" w:type="dxa"/>
              <w:bottom w:w="0" w:type="dxa"/>
              <w:right w:w="60" w:type="dxa"/>
            </w:tcMar>
            <w:vAlign w:val="center"/>
          </w:tcPr>
          <w:p w14:paraId="78DB2A2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0,85</w:t>
            </w:r>
          </w:p>
        </w:tc>
        <w:tc>
          <w:tcPr>
            <w:tcW w:w="403" w:type="pct"/>
            <w:tcBorders>
              <w:top w:val="nil"/>
              <w:left w:val="nil"/>
              <w:bottom w:val="single" w:sz="4" w:space="0" w:color="008542"/>
              <w:right w:val="nil"/>
            </w:tcBorders>
            <w:tcMar>
              <w:top w:w="0" w:type="dxa"/>
              <w:left w:w="60" w:type="dxa"/>
              <w:bottom w:w="0" w:type="dxa"/>
              <w:right w:w="60" w:type="dxa"/>
            </w:tcMar>
            <w:vAlign w:val="center"/>
          </w:tcPr>
          <w:p w14:paraId="78DB2A2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0,83</w:t>
            </w:r>
          </w:p>
        </w:tc>
        <w:tc>
          <w:tcPr>
            <w:tcW w:w="403" w:type="pct"/>
            <w:tcBorders>
              <w:top w:val="nil"/>
              <w:left w:val="nil"/>
              <w:bottom w:val="single" w:sz="4" w:space="0" w:color="008542"/>
              <w:right w:val="nil"/>
            </w:tcBorders>
            <w:tcMar>
              <w:top w:w="0" w:type="dxa"/>
              <w:left w:w="60" w:type="dxa"/>
              <w:bottom w:w="0" w:type="dxa"/>
              <w:right w:w="60" w:type="dxa"/>
            </w:tcMar>
            <w:vAlign w:val="center"/>
          </w:tcPr>
          <w:p w14:paraId="78DB2A2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0,63</w:t>
            </w:r>
          </w:p>
        </w:tc>
        <w:tc>
          <w:tcPr>
            <w:tcW w:w="403" w:type="pct"/>
            <w:tcBorders>
              <w:top w:val="nil"/>
              <w:left w:val="nil"/>
              <w:bottom w:val="single" w:sz="4" w:space="0" w:color="008542"/>
              <w:right w:val="nil"/>
            </w:tcBorders>
            <w:tcMar>
              <w:top w:w="0" w:type="dxa"/>
              <w:left w:w="60" w:type="dxa"/>
              <w:bottom w:w="0" w:type="dxa"/>
              <w:right w:w="60" w:type="dxa"/>
            </w:tcMar>
            <w:vAlign w:val="center"/>
          </w:tcPr>
          <w:p w14:paraId="78DB2A2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0,85</w:t>
            </w:r>
          </w:p>
        </w:tc>
        <w:tc>
          <w:tcPr>
            <w:tcW w:w="403" w:type="pct"/>
            <w:tcBorders>
              <w:top w:val="nil"/>
              <w:left w:val="nil"/>
              <w:bottom w:val="single" w:sz="4" w:space="0" w:color="008542"/>
              <w:right w:val="single" w:sz="4" w:space="0" w:color="008542"/>
            </w:tcBorders>
            <w:tcMar>
              <w:top w:w="0" w:type="dxa"/>
              <w:left w:w="60" w:type="dxa"/>
              <w:bottom w:w="0" w:type="dxa"/>
              <w:right w:w="60" w:type="dxa"/>
            </w:tcMar>
            <w:vAlign w:val="center"/>
          </w:tcPr>
          <w:p w14:paraId="78DB2A2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0,63</w:t>
            </w:r>
          </w:p>
        </w:tc>
        <w:tc>
          <w:tcPr>
            <w:tcW w:w="403" w:type="pct"/>
            <w:tcBorders>
              <w:top w:val="nil"/>
              <w:left w:val="single" w:sz="4" w:space="0" w:color="008542"/>
              <w:bottom w:val="single" w:sz="4" w:space="0" w:color="008542"/>
              <w:right w:val="nil"/>
            </w:tcBorders>
            <w:tcMar>
              <w:top w:w="0" w:type="dxa"/>
              <w:left w:w="60" w:type="dxa"/>
              <w:bottom w:w="0" w:type="dxa"/>
              <w:right w:w="60" w:type="dxa"/>
            </w:tcMar>
            <w:vAlign w:val="center"/>
          </w:tcPr>
          <w:p w14:paraId="78DB2A2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w:t>
            </w:r>
          </w:p>
        </w:tc>
        <w:tc>
          <w:tcPr>
            <w:tcW w:w="403" w:type="pct"/>
            <w:tcBorders>
              <w:top w:val="nil"/>
              <w:left w:val="nil"/>
              <w:bottom w:val="single" w:sz="4" w:space="0" w:color="008542"/>
              <w:right w:val="nil"/>
            </w:tcBorders>
            <w:tcMar>
              <w:top w:w="0" w:type="dxa"/>
              <w:left w:w="60" w:type="dxa"/>
              <w:bottom w:w="0" w:type="dxa"/>
              <w:right w:w="60" w:type="dxa"/>
            </w:tcMar>
            <w:vAlign w:val="center"/>
          </w:tcPr>
          <w:p w14:paraId="78DB2A2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34,9</w:t>
            </w:r>
          </w:p>
        </w:tc>
        <w:tc>
          <w:tcPr>
            <w:tcW w:w="403" w:type="pct"/>
            <w:tcBorders>
              <w:top w:val="nil"/>
              <w:left w:val="nil"/>
              <w:bottom w:val="single" w:sz="4" w:space="0" w:color="008542"/>
              <w:right w:val="nil"/>
            </w:tcBorders>
            <w:tcMar>
              <w:top w:w="0" w:type="dxa"/>
              <w:left w:w="60" w:type="dxa"/>
              <w:bottom w:w="0" w:type="dxa"/>
              <w:right w:w="60" w:type="dxa"/>
            </w:tcMar>
            <w:vAlign w:val="center"/>
          </w:tcPr>
          <w:p w14:paraId="78DB2A2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34,9</w:t>
            </w:r>
          </w:p>
        </w:tc>
      </w:tr>
      <w:tr w:rsidR="00DE2699" w14:paraId="78DB2A32" w14:textId="77777777" w:rsidTr="00AF6E40">
        <w:tc>
          <w:tcPr>
            <w:tcW w:w="177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29"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Dólar médio de venda </w:t>
            </w:r>
          </w:p>
        </w:tc>
        <w:tc>
          <w:tcPr>
            <w:tcW w:w="40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2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4,95</w:t>
            </w:r>
          </w:p>
        </w:tc>
        <w:tc>
          <w:tcPr>
            <w:tcW w:w="40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2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4,88</w:t>
            </w:r>
          </w:p>
        </w:tc>
        <w:tc>
          <w:tcPr>
            <w:tcW w:w="40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2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5,26</w:t>
            </w:r>
          </w:p>
        </w:tc>
        <w:tc>
          <w:tcPr>
            <w:tcW w:w="40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2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4,99</w:t>
            </w:r>
          </w:p>
        </w:tc>
        <w:tc>
          <w:tcPr>
            <w:tcW w:w="403" w:type="pct"/>
            <w:tcBorders>
              <w:top w:val="single" w:sz="4"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A2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5,16</w:t>
            </w:r>
          </w:p>
        </w:tc>
        <w:tc>
          <w:tcPr>
            <w:tcW w:w="403" w:type="pct"/>
            <w:tcBorders>
              <w:top w:val="single" w:sz="4"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2A2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w:t>
            </w:r>
          </w:p>
        </w:tc>
        <w:tc>
          <w:tcPr>
            <w:tcW w:w="40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3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(5,9)</w:t>
            </w:r>
          </w:p>
        </w:tc>
        <w:tc>
          <w:tcPr>
            <w:tcW w:w="40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3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w:t>
            </w:r>
          </w:p>
        </w:tc>
      </w:tr>
      <w:tr w:rsidR="00DE2699" w14:paraId="78DB2A3C" w14:textId="77777777" w:rsidTr="00AF6E40">
        <w:tc>
          <w:tcPr>
            <w:tcW w:w="1776" w:type="pct"/>
            <w:tcBorders>
              <w:top w:val="nil"/>
              <w:left w:val="nil"/>
              <w:bottom w:val="nil"/>
              <w:right w:val="nil"/>
            </w:tcBorders>
            <w:tcMar>
              <w:top w:w="0" w:type="dxa"/>
              <w:left w:w="60" w:type="dxa"/>
              <w:bottom w:w="0" w:type="dxa"/>
              <w:right w:w="60" w:type="dxa"/>
            </w:tcMar>
            <w:vAlign w:val="center"/>
          </w:tcPr>
          <w:p w14:paraId="78DB2A33"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sidRPr="00B67382">
              <w:rPr>
                <w:rFonts w:ascii="Petrobras Sans" w:eastAsia="Times New Roman" w:hAnsi="Petrobras Sans" w:cs="Petrobras Sans"/>
                <w:i/>
                <w:iCs/>
                <w:color w:val="000000"/>
                <w:sz w:val="18"/>
                <w:szCs w:val="20"/>
                <w:lang w:eastAsia="pt-BR"/>
              </w:rPr>
              <w:t>Brent</w:t>
            </w:r>
            <w:r>
              <w:rPr>
                <w:rFonts w:ascii="Petrobras Sans" w:eastAsia="Times New Roman" w:hAnsi="Petrobras Sans" w:cs="Petrobras Sans"/>
                <w:color w:val="000000"/>
                <w:sz w:val="18"/>
                <w:szCs w:val="20"/>
                <w:lang w:eastAsia="pt-BR"/>
              </w:rPr>
              <w:t xml:space="preserve"> (US$/bbl)</w:t>
            </w:r>
          </w:p>
        </w:tc>
        <w:tc>
          <w:tcPr>
            <w:tcW w:w="403" w:type="pct"/>
            <w:tcBorders>
              <w:top w:val="nil"/>
              <w:left w:val="nil"/>
              <w:bottom w:val="nil"/>
              <w:right w:val="nil"/>
            </w:tcBorders>
            <w:tcMar>
              <w:top w:w="0" w:type="dxa"/>
              <w:left w:w="60" w:type="dxa"/>
              <w:bottom w:w="0" w:type="dxa"/>
              <w:right w:w="60" w:type="dxa"/>
            </w:tcMar>
            <w:vAlign w:val="center"/>
          </w:tcPr>
          <w:p w14:paraId="78DB2A3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84,05</w:t>
            </w:r>
          </w:p>
        </w:tc>
        <w:tc>
          <w:tcPr>
            <w:tcW w:w="403" w:type="pct"/>
            <w:tcBorders>
              <w:top w:val="nil"/>
              <w:left w:val="nil"/>
              <w:bottom w:val="nil"/>
              <w:right w:val="nil"/>
            </w:tcBorders>
            <w:tcMar>
              <w:top w:w="0" w:type="dxa"/>
              <w:left w:w="60" w:type="dxa"/>
              <w:bottom w:w="0" w:type="dxa"/>
              <w:right w:w="60" w:type="dxa"/>
            </w:tcMar>
            <w:vAlign w:val="center"/>
          </w:tcPr>
          <w:p w14:paraId="78DB2A3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86,76</w:t>
            </w:r>
          </w:p>
        </w:tc>
        <w:tc>
          <w:tcPr>
            <w:tcW w:w="403" w:type="pct"/>
            <w:tcBorders>
              <w:top w:val="nil"/>
              <w:left w:val="nil"/>
              <w:bottom w:val="nil"/>
              <w:right w:val="nil"/>
            </w:tcBorders>
            <w:tcMar>
              <w:top w:w="0" w:type="dxa"/>
              <w:left w:w="60" w:type="dxa"/>
              <w:bottom w:w="0" w:type="dxa"/>
              <w:right w:w="60" w:type="dxa"/>
            </w:tcMar>
            <w:vAlign w:val="center"/>
          </w:tcPr>
          <w:p w14:paraId="78DB2A3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88,71</w:t>
            </w:r>
          </w:p>
        </w:tc>
        <w:tc>
          <w:tcPr>
            <w:tcW w:w="403" w:type="pct"/>
            <w:tcBorders>
              <w:top w:val="nil"/>
              <w:left w:val="nil"/>
              <w:bottom w:val="nil"/>
              <w:right w:val="nil"/>
            </w:tcBorders>
            <w:tcMar>
              <w:top w:w="0" w:type="dxa"/>
              <w:left w:w="60" w:type="dxa"/>
              <w:bottom w:w="0" w:type="dxa"/>
              <w:right w:w="60" w:type="dxa"/>
            </w:tcMar>
            <w:vAlign w:val="center"/>
          </w:tcPr>
          <w:p w14:paraId="78DB2A3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82,62</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A3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101,19</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A3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w:t>
            </w:r>
          </w:p>
        </w:tc>
        <w:tc>
          <w:tcPr>
            <w:tcW w:w="403" w:type="pct"/>
            <w:tcBorders>
              <w:top w:val="nil"/>
              <w:left w:val="nil"/>
              <w:bottom w:val="nil"/>
              <w:right w:val="nil"/>
            </w:tcBorders>
            <w:tcMar>
              <w:top w:w="0" w:type="dxa"/>
              <w:left w:w="60" w:type="dxa"/>
              <w:bottom w:w="0" w:type="dxa"/>
              <w:right w:w="60" w:type="dxa"/>
            </w:tcMar>
            <w:vAlign w:val="center"/>
          </w:tcPr>
          <w:p w14:paraId="78DB2A3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w:t>
            </w:r>
          </w:p>
        </w:tc>
        <w:tc>
          <w:tcPr>
            <w:tcW w:w="403" w:type="pct"/>
            <w:tcBorders>
              <w:top w:val="nil"/>
              <w:left w:val="nil"/>
              <w:bottom w:val="nil"/>
              <w:right w:val="nil"/>
            </w:tcBorders>
            <w:tcMar>
              <w:top w:w="0" w:type="dxa"/>
              <w:left w:w="60" w:type="dxa"/>
              <w:bottom w:w="0" w:type="dxa"/>
              <w:right w:w="60" w:type="dxa"/>
            </w:tcMar>
            <w:vAlign w:val="center"/>
          </w:tcPr>
          <w:p w14:paraId="78DB2A3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(18,4)</w:t>
            </w:r>
          </w:p>
        </w:tc>
      </w:tr>
      <w:tr w:rsidR="00DE2699" w14:paraId="78DB2A46" w14:textId="77777777" w:rsidTr="00AF6E40">
        <w:tc>
          <w:tcPr>
            <w:tcW w:w="1776" w:type="pct"/>
            <w:tcBorders>
              <w:top w:val="nil"/>
              <w:left w:val="nil"/>
              <w:bottom w:val="nil"/>
              <w:right w:val="nil"/>
            </w:tcBorders>
            <w:shd w:val="solid" w:color="F0F5BF" w:fill="FFFFFF"/>
            <w:tcMar>
              <w:top w:w="0" w:type="dxa"/>
              <w:left w:w="60" w:type="dxa"/>
              <w:bottom w:w="0" w:type="dxa"/>
              <w:right w:w="60" w:type="dxa"/>
            </w:tcMar>
            <w:vAlign w:val="center"/>
          </w:tcPr>
          <w:p w14:paraId="78DB2A3D"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Preço derivados básicos - Mercado interno (R$/bbl)</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3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516,70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3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464,08</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40"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621,25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41"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505,20</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A4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632,22</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A4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4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(16,8)</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A4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(20,1)</w:t>
            </w:r>
          </w:p>
        </w:tc>
      </w:tr>
      <w:tr w:rsidR="00DE2699" w14:paraId="78DB2A50" w14:textId="77777777" w:rsidTr="00AF6E40">
        <w:tc>
          <w:tcPr>
            <w:tcW w:w="1776" w:type="pct"/>
            <w:tcBorders>
              <w:top w:val="nil"/>
              <w:left w:val="nil"/>
              <w:bottom w:val="nil"/>
              <w:right w:val="nil"/>
            </w:tcBorders>
            <w:shd w:val="solid" w:color="FFFFFF" w:fill="FFFFFF"/>
            <w:tcMar>
              <w:top w:w="0" w:type="dxa"/>
              <w:left w:w="60" w:type="dxa"/>
              <w:bottom w:w="0" w:type="dxa"/>
              <w:right w:w="60" w:type="dxa"/>
            </w:tcMar>
            <w:vAlign w:val="center"/>
          </w:tcPr>
          <w:p w14:paraId="78DB2A47"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TAR (Taxa de acidentes registrados por milhão de homens-hora)</w:t>
            </w:r>
          </w:p>
        </w:tc>
        <w:tc>
          <w:tcPr>
            <w:tcW w:w="403" w:type="pct"/>
            <w:tcBorders>
              <w:top w:val="nil"/>
              <w:left w:val="nil"/>
              <w:bottom w:val="nil"/>
              <w:right w:val="nil"/>
            </w:tcBorders>
            <w:tcMar>
              <w:top w:w="0" w:type="dxa"/>
              <w:left w:w="60" w:type="dxa"/>
              <w:bottom w:w="0" w:type="dxa"/>
              <w:right w:w="60" w:type="dxa"/>
            </w:tcMar>
            <w:vAlign w:val="center"/>
          </w:tcPr>
          <w:p w14:paraId="78DB2A4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03" w:type="pct"/>
            <w:tcBorders>
              <w:top w:val="nil"/>
              <w:left w:val="nil"/>
              <w:bottom w:val="nil"/>
              <w:right w:val="nil"/>
            </w:tcBorders>
            <w:tcMar>
              <w:top w:w="0" w:type="dxa"/>
              <w:left w:w="60" w:type="dxa"/>
              <w:bottom w:w="0" w:type="dxa"/>
              <w:right w:w="60" w:type="dxa"/>
            </w:tcMar>
            <w:vAlign w:val="center"/>
          </w:tcPr>
          <w:p w14:paraId="78DB2A4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03" w:type="pct"/>
            <w:tcBorders>
              <w:top w:val="nil"/>
              <w:left w:val="nil"/>
              <w:bottom w:val="nil"/>
              <w:right w:val="nil"/>
            </w:tcBorders>
            <w:tcMar>
              <w:top w:w="0" w:type="dxa"/>
              <w:left w:w="60" w:type="dxa"/>
              <w:bottom w:w="0" w:type="dxa"/>
              <w:right w:w="60" w:type="dxa"/>
            </w:tcMar>
            <w:vAlign w:val="center"/>
          </w:tcPr>
          <w:p w14:paraId="78DB2A4A"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03" w:type="pct"/>
            <w:tcBorders>
              <w:top w:val="nil"/>
              <w:left w:val="nil"/>
              <w:bottom w:val="nil"/>
              <w:right w:val="nil"/>
            </w:tcBorders>
            <w:tcMar>
              <w:top w:w="0" w:type="dxa"/>
              <w:left w:w="60" w:type="dxa"/>
              <w:bottom w:w="0" w:type="dxa"/>
              <w:right w:w="60" w:type="dxa"/>
            </w:tcMar>
            <w:vAlign w:val="center"/>
          </w:tcPr>
          <w:p w14:paraId="78DB2A4B"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0,80</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A4C"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0,68</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A4D"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03" w:type="pct"/>
            <w:tcBorders>
              <w:top w:val="nil"/>
              <w:left w:val="nil"/>
              <w:bottom w:val="nil"/>
              <w:right w:val="nil"/>
            </w:tcBorders>
            <w:tcMar>
              <w:top w:w="0" w:type="dxa"/>
              <w:left w:w="60" w:type="dxa"/>
              <w:bottom w:w="0" w:type="dxa"/>
              <w:right w:w="60" w:type="dxa"/>
            </w:tcMar>
            <w:vAlign w:val="center"/>
          </w:tcPr>
          <w:p w14:paraId="78DB2A4E"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03" w:type="pct"/>
            <w:tcBorders>
              <w:top w:val="nil"/>
              <w:left w:val="nil"/>
              <w:bottom w:val="nil"/>
              <w:right w:val="nil"/>
            </w:tcBorders>
            <w:tcMar>
              <w:top w:w="0" w:type="dxa"/>
              <w:left w:w="60" w:type="dxa"/>
              <w:bottom w:w="0" w:type="dxa"/>
              <w:right w:w="60" w:type="dxa"/>
            </w:tcMar>
            <w:vAlign w:val="center"/>
          </w:tcPr>
          <w:p w14:paraId="78DB2A4F"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17,6</w:t>
            </w:r>
          </w:p>
        </w:tc>
      </w:tr>
      <w:tr w:rsidR="00DE2699" w14:paraId="78DB2A5A" w14:textId="77777777" w:rsidTr="00AF6E40">
        <w:tc>
          <w:tcPr>
            <w:tcW w:w="177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2A51" w14:textId="77777777" w:rsidR="00AF6E40" w:rsidRDefault="007B2BBC" w:rsidP="00AF6E40">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ROCE  (Retorno sobre o Capital Empregado)</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52"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11,2%</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53"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11,5%</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54"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15,8%</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55"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11,2%</w:t>
            </w:r>
          </w:p>
        </w:tc>
        <w:tc>
          <w:tcPr>
            <w:tcW w:w="403"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A56"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15,8%</w:t>
            </w:r>
          </w:p>
        </w:tc>
        <w:tc>
          <w:tcPr>
            <w:tcW w:w="403"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2A57"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-0,3 p.p.</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58"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 p.p.</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59" w14:textId="77777777" w:rsidR="00AF6E40" w:rsidRDefault="007B2BBC" w:rsidP="00AF6E40">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 p.p.</w:t>
            </w:r>
          </w:p>
        </w:tc>
      </w:tr>
    </w:tbl>
    <w:p w14:paraId="78DB2A5B" w14:textId="77777777" w:rsidR="000B763B" w:rsidRPr="00400A1E" w:rsidRDefault="000B763B" w:rsidP="000B763B">
      <w:pPr>
        <w:spacing w:after="0" w:line="240" w:lineRule="auto"/>
        <w:rPr>
          <w:rFonts w:ascii="Petrobras Sans" w:hAnsi="Petrobras Sans"/>
          <w:sz w:val="14"/>
          <w:szCs w:val="14"/>
        </w:rPr>
      </w:pPr>
    </w:p>
    <w:bookmarkEnd w:id="5"/>
    <w:bookmarkEnd w:id="7"/>
    <w:p w14:paraId="78DB2A5C" w14:textId="77777777" w:rsidR="00342431" w:rsidRPr="00400A1E" w:rsidRDefault="007B2BBC" w:rsidP="00457925">
      <w:pPr>
        <w:spacing w:after="120" w:line="240" w:lineRule="auto"/>
        <w:rPr>
          <w:rFonts w:ascii="Petrobras Sans" w:eastAsia="Times New Roman" w:hAnsi="Petrobras Sans" w:cs="ArialMT"/>
          <w:b/>
          <w:color w:val="FFFFFF"/>
          <w:sz w:val="18"/>
          <w:szCs w:val="20"/>
          <w:lang w:eastAsia="pt-BR" w:bidi="pt-BR"/>
        </w:rPr>
        <w:sectPr w:rsidR="00342431" w:rsidRPr="00400A1E" w:rsidSect="00D90504">
          <w:headerReference w:type="even" r:id="rId18"/>
          <w:headerReference w:type="default" r:id="rId19"/>
          <w:footerReference w:type="even" r:id="rId20"/>
          <w:footerReference w:type="default" r:id="rId21"/>
          <w:headerReference w:type="first" r:id="rId22"/>
          <w:footerReference w:type="first" r:id="rId23"/>
          <w:pgSz w:w="11906" w:h="16838" w:code="9"/>
          <w:pgMar w:top="1247" w:right="851" w:bottom="1134" w:left="851" w:header="0" w:footer="0" w:gutter="0"/>
          <w:cols w:space="708"/>
          <w:docGrid w:linePitch="360"/>
        </w:sectPr>
      </w:pPr>
      <w:r>
        <w:rPr>
          <w:rFonts w:ascii="Petrobras Sans" w:eastAsia="Times New Roman" w:hAnsi="Petrobras Sans" w:cs="ArialMT"/>
          <w:color w:val="FFFFFF"/>
          <w:sz w:val="18"/>
          <w:szCs w:val="20"/>
          <w:vertAlign w:val="superscript"/>
          <w:lang w:eastAsia="pt-BR"/>
        </w:rPr>
        <w:footnoteReference w:customMarkFollows="1" w:id="2"/>
        <w:t>*</w:t>
      </w:r>
      <w:bookmarkEnd w:id="4"/>
    </w:p>
    <w:p w14:paraId="78DB2A5D" w14:textId="77777777" w:rsidR="00BD016C" w:rsidRPr="0013128F" w:rsidRDefault="007B2BBC" w:rsidP="00DA4119">
      <w:pPr>
        <w:pStyle w:val="PargrafodaLista"/>
        <w:spacing w:after="120"/>
        <w:ind w:left="284" w:hanging="284"/>
        <w:jc w:val="both"/>
        <w:rPr>
          <w:rFonts w:ascii="Petrobras Sans" w:hAnsi="Petrobras Sans" w:cs="Arial"/>
          <w:b/>
          <w:color w:val="008542"/>
          <w:sz w:val="24"/>
          <w:szCs w:val="24"/>
          <w:lang w:val="pt-PT"/>
        </w:rPr>
      </w:pPr>
      <w:bookmarkStart w:id="8" w:name="_DMBM_101130"/>
      <w:r w:rsidRPr="0013128F">
        <w:rPr>
          <w:rFonts w:ascii="Petrobras Sans" w:hAnsi="Petrobras Sans" w:cs="Arial"/>
          <w:b/>
          <w:color w:val="008542"/>
          <w:sz w:val="24"/>
          <w:szCs w:val="24"/>
          <w:lang w:val="pt-PT"/>
        </w:rPr>
        <w:t xml:space="preserve">Resultado consolidado </w:t>
      </w:r>
    </w:p>
    <w:p w14:paraId="78DB2A5E" w14:textId="77777777" w:rsidR="00F15CD6" w:rsidRPr="0013128F" w:rsidRDefault="007B2BBC" w:rsidP="00DA4119">
      <w:pPr>
        <w:spacing w:after="120" w:line="240" w:lineRule="auto"/>
        <w:jc w:val="both"/>
        <w:rPr>
          <w:rFonts w:ascii="Petrobras Sans" w:hAnsi="Petrobras Sans" w:cs="Arial"/>
          <w:b/>
          <w:color w:val="008542"/>
          <w:lang w:val="pt-PT"/>
        </w:rPr>
      </w:pPr>
      <w:r w:rsidRPr="0013128F">
        <w:rPr>
          <w:rFonts w:ascii="Petrobras Sans" w:hAnsi="Petrobras Sans" w:cs="Arial"/>
          <w:b/>
          <w:color w:val="008542"/>
          <w:lang w:val="pt-PT"/>
        </w:rPr>
        <w:t>Receita líquida</w:t>
      </w:r>
    </w:p>
    <w:p w14:paraId="78DB2A5F" w14:textId="77777777" w:rsidR="00212E72" w:rsidRPr="0013128F" w:rsidRDefault="007B2BBC" w:rsidP="00C019BC">
      <w:pPr>
        <w:spacing w:after="0" w:line="240" w:lineRule="auto"/>
        <w:jc w:val="both"/>
        <w:rPr>
          <w:rFonts w:ascii="Petrobras Sans" w:hAnsi="Petrobras Sans" w:cs="Arial"/>
          <w:bCs/>
          <w:sz w:val="20"/>
          <w:szCs w:val="20"/>
          <w:lang w:val="pt-PT"/>
        </w:rPr>
      </w:pPr>
      <w:r w:rsidRPr="0013128F">
        <w:rPr>
          <w:rFonts w:ascii="Petrobras Sans" w:eastAsia="Petrobras Sans" w:hAnsi="Petrobras Sans" w:cs="Arial"/>
          <w:bCs/>
          <w:color w:val="000000"/>
          <w:sz w:val="20"/>
          <w:szCs w:val="20"/>
          <w:lang w:bidi="pt-BR"/>
        </w:rPr>
        <w:t>Tabela 2 - Receita líquida por produtos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820"/>
        <w:gridCol w:w="820"/>
        <w:gridCol w:w="820"/>
        <w:gridCol w:w="820"/>
        <w:gridCol w:w="820"/>
        <w:gridCol w:w="820"/>
        <w:gridCol w:w="820"/>
        <w:gridCol w:w="822"/>
      </w:tblGrid>
      <w:tr w:rsidR="00DE2699" w14:paraId="78DB2A67" w14:textId="77777777" w:rsidTr="00DF788B">
        <w:tc>
          <w:tcPr>
            <w:tcW w:w="1783" w:type="pct"/>
            <w:tcBorders>
              <w:top w:val="nil"/>
              <w:left w:val="nil"/>
              <w:bottom w:val="single" w:sz="4" w:space="0" w:color="FFFFFF"/>
              <w:right w:val="nil"/>
            </w:tcBorders>
            <w:shd w:val="solid" w:color="FFFFFF" w:fill="FFFFFF"/>
            <w:tcMar>
              <w:top w:w="0" w:type="dxa"/>
              <w:left w:w="60" w:type="dxa"/>
              <w:bottom w:w="0" w:type="dxa"/>
              <w:right w:w="60" w:type="dxa"/>
            </w:tcMar>
            <w:vAlign w:val="center"/>
          </w:tcPr>
          <w:p w14:paraId="78DB2A60" w14:textId="77777777" w:rsidR="00DF788B" w:rsidRDefault="00DF788B" w:rsidP="00DF788B">
            <w:pPr>
              <w:pStyle w:val="DMETW100468BIPRMFNOVORECEITALIQUIDAPORT"/>
              <w:rPr>
                <w:rFonts w:ascii="Petrobras Sans" w:hAnsi="Petrobras Sans" w:cs="Petrobras Sans"/>
                <w:b/>
                <w:color w:val="008542"/>
              </w:rPr>
            </w:pPr>
            <w:bookmarkStart w:id="9" w:name="DOC_TBL00003_1_1"/>
            <w:bookmarkStart w:id="10" w:name="_Hlk159921256"/>
            <w:bookmarkStart w:id="11" w:name="_Hlk126847735"/>
            <w:bookmarkEnd w:id="9"/>
          </w:p>
        </w:tc>
        <w:tc>
          <w:tcPr>
            <w:tcW w:w="402"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A61" w14:textId="77777777" w:rsidR="00DF788B" w:rsidRDefault="00DF788B" w:rsidP="00DF788B">
            <w:pPr>
              <w:pStyle w:val="DMETW100468BIPRMFNOVORECEITALIQUIDAPORT"/>
              <w:rPr>
                <w:rFonts w:ascii="Petrobras Sans" w:hAnsi="Petrobras Sans" w:cs="Petrobras Sans"/>
                <w:color w:val="008542"/>
                <w:sz w:val="18"/>
              </w:rPr>
            </w:pPr>
          </w:p>
        </w:tc>
        <w:tc>
          <w:tcPr>
            <w:tcW w:w="402"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A62" w14:textId="77777777" w:rsidR="00DF788B" w:rsidRDefault="00DF788B" w:rsidP="00DF788B">
            <w:pPr>
              <w:pStyle w:val="DMETW100468BIPRMFNOVORECEITALIQUIDAPORT"/>
              <w:rPr>
                <w:rFonts w:ascii="Petrobras Sans" w:hAnsi="Petrobras Sans" w:cs="Petrobras Sans"/>
                <w:color w:val="008542"/>
                <w:sz w:val="18"/>
              </w:rPr>
            </w:pPr>
          </w:p>
        </w:tc>
        <w:tc>
          <w:tcPr>
            <w:tcW w:w="402"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A63" w14:textId="77777777" w:rsidR="00DF788B" w:rsidRDefault="00DF788B" w:rsidP="00DF788B">
            <w:pPr>
              <w:pStyle w:val="DMETW100468BIPRMFNOVORECEITALIQUIDAPORT"/>
              <w:rPr>
                <w:rFonts w:ascii="Petrobras Sans" w:hAnsi="Petrobras Sans" w:cs="Petrobras Sans"/>
                <w:color w:val="008542"/>
                <w:sz w:val="18"/>
              </w:rPr>
            </w:pPr>
          </w:p>
        </w:tc>
        <w:tc>
          <w:tcPr>
            <w:tcW w:w="402"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A64" w14:textId="77777777" w:rsidR="00DF788B" w:rsidRDefault="00DF788B" w:rsidP="00DF788B">
            <w:pPr>
              <w:pStyle w:val="DMETW100468BIPRMFNOVORECEITALIQUIDAPORT"/>
              <w:rPr>
                <w:rFonts w:ascii="Petrobras Sans" w:hAnsi="Petrobras Sans" w:cs="Petrobras Sans"/>
                <w:color w:val="008542"/>
                <w:sz w:val="18"/>
              </w:rPr>
            </w:pPr>
          </w:p>
        </w:tc>
        <w:tc>
          <w:tcPr>
            <w:tcW w:w="402" w:type="pct"/>
            <w:tcBorders>
              <w:top w:val="nil"/>
              <w:left w:val="nil"/>
              <w:bottom w:val="single" w:sz="4" w:space="0" w:color="FFFFFF"/>
              <w:right w:val="single" w:sz="4" w:space="0" w:color="FFFFFF"/>
            </w:tcBorders>
            <w:shd w:val="solid" w:color="FFFFFF" w:fill="FFFFFF"/>
            <w:tcMar>
              <w:top w:w="0" w:type="dxa"/>
              <w:left w:w="60" w:type="dxa"/>
              <w:bottom w:w="0" w:type="dxa"/>
              <w:right w:w="60" w:type="dxa"/>
            </w:tcMar>
            <w:vAlign w:val="bottom"/>
          </w:tcPr>
          <w:p w14:paraId="78DB2A65" w14:textId="77777777" w:rsidR="00DF788B" w:rsidRDefault="00DF788B" w:rsidP="00DF788B">
            <w:pPr>
              <w:pStyle w:val="DMETW100468BIPRMFNOVORECEITALIQUIDAPORT"/>
              <w:rPr>
                <w:rFonts w:ascii="Petrobras Sans" w:hAnsi="Petrobras Sans" w:cs="Petrobras Sans"/>
                <w:color w:val="008542"/>
                <w:sz w:val="18"/>
              </w:rPr>
            </w:pPr>
          </w:p>
        </w:tc>
        <w:tc>
          <w:tcPr>
            <w:tcW w:w="1206" w:type="pct"/>
            <w:gridSpan w:val="3"/>
            <w:tcBorders>
              <w:top w:val="single" w:sz="4" w:space="0" w:color="FFFFFF"/>
              <w:left w:val="single" w:sz="4" w:space="0" w:color="FFFFFF"/>
              <w:bottom w:val="single" w:sz="4" w:space="0" w:color="FFFFFF"/>
              <w:right w:val="single" w:sz="4" w:space="0" w:color="FFFFFF"/>
            </w:tcBorders>
            <w:shd w:val="solid" w:color="FFFFFF" w:fill="FFFFFF"/>
            <w:tcMar>
              <w:top w:w="0" w:type="dxa"/>
              <w:left w:w="60" w:type="dxa"/>
              <w:bottom w:w="0" w:type="dxa"/>
              <w:right w:w="60" w:type="dxa"/>
            </w:tcMar>
            <w:vAlign w:val="center"/>
          </w:tcPr>
          <w:p w14:paraId="78DB2A66"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Variação (%)</w:t>
            </w:r>
          </w:p>
        </w:tc>
      </w:tr>
      <w:tr w:rsidR="00DE2699" w14:paraId="78DB2A71" w14:textId="77777777" w:rsidTr="00DF788B">
        <w:tc>
          <w:tcPr>
            <w:tcW w:w="178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A68" w14:textId="77777777" w:rsidR="00DF788B" w:rsidRDefault="007B2BBC" w:rsidP="00DF788B">
            <w:pPr>
              <w:pStyle w:val="DMETW100468BIPRMFNOVORECEITALIQUIDAPORT"/>
              <w:rPr>
                <w:rFonts w:ascii="Petrobras Sans" w:hAnsi="Petrobras Sans" w:cs="Petrobras Sans"/>
                <w:b/>
                <w:color w:val="008542"/>
                <w:sz w:val="18"/>
              </w:rPr>
            </w:pPr>
            <w:r>
              <w:rPr>
                <w:rFonts w:ascii="Petrobras Sans" w:hAnsi="Petrobras Sans" w:cs="Petrobras Sans"/>
                <w:b/>
                <w:color w:val="008542"/>
                <w:sz w:val="18"/>
              </w:rPr>
              <w:t>R$ milhões</w:t>
            </w:r>
          </w:p>
        </w:tc>
        <w:tc>
          <w:tcPr>
            <w:tcW w:w="402"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A69"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402"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A6A"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402"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A6B"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402"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A6C"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402" w:type="pct"/>
            <w:tcBorders>
              <w:top w:val="single" w:sz="4" w:space="0" w:color="FFFFFF"/>
              <w:left w:val="single" w:sz="4" w:space="0" w:color="FFFFFF"/>
              <w:bottom w:val="inset" w:sz="12" w:space="0" w:color="008542"/>
              <w:right w:val="single" w:sz="4" w:space="0" w:color="008542"/>
            </w:tcBorders>
            <w:shd w:val="solid" w:color="FFFFFF" w:fill="FFFFFF"/>
            <w:tcMar>
              <w:top w:w="0" w:type="dxa"/>
              <w:left w:w="60" w:type="dxa"/>
              <w:bottom w:w="0" w:type="dxa"/>
              <w:right w:w="60" w:type="dxa"/>
            </w:tcMar>
            <w:vAlign w:val="center"/>
          </w:tcPr>
          <w:p w14:paraId="78DB2A6D"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402" w:type="pct"/>
            <w:tcBorders>
              <w:top w:val="single" w:sz="4" w:space="0" w:color="FFFFFF"/>
              <w:left w:val="single" w:sz="4" w:space="0" w:color="008542"/>
              <w:bottom w:val="inset" w:sz="12" w:space="0" w:color="008542"/>
              <w:right w:val="single" w:sz="4" w:space="0" w:color="FFFFFF"/>
            </w:tcBorders>
            <w:shd w:val="solid" w:color="FFFFFF" w:fill="FFFFFF"/>
            <w:tcMar>
              <w:top w:w="0" w:type="dxa"/>
              <w:left w:w="60" w:type="dxa"/>
              <w:bottom w:w="0" w:type="dxa"/>
              <w:right w:w="60" w:type="dxa"/>
            </w:tcMar>
            <w:vAlign w:val="center"/>
          </w:tcPr>
          <w:p w14:paraId="78DB2A6E"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402"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A6F"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402"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A70" w14:textId="77777777" w:rsidR="00DF788B" w:rsidRDefault="007B2BBC" w:rsidP="00DF788B">
            <w:pPr>
              <w:pStyle w:val="DMETW100468BIPRMFNOVORECEITALIQUIDAPORT"/>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2A7B" w14:textId="77777777" w:rsidTr="00DF788B">
        <w:tc>
          <w:tcPr>
            <w:tcW w:w="178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A72"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Diesel</w:t>
            </w:r>
          </w:p>
        </w:tc>
        <w:tc>
          <w:tcPr>
            <w:tcW w:w="40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A7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43.042</w:t>
            </w:r>
          </w:p>
        </w:tc>
        <w:tc>
          <w:tcPr>
            <w:tcW w:w="40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A7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39.988</w:t>
            </w:r>
          </w:p>
        </w:tc>
        <w:tc>
          <w:tcPr>
            <w:tcW w:w="40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A7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54.139</w:t>
            </w:r>
          </w:p>
        </w:tc>
        <w:tc>
          <w:tcPr>
            <w:tcW w:w="40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A7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161.279</w:t>
            </w:r>
          </w:p>
        </w:tc>
        <w:tc>
          <w:tcPr>
            <w:tcW w:w="402"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A7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206.960</w:t>
            </w:r>
          </w:p>
        </w:tc>
        <w:tc>
          <w:tcPr>
            <w:tcW w:w="402"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bottom"/>
          </w:tcPr>
          <w:p w14:paraId="78DB2A7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7,6</w:t>
            </w:r>
          </w:p>
        </w:tc>
        <w:tc>
          <w:tcPr>
            <w:tcW w:w="402"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2A7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(20,5)</w:t>
            </w:r>
          </w:p>
        </w:tc>
        <w:tc>
          <w:tcPr>
            <w:tcW w:w="402"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2A7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(22,1)</w:t>
            </w:r>
          </w:p>
        </w:tc>
      </w:tr>
      <w:tr w:rsidR="00DE2699" w14:paraId="78DB2A85" w14:textId="77777777" w:rsidTr="00DF788B">
        <w:tc>
          <w:tcPr>
            <w:tcW w:w="1783" w:type="pct"/>
            <w:tcBorders>
              <w:top w:val="nil"/>
              <w:left w:val="nil"/>
              <w:bottom w:val="nil"/>
              <w:right w:val="nil"/>
            </w:tcBorders>
            <w:tcMar>
              <w:top w:w="0" w:type="dxa"/>
              <w:left w:w="60" w:type="dxa"/>
              <w:bottom w:w="0" w:type="dxa"/>
              <w:right w:w="60" w:type="dxa"/>
            </w:tcMar>
            <w:vAlign w:val="center"/>
          </w:tcPr>
          <w:p w14:paraId="78DB2A7C"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Gasolina</w:t>
            </w:r>
          </w:p>
        </w:tc>
        <w:tc>
          <w:tcPr>
            <w:tcW w:w="402" w:type="pct"/>
            <w:tcBorders>
              <w:top w:val="nil"/>
              <w:left w:val="nil"/>
              <w:bottom w:val="nil"/>
              <w:right w:val="nil"/>
            </w:tcBorders>
            <w:tcMar>
              <w:top w:w="0" w:type="dxa"/>
              <w:left w:w="60" w:type="dxa"/>
              <w:bottom w:w="0" w:type="dxa"/>
              <w:right w:w="60" w:type="dxa"/>
            </w:tcMar>
            <w:vAlign w:val="center"/>
          </w:tcPr>
          <w:p w14:paraId="78DB2A7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16.970</w:t>
            </w:r>
          </w:p>
        </w:tc>
        <w:tc>
          <w:tcPr>
            <w:tcW w:w="402" w:type="pct"/>
            <w:tcBorders>
              <w:top w:val="nil"/>
              <w:left w:val="nil"/>
              <w:bottom w:val="nil"/>
              <w:right w:val="nil"/>
            </w:tcBorders>
            <w:tcMar>
              <w:top w:w="0" w:type="dxa"/>
              <w:left w:w="60" w:type="dxa"/>
              <w:bottom w:w="0" w:type="dxa"/>
              <w:right w:w="60" w:type="dxa"/>
            </w:tcMar>
            <w:vAlign w:val="center"/>
          </w:tcPr>
          <w:p w14:paraId="78DB2A7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16.660</w:t>
            </w:r>
          </w:p>
        </w:tc>
        <w:tc>
          <w:tcPr>
            <w:tcW w:w="402" w:type="pct"/>
            <w:tcBorders>
              <w:top w:val="nil"/>
              <w:left w:val="nil"/>
              <w:bottom w:val="nil"/>
              <w:right w:val="nil"/>
            </w:tcBorders>
            <w:tcMar>
              <w:top w:w="0" w:type="dxa"/>
              <w:left w:w="60" w:type="dxa"/>
              <w:bottom w:w="0" w:type="dxa"/>
              <w:right w:w="60" w:type="dxa"/>
            </w:tcMar>
            <w:vAlign w:val="center"/>
          </w:tcPr>
          <w:p w14:paraId="78DB2A7F"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21.188</w:t>
            </w:r>
          </w:p>
        </w:tc>
        <w:tc>
          <w:tcPr>
            <w:tcW w:w="402" w:type="pct"/>
            <w:tcBorders>
              <w:top w:val="nil"/>
              <w:left w:val="nil"/>
              <w:bottom w:val="nil"/>
              <w:right w:val="nil"/>
            </w:tcBorders>
            <w:tcMar>
              <w:top w:w="0" w:type="dxa"/>
              <w:left w:w="60" w:type="dxa"/>
              <w:bottom w:w="0" w:type="dxa"/>
              <w:right w:w="60" w:type="dxa"/>
            </w:tcMar>
            <w:vAlign w:val="center"/>
          </w:tcPr>
          <w:p w14:paraId="78DB2A80"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71.519</w:t>
            </w:r>
          </w:p>
        </w:tc>
        <w:tc>
          <w:tcPr>
            <w:tcW w:w="402" w:type="pct"/>
            <w:tcBorders>
              <w:top w:val="nil"/>
              <w:left w:val="nil"/>
              <w:bottom w:val="nil"/>
              <w:right w:val="single" w:sz="4" w:space="0" w:color="008542"/>
            </w:tcBorders>
            <w:tcMar>
              <w:top w:w="0" w:type="dxa"/>
              <w:left w:w="60" w:type="dxa"/>
              <w:bottom w:w="0" w:type="dxa"/>
              <w:right w:w="60" w:type="dxa"/>
            </w:tcMar>
            <w:vAlign w:val="center"/>
          </w:tcPr>
          <w:p w14:paraId="78DB2A8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83.354</w:t>
            </w:r>
          </w:p>
        </w:tc>
        <w:tc>
          <w:tcPr>
            <w:tcW w:w="402" w:type="pct"/>
            <w:tcBorders>
              <w:top w:val="nil"/>
              <w:left w:val="single" w:sz="4" w:space="0" w:color="008542"/>
              <w:bottom w:val="nil"/>
              <w:right w:val="nil"/>
            </w:tcBorders>
            <w:shd w:val="solid" w:color="FFFFFF" w:fill="FFFFFF"/>
            <w:tcMar>
              <w:top w:w="0" w:type="dxa"/>
              <w:left w:w="60" w:type="dxa"/>
              <w:bottom w:w="0" w:type="dxa"/>
              <w:right w:w="60" w:type="dxa"/>
            </w:tcMar>
            <w:vAlign w:val="bottom"/>
          </w:tcPr>
          <w:p w14:paraId="78DB2A8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1,9</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8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(19,9)</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8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(14,2)</w:t>
            </w:r>
          </w:p>
        </w:tc>
      </w:tr>
      <w:tr w:rsidR="00DE2699" w14:paraId="78DB2A8F" w14:textId="77777777" w:rsidTr="00DF788B">
        <w:tc>
          <w:tcPr>
            <w:tcW w:w="1783" w:type="pct"/>
            <w:tcBorders>
              <w:top w:val="nil"/>
              <w:left w:val="nil"/>
              <w:bottom w:val="nil"/>
              <w:right w:val="nil"/>
            </w:tcBorders>
            <w:shd w:val="solid" w:color="F0F5BF" w:fill="FFFFFF"/>
            <w:tcMar>
              <w:top w:w="0" w:type="dxa"/>
              <w:left w:w="60" w:type="dxa"/>
              <w:bottom w:w="0" w:type="dxa"/>
              <w:right w:w="60" w:type="dxa"/>
            </w:tcMar>
            <w:vAlign w:val="center"/>
          </w:tcPr>
          <w:p w14:paraId="78DB2A86"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Gás liquefeito de petróleo (GLP)</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8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3.882</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8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4.107</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8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6.008</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8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17.530</w:t>
            </w:r>
          </w:p>
        </w:tc>
        <w:tc>
          <w:tcPr>
            <w:tcW w:w="402"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A8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26.362</w:t>
            </w:r>
          </w:p>
        </w:tc>
        <w:tc>
          <w:tcPr>
            <w:tcW w:w="402" w:type="pct"/>
            <w:tcBorders>
              <w:top w:val="nil"/>
              <w:left w:val="single" w:sz="4" w:space="0" w:color="008542"/>
              <w:bottom w:val="nil"/>
              <w:right w:val="nil"/>
            </w:tcBorders>
            <w:shd w:val="solid" w:color="F0F5BF" w:fill="FFFFFF"/>
            <w:tcMar>
              <w:top w:w="0" w:type="dxa"/>
              <w:left w:w="60" w:type="dxa"/>
              <w:bottom w:w="0" w:type="dxa"/>
              <w:right w:w="60" w:type="dxa"/>
            </w:tcMar>
            <w:vAlign w:val="bottom"/>
          </w:tcPr>
          <w:p w14:paraId="78DB2A8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(5,5)</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8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(35,4)</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8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(33,5)</w:t>
            </w:r>
          </w:p>
        </w:tc>
      </w:tr>
      <w:tr w:rsidR="00DE2699" w14:paraId="78DB2A99" w14:textId="77777777" w:rsidTr="00DF788B">
        <w:tc>
          <w:tcPr>
            <w:tcW w:w="1783" w:type="pct"/>
            <w:tcBorders>
              <w:top w:val="nil"/>
              <w:left w:val="nil"/>
              <w:bottom w:val="nil"/>
              <w:right w:val="nil"/>
            </w:tcBorders>
            <w:tcMar>
              <w:top w:w="0" w:type="dxa"/>
              <w:left w:w="60" w:type="dxa"/>
              <w:bottom w:w="0" w:type="dxa"/>
              <w:right w:w="60" w:type="dxa"/>
            </w:tcMar>
            <w:vAlign w:val="center"/>
          </w:tcPr>
          <w:p w14:paraId="78DB2A90"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Querosene de aviação (QAV)</w:t>
            </w:r>
          </w:p>
        </w:tc>
        <w:tc>
          <w:tcPr>
            <w:tcW w:w="402" w:type="pct"/>
            <w:tcBorders>
              <w:top w:val="nil"/>
              <w:left w:val="nil"/>
              <w:bottom w:val="nil"/>
              <w:right w:val="nil"/>
            </w:tcBorders>
            <w:tcMar>
              <w:top w:w="0" w:type="dxa"/>
              <w:left w:w="60" w:type="dxa"/>
              <w:bottom w:w="0" w:type="dxa"/>
              <w:right w:w="60" w:type="dxa"/>
            </w:tcMar>
            <w:vAlign w:val="center"/>
          </w:tcPr>
          <w:p w14:paraId="78DB2A9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6.626</w:t>
            </w:r>
          </w:p>
        </w:tc>
        <w:tc>
          <w:tcPr>
            <w:tcW w:w="402" w:type="pct"/>
            <w:tcBorders>
              <w:top w:val="nil"/>
              <w:left w:val="nil"/>
              <w:bottom w:val="nil"/>
              <w:right w:val="nil"/>
            </w:tcBorders>
            <w:tcMar>
              <w:top w:w="0" w:type="dxa"/>
              <w:left w:w="60" w:type="dxa"/>
              <w:bottom w:w="0" w:type="dxa"/>
              <w:right w:w="60" w:type="dxa"/>
            </w:tcMar>
            <w:vAlign w:val="center"/>
          </w:tcPr>
          <w:p w14:paraId="78DB2A9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5.706</w:t>
            </w:r>
          </w:p>
        </w:tc>
        <w:tc>
          <w:tcPr>
            <w:tcW w:w="402" w:type="pct"/>
            <w:tcBorders>
              <w:top w:val="nil"/>
              <w:left w:val="nil"/>
              <w:bottom w:val="nil"/>
              <w:right w:val="nil"/>
            </w:tcBorders>
            <w:tcMar>
              <w:top w:w="0" w:type="dxa"/>
              <w:left w:w="60" w:type="dxa"/>
              <w:bottom w:w="0" w:type="dxa"/>
              <w:right w:w="60" w:type="dxa"/>
            </w:tcMar>
            <w:vAlign w:val="center"/>
          </w:tcPr>
          <w:p w14:paraId="78DB2A9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7.874</w:t>
            </w:r>
          </w:p>
        </w:tc>
        <w:tc>
          <w:tcPr>
            <w:tcW w:w="402" w:type="pct"/>
            <w:tcBorders>
              <w:top w:val="nil"/>
              <w:left w:val="nil"/>
              <w:bottom w:val="nil"/>
              <w:right w:val="nil"/>
            </w:tcBorders>
            <w:tcMar>
              <w:top w:w="0" w:type="dxa"/>
              <w:left w:w="60" w:type="dxa"/>
              <w:bottom w:w="0" w:type="dxa"/>
              <w:right w:w="60" w:type="dxa"/>
            </w:tcMar>
            <w:vAlign w:val="center"/>
          </w:tcPr>
          <w:p w14:paraId="78DB2A9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25.095</w:t>
            </w:r>
          </w:p>
        </w:tc>
        <w:tc>
          <w:tcPr>
            <w:tcW w:w="402" w:type="pct"/>
            <w:tcBorders>
              <w:top w:val="nil"/>
              <w:left w:val="nil"/>
              <w:bottom w:val="nil"/>
              <w:right w:val="single" w:sz="4" w:space="0" w:color="008542"/>
            </w:tcBorders>
            <w:tcMar>
              <w:top w:w="0" w:type="dxa"/>
              <w:left w:w="60" w:type="dxa"/>
              <w:bottom w:w="0" w:type="dxa"/>
              <w:right w:w="60" w:type="dxa"/>
            </w:tcMar>
            <w:vAlign w:val="center"/>
          </w:tcPr>
          <w:p w14:paraId="78DB2A9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28.007</w:t>
            </w:r>
          </w:p>
        </w:tc>
        <w:tc>
          <w:tcPr>
            <w:tcW w:w="402" w:type="pct"/>
            <w:tcBorders>
              <w:top w:val="nil"/>
              <w:left w:val="single" w:sz="4" w:space="0" w:color="008542"/>
              <w:bottom w:val="nil"/>
              <w:right w:val="nil"/>
            </w:tcBorders>
            <w:shd w:val="solid" w:color="FFFFFF" w:fill="FFFFFF"/>
            <w:tcMar>
              <w:top w:w="0" w:type="dxa"/>
              <w:left w:w="60" w:type="dxa"/>
              <w:bottom w:w="0" w:type="dxa"/>
              <w:right w:w="60" w:type="dxa"/>
            </w:tcMar>
            <w:vAlign w:val="bottom"/>
          </w:tcPr>
          <w:p w14:paraId="78DB2A9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16,1</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9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(15,8)</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9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(10,4)</w:t>
            </w:r>
          </w:p>
        </w:tc>
      </w:tr>
      <w:tr w:rsidR="00DE2699" w14:paraId="78DB2AA3" w14:textId="77777777" w:rsidTr="00DF788B">
        <w:tc>
          <w:tcPr>
            <w:tcW w:w="1783" w:type="pct"/>
            <w:tcBorders>
              <w:top w:val="nil"/>
              <w:left w:val="nil"/>
              <w:bottom w:val="nil"/>
              <w:right w:val="nil"/>
            </w:tcBorders>
            <w:shd w:val="solid" w:color="F0F5BF" w:fill="FFFFFF"/>
            <w:tcMar>
              <w:top w:w="0" w:type="dxa"/>
              <w:left w:w="60" w:type="dxa"/>
              <w:bottom w:w="0" w:type="dxa"/>
              <w:right w:w="60" w:type="dxa"/>
            </w:tcMar>
            <w:vAlign w:val="center"/>
          </w:tcPr>
          <w:p w14:paraId="78DB2A9A"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Nafta</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9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2.376</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9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2.194</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9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2.270</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9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9.187</w:t>
            </w:r>
          </w:p>
        </w:tc>
        <w:tc>
          <w:tcPr>
            <w:tcW w:w="402"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A9F"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12.312</w:t>
            </w:r>
          </w:p>
        </w:tc>
        <w:tc>
          <w:tcPr>
            <w:tcW w:w="402" w:type="pct"/>
            <w:tcBorders>
              <w:top w:val="nil"/>
              <w:left w:val="single" w:sz="4" w:space="0" w:color="008542"/>
              <w:bottom w:val="nil"/>
              <w:right w:val="nil"/>
            </w:tcBorders>
            <w:shd w:val="solid" w:color="F0F5BF" w:fill="FFFFFF"/>
            <w:tcMar>
              <w:top w:w="0" w:type="dxa"/>
              <w:left w:w="60" w:type="dxa"/>
              <w:bottom w:w="0" w:type="dxa"/>
              <w:right w:w="60" w:type="dxa"/>
            </w:tcMar>
            <w:vAlign w:val="bottom"/>
          </w:tcPr>
          <w:p w14:paraId="78DB2AA0"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8,3</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A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4,7</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A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(25,4)</w:t>
            </w:r>
          </w:p>
        </w:tc>
      </w:tr>
      <w:tr w:rsidR="00DE2699" w14:paraId="78DB2AAD" w14:textId="77777777" w:rsidTr="00DF788B">
        <w:tc>
          <w:tcPr>
            <w:tcW w:w="1783" w:type="pct"/>
            <w:tcBorders>
              <w:top w:val="nil"/>
              <w:left w:val="nil"/>
              <w:bottom w:val="nil"/>
              <w:right w:val="nil"/>
            </w:tcBorders>
            <w:tcMar>
              <w:top w:w="0" w:type="dxa"/>
              <w:left w:w="60" w:type="dxa"/>
              <w:bottom w:w="0" w:type="dxa"/>
              <w:right w:w="60" w:type="dxa"/>
            </w:tcMar>
            <w:vAlign w:val="center"/>
          </w:tcPr>
          <w:p w14:paraId="78DB2AA4"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 xml:space="preserve">Óleo combustível (incluindo </w:t>
            </w:r>
            <w:r w:rsidRPr="00424C4C">
              <w:rPr>
                <w:rFonts w:ascii="Petrobras Sans" w:hAnsi="Petrobras Sans" w:cs="Petrobras Sans"/>
                <w:i/>
                <w:iCs/>
                <w:color w:val="000000"/>
                <w:sz w:val="18"/>
              </w:rPr>
              <w:t>bunker</w:t>
            </w:r>
            <w:r>
              <w:rPr>
                <w:rFonts w:ascii="Petrobras Sans" w:hAnsi="Petrobras Sans" w:cs="Petrobras Sans"/>
                <w:color w:val="000000"/>
                <w:sz w:val="18"/>
              </w:rPr>
              <w:t>)</w:t>
            </w:r>
          </w:p>
        </w:tc>
        <w:tc>
          <w:tcPr>
            <w:tcW w:w="402" w:type="pct"/>
            <w:tcBorders>
              <w:top w:val="nil"/>
              <w:left w:val="nil"/>
              <w:bottom w:val="nil"/>
              <w:right w:val="nil"/>
            </w:tcBorders>
            <w:tcMar>
              <w:top w:w="0" w:type="dxa"/>
              <w:left w:w="60" w:type="dxa"/>
              <w:bottom w:w="0" w:type="dxa"/>
              <w:right w:w="60" w:type="dxa"/>
            </w:tcMar>
            <w:vAlign w:val="center"/>
          </w:tcPr>
          <w:p w14:paraId="78DB2AA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1.607</w:t>
            </w:r>
          </w:p>
        </w:tc>
        <w:tc>
          <w:tcPr>
            <w:tcW w:w="402" w:type="pct"/>
            <w:tcBorders>
              <w:top w:val="nil"/>
              <w:left w:val="nil"/>
              <w:bottom w:val="nil"/>
              <w:right w:val="nil"/>
            </w:tcBorders>
            <w:tcMar>
              <w:top w:w="0" w:type="dxa"/>
              <w:left w:w="60" w:type="dxa"/>
              <w:bottom w:w="0" w:type="dxa"/>
              <w:right w:w="60" w:type="dxa"/>
            </w:tcMar>
            <w:vAlign w:val="center"/>
          </w:tcPr>
          <w:p w14:paraId="78DB2AA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1.401</w:t>
            </w:r>
          </w:p>
        </w:tc>
        <w:tc>
          <w:tcPr>
            <w:tcW w:w="402" w:type="pct"/>
            <w:tcBorders>
              <w:top w:val="nil"/>
              <w:left w:val="nil"/>
              <w:bottom w:val="nil"/>
              <w:right w:val="nil"/>
            </w:tcBorders>
            <w:tcMar>
              <w:top w:w="0" w:type="dxa"/>
              <w:left w:w="60" w:type="dxa"/>
              <w:bottom w:w="0" w:type="dxa"/>
              <w:right w:w="60" w:type="dxa"/>
            </w:tcMar>
            <w:vAlign w:val="center"/>
          </w:tcPr>
          <w:p w14:paraId="78DB2AA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1.639</w:t>
            </w:r>
          </w:p>
        </w:tc>
        <w:tc>
          <w:tcPr>
            <w:tcW w:w="402" w:type="pct"/>
            <w:tcBorders>
              <w:top w:val="nil"/>
              <w:left w:val="nil"/>
              <w:bottom w:val="nil"/>
              <w:right w:val="nil"/>
            </w:tcBorders>
            <w:tcMar>
              <w:top w:w="0" w:type="dxa"/>
              <w:left w:w="60" w:type="dxa"/>
              <w:bottom w:w="0" w:type="dxa"/>
              <w:right w:w="60" w:type="dxa"/>
            </w:tcMar>
            <w:vAlign w:val="center"/>
          </w:tcPr>
          <w:p w14:paraId="78DB2AA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5.788</w:t>
            </w:r>
          </w:p>
        </w:tc>
        <w:tc>
          <w:tcPr>
            <w:tcW w:w="402" w:type="pct"/>
            <w:tcBorders>
              <w:top w:val="nil"/>
              <w:left w:val="nil"/>
              <w:bottom w:val="nil"/>
              <w:right w:val="single" w:sz="4" w:space="0" w:color="008542"/>
            </w:tcBorders>
            <w:tcMar>
              <w:top w:w="0" w:type="dxa"/>
              <w:left w:w="60" w:type="dxa"/>
              <w:bottom w:w="0" w:type="dxa"/>
              <w:right w:w="60" w:type="dxa"/>
            </w:tcMar>
            <w:vAlign w:val="center"/>
          </w:tcPr>
          <w:p w14:paraId="78DB2AA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7.287</w:t>
            </w:r>
          </w:p>
        </w:tc>
        <w:tc>
          <w:tcPr>
            <w:tcW w:w="402" w:type="pct"/>
            <w:tcBorders>
              <w:top w:val="nil"/>
              <w:left w:val="single" w:sz="4" w:space="0" w:color="008542"/>
              <w:bottom w:val="nil"/>
              <w:right w:val="nil"/>
            </w:tcBorders>
            <w:shd w:val="solid" w:color="FFFFFF" w:fill="FFFFFF"/>
            <w:tcMar>
              <w:top w:w="0" w:type="dxa"/>
              <w:left w:w="60" w:type="dxa"/>
              <w:bottom w:w="0" w:type="dxa"/>
              <w:right w:w="60" w:type="dxa"/>
            </w:tcMar>
            <w:vAlign w:val="bottom"/>
          </w:tcPr>
          <w:p w14:paraId="78DB2AA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14,7</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A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(2,0)</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A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(20,6)</w:t>
            </w:r>
          </w:p>
        </w:tc>
      </w:tr>
      <w:tr w:rsidR="00DE2699" w14:paraId="78DB2AB7" w14:textId="77777777" w:rsidTr="00DF788B">
        <w:tc>
          <w:tcPr>
            <w:tcW w:w="178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AE"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Outros derivados de petróleo</w:t>
            </w:r>
            <w:r>
              <w:rPr>
                <w:rFonts w:ascii="Petrobras Sans" w:hAnsi="Petrobras Sans" w:cs="Petrobras Sans"/>
                <w:color w:val="000000"/>
                <w:sz w:val="18"/>
                <w:vertAlign w:val="superscript"/>
              </w:rPr>
              <w:t> </w:t>
            </w:r>
          </w:p>
        </w:tc>
        <w:tc>
          <w:tcPr>
            <w:tcW w:w="4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AF"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5.271</w:t>
            </w:r>
          </w:p>
        </w:tc>
        <w:tc>
          <w:tcPr>
            <w:tcW w:w="4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B0"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5.621</w:t>
            </w:r>
          </w:p>
        </w:tc>
        <w:tc>
          <w:tcPr>
            <w:tcW w:w="4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B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6.114</w:t>
            </w:r>
          </w:p>
        </w:tc>
        <w:tc>
          <w:tcPr>
            <w:tcW w:w="4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AB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22.109</w:t>
            </w:r>
          </w:p>
        </w:tc>
        <w:tc>
          <w:tcPr>
            <w:tcW w:w="402"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AB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28.493</w:t>
            </w:r>
          </w:p>
        </w:tc>
        <w:tc>
          <w:tcPr>
            <w:tcW w:w="402"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bottom"/>
          </w:tcPr>
          <w:p w14:paraId="78DB2AB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(6,2)</w:t>
            </w:r>
          </w:p>
        </w:tc>
        <w:tc>
          <w:tcPr>
            <w:tcW w:w="402"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2AB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(13,8)</w:t>
            </w:r>
          </w:p>
        </w:tc>
        <w:tc>
          <w:tcPr>
            <w:tcW w:w="402"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2AB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(22,4)</w:t>
            </w:r>
          </w:p>
        </w:tc>
      </w:tr>
      <w:tr w:rsidR="00DE2699" w14:paraId="78DB2AC1" w14:textId="77777777" w:rsidTr="00DF788B">
        <w:tc>
          <w:tcPr>
            <w:tcW w:w="178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AB8" w14:textId="77777777" w:rsidR="00DF788B" w:rsidRDefault="007B2BBC" w:rsidP="00DF788B">
            <w:pPr>
              <w:pStyle w:val="DMETW100468BIPRMFNOVORECEITALIQUIDAPORT"/>
              <w:rPr>
                <w:rFonts w:ascii="Petrobras Sans" w:hAnsi="Petrobras Sans" w:cs="Petrobras Sans"/>
                <w:b/>
                <w:color w:val="000000"/>
                <w:sz w:val="18"/>
              </w:rPr>
            </w:pPr>
            <w:r>
              <w:rPr>
                <w:rFonts w:ascii="Petrobras Sans" w:hAnsi="Petrobras Sans" w:cs="Petrobras Sans"/>
                <w:b/>
                <w:color w:val="000000"/>
                <w:sz w:val="18"/>
              </w:rPr>
              <w:t>Subtotal de derivados de petróleo</w:t>
            </w:r>
          </w:p>
        </w:tc>
        <w:tc>
          <w:tcPr>
            <w:tcW w:w="402"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AB9"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79.774</w:t>
            </w:r>
          </w:p>
        </w:tc>
        <w:tc>
          <w:tcPr>
            <w:tcW w:w="402"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ABA"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75.677</w:t>
            </w:r>
          </w:p>
        </w:tc>
        <w:tc>
          <w:tcPr>
            <w:tcW w:w="402"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ABB"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99.232</w:t>
            </w:r>
          </w:p>
        </w:tc>
        <w:tc>
          <w:tcPr>
            <w:tcW w:w="402"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ABC"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312.507</w:t>
            </w:r>
          </w:p>
        </w:tc>
        <w:tc>
          <w:tcPr>
            <w:tcW w:w="402" w:type="pct"/>
            <w:tcBorders>
              <w:top w:val="single" w:sz="4" w:space="0" w:color="008542"/>
              <w:left w:val="nil"/>
              <w:bottom w:val="single" w:sz="4" w:space="0" w:color="008542"/>
              <w:right w:val="single" w:sz="4" w:space="0" w:color="008542"/>
            </w:tcBorders>
            <w:tcMar>
              <w:top w:w="0" w:type="dxa"/>
              <w:left w:w="60" w:type="dxa"/>
              <w:bottom w:w="0" w:type="dxa"/>
              <w:right w:w="60" w:type="dxa"/>
            </w:tcMar>
            <w:vAlign w:val="center"/>
          </w:tcPr>
          <w:p w14:paraId="78DB2ABD"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392.775</w:t>
            </w:r>
          </w:p>
        </w:tc>
        <w:tc>
          <w:tcPr>
            <w:tcW w:w="402" w:type="pct"/>
            <w:tcBorders>
              <w:top w:val="single" w:sz="4" w:space="0" w:color="008542"/>
              <w:left w:val="single" w:sz="4" w:space="0" w:color="008542"/>
              <w:bottom w:val="single" w:sz="4" w:space="0" w:color="008542"/>
              <w:right w:val="nil"/>
            </w:tcBorders>
            <w:shd w:val="solid" w:color="FFFFFF" w:fill="FFFFFF"/>
            <w:tcMar>
              <w:top w:w="0" w:type="dxa"/>
              <w:left w:w="60" w:type="dxa"/>
              <w:bottom w:w="0" w:type="dxa"/>
              <w:right w:w="60" w:type="dxa"/>
            </w:tcMar>
            <w:vAlign w:val="bottom"/>
          </w:tcPr>
          <w:p w14:paraId="78DB2ABE"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5,4</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2ABF"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(19,6)</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2AC0"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(20,4)</w:t>
            </w:r>
          </w:p>
        </w:tc>
      </w:tr>
      <w:tr w:rsidR="00DE2699" w14:paraId="78DB2ACB" w14:textId="77777777" w:rsidTr="00DF788B">
        <w:tc>
          <w:tcPr>
            <w:tcW w:w="178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C2"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Gás Natural</w:t>
            </w:r>
          </w:p>
        </w:tc>
        <w:tc>
          <w:tcPr>
            <w:tcW w:w="4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C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6.561</w:t>
            </w:r>
          </w:p>
        </w:tc>
        <w:tc>
          <w:tcPr>
            <w:tcW w:w="4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C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6.592</w:t>
            </w:r>
          </w:p>
        </w:tc>
        <w:tc>
          <w:tcPr>
            <w:tcW w:w="4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C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10.418</w:t>
            </w:r>
          </w:p>
        </w:tc>
        <w:tc>
          <w:tcPr>
            <w:tcW w:w="4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AC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28.163</w:t>
            </w:r>
          </w:p>
        </w:tc>
        <w:tc>
          <w:tcPr>
            <w:tcW w:w="402" w:type="pct"/>
            <w:tcBorders>
              <w:top w:val="single" w:sz="4"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AC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39.617</w:t>
            </w:r>
          </w:p>
        </w:tc>
        <w:tc>
          <w:tcPr>
            <w:tcW w:w="402" w:type="pct"/>
            <w:tcBorders>
              <w:top w:val="single" w:sz="4" w:space="0" w:color="008542"/>
              <w:left w:val="single" w:sz="4" w:space="0" w:color="008542"/>
              <w:bottom w:val="nil"/>
              <w:right w:val="nil"/>
            </w:tcBorders>
            <w:shd w:val="solid" w:color="F0F5BF" w:fill="FFFFFF"/>
            <w:tcMar>
              <w:top w:w="0" w:type="dxa"/>
              <w:left w:w="60" w:type="dxa"/>
              <w:bottom w:w="0" w:type="dxa"/>
              <w:right w:w="60" w:type="dxa"/>
            </w:tcMar>
            <w:vAlign w:val="bottom"/>
          </w:tcPr>
          <w:p w14:paraId="78DB2AC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(0,5)</w:t>
            </w:r>
          </w:p>
        </w:tc>
        <w:tc>
          <w:tcPr>
            <w:tcW w:w="402" w:type="pct"/>
            <w:tcBorders>
              <w:top w:val="single" w:sz="4" w:space="0" w:color="008542"/>
              <w:left w:val="nil"/>
              <w:bottom w:val="nil"/>
              <w:right w:val="nil"/>
            </w:tcBorders>
            <w:shd w:val="solid" w:color="F0F5BF" w:fill="FFFFFF"/>
            <w:tcMar>
              <w:top w:w="0" w:type="dxa"/>
              <w:left w:w="60" w:type="dxa"/>
              <w:bottom w:w="0" w:type="dxa"/>
              <w:right w:w="60" w:type="dxa"/>
            </w:tcMar>
            <w:vAlign w:val="bottom"/>
          </w:tcPr>
          <w:p w14:paraId="78DB2AC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(37,0)</w:t>
            </w:r>
          </w:p>
        </w:tc>
        <w:tc>
          <w:tcPr>
            <w:tcW w:w="402" w:type="pct"/>
            <w:tcBorders>
              <w:top w:val="single" w:sz="4" w:space="0" w:color="008542"/>
              <w:left w:val="nil"/>
              <w:bottom w:val="nil"/>
              <w:right w:val="nil"/>
            </w:tcBorders>
            <w:shd w:val="solid" w:color="F0F5BF" w:fill="FFFFFF"/>
            <w:tcMar>
              <w:top w:w="0" w:type="dxa"/>
              <w:left w:w="60" w:type="dxa"/>
              <w:bottom w:w="0" w:type="dxa"/>
              <w:right w:w="60" w:type="dxa"/>
            </w:tcMar>
            <w:vAlign w:val="bottom"/>
          </w:tcPr>
          <w:p w14:paraId="78DB2AC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(28,9)</w:t>
            </w:r>
          </w:p>
        </w:tc>
      </w:tr>
      <w:tr w:rsidR="00DE2699" w14:paraId="78DB2AD5" w14:textId="77777777" w:rsidTr="00DF788B">
        <w:tc>
          <w:tcPr>
            <w:tcW w:w="1783" w:type="pct"/>
            <w:tcBorders>
              <w:top w:val="nil"/>
              <w:left w:val="nil"/>
              <w:bottom w:val="nil"/>
              <w:right w:val="nil"/>
            </w:tcBorders>
            <w:shd w:val="solid" w:color="FFFFFF" w:fill="FFFFFF"/>
            <w:tcMar>
              <w:top w:w="0" w:type="dxa"/>
              <w:left w:w="60" w:type="dxa"/>
              <w:bottom w:w="0" w:type="dxa"/>
              <w:right w:w="60" w:type="dxa"/>
            </w:tcMar>
            <w:vAlign w:val="center"/>
          </w:tcPr>
          <w:p w14:paraId="78DB2ACC"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Petróleo</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C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7.311</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C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6.253</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CF"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6.836</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D0"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27.336</w:t>
            </w:r>
          </w:p>
        </w:tc>
        <w:tc>
          <w:tcPr>
            <w:tcW w:w="402"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AD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39.613</w:t>
            </w:r>
          </w:p>
        </w:tc>
        <w:tc>
          <w:tcPr>
            <w:tcW w:w="402" w:type="pct"/>
            <w:tcBorders>
              <w:top w:val="nil"/>
              <w:left w:val="single" w:sz="4" w:space="0" w:color="008542"/>
              <w:bottom w:val="nil"/>
              <w:right w:val="nil"/>
            </w:tcBorders>
            <w:shd w:val="solid" w:color="FFFFFF" w:fill="FFFFFF"/>
            <w:tcMar>
              <w:top w:w="0" w:type="dxa"/>
              <w:left w:w="60" w:type="dxa"/>
              <w:bottom w:w="0" w:type="dxa"/>
              <w:right w:w="60" w:type="dxa"/>
            </w:tcMar>
            <w:vAlign w:val="bottom"/>
          </w:tcPr>
          <w:p w14:paraId="78DB2AD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16,9</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D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6,9</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D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(31,0)</w:t>
            </w:r>
          </w:p>
        </w:tc>
      </w:tr>
      <w:tr w:rsidR="00DE2699" w14:paraId="78DB2ADF" w14:textId="77777777" w:rsidTr="00DF788B">
        <w:tc>
          <w:tcPr>
            <w:tcW w:w="1783" w:type="pct"/>
            <w:tcBorders>
              <w:top w:val="nil"/>
              <w:left w:val="nil"/>
              <w:bottom w:val="nil"/>
              <w:right w:val="nil"/>
            </w:tcBorders>
            <w:shd w:val="solid" w:color="F0F5BF" w:fill="FFFFFF"/>
            <w:tcMar>
              <w:top w:w="0" w:type="dxa"/>
              <w:left w:w="60" w:type="dxa"/>
              <w:bottom w:w="0" w:type="dxa"/>
              <w:right w:w="60" w:type="dxa"/>
            </w:tcMar>
            <w:vAlign w:val="center"/>
          </w:tcPr>
          <w:p w14:paraId="78DB2AD6"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Renováveis e nitrogenados</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D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159</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D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77</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D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281</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D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467</w:t>
            </w:r>
          </w:p>
        </w:tc>
        <w:tc>
          <w:tcPr>
            <w:tcW w:w="402"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AD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1.454</w:t>
            </w:r>
          </w:p>
        </w:tc>
        <w:tc>
          <w:tcPr>
            <w:tcW w:w="402" w:type="pct"/>
            <w:tcBorders>
              <w:top w:val="nil"/>
              <w:left w:val="single" w:sz="4" w:space="0" w:color="008542"/>
              <w:bottom w:val="nil"/>
              <w:right w:val="nil"/>
            </w:tcBorders>
            <w:shd w:val="solid" w:color="F0F5BF" w:fill="FFFFFF"/>
            <w:tcMar>
              <w:top w:w="0" w:type="dxa"/>
              <w:left w:w="60" w:type="dxa"/>
              <w:bottom w:w="0" w:type="dxa"/>
              <w:right w:w="60" w:type="dxa"/>
            </w:tcMar>
            <w:vAlign w:val="bottom"/>
          </w:tcPr>
          <w:p w14:paraId="78DB2AD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106,5</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D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(43,4)</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D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(67,9)</w:t>
            </w:r>
          </w:p>
        </w:tc>
      </w:tr>
      <w:tr w:rsidR="00DE2699" w14:paraId="78DB2AE9" w14:textId="77777777" w:rsidTr="00DF788B">
        <w:tc>
          <w:tcPr>
            <w:tcW w:w="1783" w:type="pct"/>
            <w:tcBorders>
              <w:top w:val="nil"/>
              <w:left w:val="nil"/>
              <w:bottom w:val="nil"/>
              <w:right w:val="nil"/>
            </w:tcBorders>
            <w:shd w:val="solid" w:color="FFFFFF" w:fill="FFFFFF"/>
            <w:tcMar>
              <w:top w:w="0" w:type="dxa"/>
              <w:left w:w="60" w:type="dxa"/>
              <w:bottom w:w="0" w:type="dxa"/>
              <w:right w:w="60" w:type="dxa"/>
            </w:tcMar>
            <w:vAlign w:val="center"/>
          </w:tcPr>
          <w:p w14:paraId="78DB2AE0"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Receitas de direitos não exercidos</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E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1.066</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E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1.010</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E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1.087</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AE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4.290</w:t>
            </w:r>
          </w:p>
        </w:tc>
        <w:tc>
          <w:tcPr>
            <w:tcW w:w="402"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AE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3.448</w:t>
            </w:r>
          </w:p>
        </w:tc>
        <w:tc>
          <w:tcPr>
            <w:tcW w:w="402" w:type="pct"/>
            <w:tcBorders>
              <w:top w:val="nil"/>
              <w:left w:val="single" w:sz="4" w:space="0" w:color="008542"/>
              <w:bottom w:val="nil"/>
              <w:right w:val="nil"/>
            </w:tcBorders>
            <w:shd w:val="solid" w:color="FFFFFF" w:fill="FFFFFF"/>
            <w:tcMar>
              <w:top w:w="0" w:type="dxa"/>
              <w:left w:w="60" w:type="dxa"/>
              <w:bottom w:w="0" w:type="dxa"/>
              <w:right w:w="60" w:type="dxa"/>
            </w:tcMar>
            <w:vAlign w:val="bottom"/>
          </w:tcPr>
          <w:p w14:paraId="78DB2AE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5,5</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E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(1,9)</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AE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24,4</w:t>
            </w:r>
          </w:p>
        </w:tc>
      </w:tr>
      <w:tr w:rsidR="00DE2699" w14:paraId="78DB2AF3" w14:textId="77777777" w:rsidTr="00DF788B">
        <w:tc>
          <w:tcPr>
            <w:tcW w:w="1783" w:type="pct"/>
            <w:tcBorders>
              <w:top w:val="nil"/>
              <w:left w:val="nil"/>
              <w:bottom w:val="nil"/>
              <w:right w:val="nil"/>
            </w:tcBorders>
            <w:shd w:val="solid" w:color="F0F5BF" w:fill="FFFFFF"/>
            <w:tcMar>
              <w:top w:w="0" w:type="dxa"/>
              <w:left w:w="60" w:type="dxa"/>
              <w:bottom w:w="0" w:type="dxa"/>
              <w:right w:w="60" w:type="dxa"/>
            </w:tcMar>
            <w:vAlign w:val="center"/>
          </w:tcPr>
          <w:p w14:paraId="78DB2AEA"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Energia elétrica</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E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1.157</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E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782</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E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795</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AE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3.265</w:t>
            </w:r>
          </w:p>
        </w:tc>
        <w:tc>
          <w:tcPr>
            <w:tcW w:w="402"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AEF"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3.622</w:t>
            </w:r>
          </w:p>
        </w:tc>
        <w:tc>
          <w:tcPr>
            <w:tcW w:w="402" w:type="pct"/>
            <w:tcBorders>
              <w:top w:val="nil"/>
              <w:left w:val="single" w:sz="4" w:space="0" w:color="008542"/>
              <w:bottom w:val="nil"/>
              <w:right w:val="nil"/>
            </w:tcBorders>
            <w:shd w:val="solid" w:color="F0F5BF" w:fill="FFFFFF"/>
            <w:tcMar>
              <w:top w:w="0" w:type="dxa"/>
              <w:left w:w="60" w:type="dxa"/>
              <w:bottom w:w="0" w:type="dxa"/>
              <w:right w:w="60" w:type="dxa"/>
            </w:tcMar>
            <w:vAlign w:val="bottom"/>
          </w:tcPr>
          <w:p w14:paraId="78DB2AF0"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48,0</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F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45,5</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AF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(9,9)</w:t>
            </w:r>
          </w:p>
        </w:tc>
      </w:tr>
      <w:tr w:rsidR="00DE2699" w14:paraId="78DB2AFD" w14:textId="77777777" w:rsidTr="00DF788B">
        <w:tc>
          <w:tcPr>
            <w:tcW w:w="1783"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AF4"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Serviços, agenciamento e outros</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AF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1.298</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AF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1.330</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AF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1.283</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AF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5.289</w:t>
            </w:r>
          </w:p>
        </w:tc>
        <w:tc>
          <w:tcPr>
            <w:tcW w:w="402" w:type="pct"/>
            <w:tcBorders>
              <w:top w:val="nil"/>
              <w:left w:val="nil"/>
              <w:bottom w:val="single" w:sz="4" w:space="0" w:color="008542"/>
              <w:right w:val="single" w:sz="4" w:space="0" w:color="008542"/>
            </w:tcBorders>
            <w:shd w:val="solid" w:color="FFFFFF" w:fill="FFFFFF"/>
            <w:tcMar>
              <w:top w:w="0" w:type="dxa"/>
              <w:left w:w="60" w:type="dxa"/>
              <w:bottom w:w="0" w:type="dxa"/>
              <w:right w:w="60" w:type="dxa"/>
            </w:tcMar>
            <w:vAlign w:val="center"/>
          </w:tcPr>
          <w:p w14:paraId="78DB2AF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5.363</w:t>
            </w:r>
          </w:p>
        </w:tc>
        <w:tc>
          <w:tcPr>
            <w:tcW w:w="402" w:type="pct"/>
            <w:tcBorders>
              <w:top w:val="nil"/>
              <w:left w:val="single" w:sz="4" w:space="0" w:color="008542"/>
              <w:bottom w:val="single" w:sz="4" w:space="0" w:color="008542"/>
              <w:right w:val="nil"/>
            </w:tcBorders>
            <w:shd w:val="solid" w:color="FFFFFF" w:fill="FFFFFF"/>
            <w:tcMar>
              <w:top w:w="0" w:type="dxa"/>
              <w:left w:w="60" w:type="dxa"/>
              <w:bottom w:w="0" w:type="dxa"/>
              <w:right w:w="60" w:type="dxa"/>
            </w:tcMar>
            <w:vAlign w:val="bottom"/>
          </w:tcPr>
          <w:p w14:paraId="78DB2AF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(2,4)</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bottom"/>
          </w:tcPr>
          <w:p w14:paraId="78DB2AF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1,2</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bottom"/>
          </w:tcPr>
          <w:p w14:paraId="78DB2AF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(1,4)</w:t>
            </w:r>
          </w:p>
        </w:tc>
      </w:tr>
      <w:tr w:rsidR="00DE2699" w14:paraId="78DB2B07" w14:textId="77777777" w:rsidTr="00DF788B">
        <w:tc>
          <w:tcPr>
            <w:tcW w:w="178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AFE" w14:textId="77777777" w:rsidR="00DF788B" w:rsidRDefault="007B2BBC" w:rsidP="00DF788B">
            <w:pPr>
              <w:pStyle w:val="DMETW100468BIPRMFNOVORECEITALIQUIDAPORT"/>
              <w:rPr>
                <w:rFonts w:ascii="Petrobras Sans" w:hAnsi="Petrobras Sans" w:cs="Petrobras Sans"/>
                <w:b/>
                <w:color w:val="000000"/>
                <w:sz w:val="18"/>
              </w:rPr>
            </w:pPr>
            <w:r>
              <w:rPr>
                <w:rFonts w:ascii="Petrobras Sans" w:hAnsi="Petrobras Sans" w:cs="Petrobras Sans"/>
                <w:b/>
                <w:color w:val="000000"/>
                <w:sz w:val="18"/>
              </w:rPr>
              <w:t>Total mercado interno</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AFF"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97.326</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00"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91.721</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01"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119.932</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02"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381.317</w:t>
            </w:r>
          </w:p>
        </w:tc>
        <w:tc>
          <w:tcPr>
            <w:tcW w:w="402" w:type="pct"/>
            <w:tcBorders>
              <w:top w:val="single" w:sz="4" w:space="0" w:color="008542"/>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B03"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485.892</w:t>
            </w:r>
          </w:p>
        </w:tc>
        <w:tc>
          <w:tcPr>
            <w:tcW w:w="402" w:type="pct"/>
            <w:tcBorders>
              <w:top w:val="single" w:sz="4" w:space="0" w:color="008542"/>
              <w:left w:val="single" w:sz="4" w:space="0" w:color="008542"/>
              <w:bottom w:val="single" w:sz="4" w:space="0" w:color="008542"/>
              <w:right w:val="nil"/>
            </w:tcBorders>
            <w:shd w:val="solid" w:color="F0F5BF" w:fill="FFFFFF"/>
            <w:tcMar>
              <w:top w:w="0" w:type="dxa"/>
              <w:left w:w="60" w:type="dxa"/>
              <w:bottom w:w="0" w:type="dxa"/>
              <w:right w:w="60" w:type="dxa"/>
            </w:tcMar>
            <w:vAlign w:val="bottom"/>
          </w:tcPr>
          <w:p w14:paraId="78DB2B04"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6,1</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bottom"/>
          </w:tcPr>
          <w:p w14:paraId="78DB2B05"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(18,8)</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bottom"/>
          </w:tcPr>
          <w:p w14:paraId="78DB2B06"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(21,5)</w:t>
            </w:r>
          </w:p>
        </w:tc>
      </w:tr>
      <w:tr w:rsidR="00DE2699" w14:paraId="78DB2B11" w14:textId="77777777" w:rsidTr="00DF788B">
        <w:tc>
          <w:tcPr>
            <w:tcW w:w="1783"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B08"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Exportações</w:t>
            </w:r>
          </w:p>
        </w:tc>
        <w:tc>
          <w:tcPr>
            <w:tcW w:w="402"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B0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35.952</w:t>
            </w:r>
          </w:p>
        </w:tc>
        <w:tc>
          <w:tcPr>
            <w:tcW w:w="402"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B0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32.222</w:t>
            </w:r>
          </w:p>
        </w:tc>
        <w:tc>
          <w:tcPr>
            <w:tcW w:w="402"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B0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36.151</w:t>
            </w:r>
          </w:p>
        </w:tc>
        <w:tc>
          <w:tcPr>
            <w:tcW w:w="402"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B0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125.138</w:t>
            </w:r>
          </w:p>
        </w:tc>
        <w:tc>
          <w:tcPr>
            <w:tcW w:w="402" w:type="pct"/>
            <w:tcBorders>
              <w:top w:val="single" w:sz="4" w:space="0" w:color="008542"/>
              <w:left w:val="nil"/>
              <w:bottom w:val="nil"/>
              <w:right w:val="single" w:sz="4" w:space="0" w:color="008542"/>
            </w:tcBorders>
            <w:shd w:val="solid" w:color="FFFFFF" w:fill="FFFFFF"/>
            <w:tcMar>
              <w:top w:w="0" w:type="dxa"/>
              <w:left w:w="60" w:type="dxa"/>
              <w:bottom w:w="0" w:type="dxa"/>
              <w:right w:w="60" w:type="dxa"/>
            </w:tcMar>
            <w:vAlign w:val="center"/>
          </w:tcPr>
          <w:p w14:paraId="78DB2B0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141.521</w:t>
            </w:r>
          </w:p>
        </w:tc>
        <w:tc>
          <w:tcPr>
            <w:tcW w:w="402" w:type="pct"/>
            <w:tcBorders>
              <w:top w:val="single" w:sz="4" w:space="0" w:color="008542"/>
              <w:left w:val="single" w:sz="4" w:space="0" w:color="008542"/>
              <w:bottom w:val="nil"/>
              <w:right w:val="nil"/>
            </w:tcBorders>
            <w:shd w:val="solid" w:color="FFFFFF" w:fill="FFFFFF"/>
            <w:tcMar>
              <w:top w:w="0" w:type="dxa"/>
              <w:left w:w="60" w:type="dxa"/>
              <w:bottom w:w="0" w:type="dxa"/>
              <w:right w:w="60" w:type="dxa"/>
            </w:tcMar>
            <w:vAlign w:val="bottom"/>
          </w:tcPr>
          <w:p w14:paraId="78DB2B0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11,6</w:t>
            </w:r>
          </w:p>
        </w:tc>
        <w:tc>
          <w:tcPr>
            <w:tcW w:w="402" w:type="pct"/>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2B0F"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(0,6)</w:t>
            </w:r>
          </w:p>
        </w:tc>
        <w:tc>
          <w:tcPr>
            <w:tcW w:w="402" w:type="pct"/>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2B10"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(11,6)</w:t>
            </w:r>
          </w:p>
        </w:tc>
      </w:tr>
      <w:tr w:rsidR="00DE2699" w14:paraId="78DB2B1B" w14:textId="77777777" w:rsidTr="00DF788B">
        <w:tc>
          <w:tcPr>
            <w:tcW w:w="1783" w:type="pct"/>
            <w:tcBorders>
              <w:top w:val="nil"/>
              <w:left w:val="nil"/>
              <w:bottom w:val="nil"/>
              <w:right w:val="nil"/>
            </w:tcBorders>
            <w:shd w:val="solid" w:color="F0F5BF" w:fill="FFFFFF"/>
            <w:tcMar>
              <w:top w:w="0" w:type="dxa"/>
              <w:left w:w="60" w:type="dxa"/>
              <w:bottom w:w="0" w:type="dxa"/>
              <w:right w:w="60" w:type="dxa"/>
            </w:tcMar>
            <w:vAlign w:val="center"/>
          </w:tcPr>
          <w:p w14:paraId="78DB2B12" w14:textId="77777777" w:rsidR="00DF788B" w:rsidRDefault="007B2BBC" w:rsidP="00DF788B">
            <w:pPr>
              <w:pStyle w:val="DMETW100468BIPRMFNOVORECEITALIQUIDAPORT"/>
              <w:ind w:left="200"/>
              <w:rPr>
                <w:rFonts w:ascii="Petrobras Sans" w:hAnsi="Petrobras Sans" w:cs="Petrobras Sans"/>
                <w:color w:val="000000"/>
                <w:sz w:val="18"/>
              </w:rPr>
            </w:pPr>
            <w:r>
              <w:rPr>
                <w:rFonts w:ascii="Petrobras Sans" w:hAnsi="Petrobras Sans" w:cs="Petrobras Sans"/>
                <w:color w:val="000000"/>
                <w:sz w:val="18"/>
              </w:rPr>
              <w:t>Petróleo</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1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25.773</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1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23.478</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1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27.811</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1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92.476</w:t>
            </w:r>
          </w:p>
        </w:tc>
        <w:tc>
          <w:tcPr>
            <w:tcW w:w="402"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1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99.474</w:t>
            </w:r>
          </w:p>
        </w:tc>
        <w:tc>
          <w:tcPr>
            <w:tcW w:w="402" w:type="pct"/>
            <w:tcBorders>
              <w:top w:val="nil"/>
              <w:left w:val="single" w:sz="4" w:space="0" w:color="008542"/>
              <w:bottom w:val="nil"/>
              <w:right w:val="nil"/>
            </w:tcBorders>
            <w:shd w:val="solid" w:color="F0F5BF" w:fill="FFFFFF"/>
            <w:tcMar>
              <w:top w:w="0" w:type="dxa"/>
              <w:left w:w="60" w:type="dxa"/>
              <w:bottom w:w="0" w:type="dxa"/>
              <w:right w:w="60" w:type="dxa"/>
            </w:tcMar>
            <w:vAlign w:val="bottom"/>
          </w:tcPr>
          <w:p w14:paraId="78DB2B1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9,8</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B1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(7,3)</w:t>
            </w:r>
          </w:p>
        </w:tc>
        <w:tc>
          <w:tcPr>
            <w:tcW w:w="402" w:type="pct"/>
            <w:tcBorders>
              <w:top w:val="nil"/>
              <w:left w:val="nil"/>
              <w:bottom w:val="nil"/>
              <w:right w:val="nil"/>
            </w:tcBorders>
            <w:shd w:val="solid" w:color="F0F5BF" w:fill="FFFFFF"/>
            <w:tcMar>
              <w:top w:w="0" w:type="dxa"/>
              <w:left w:w="60" w:type="dxa"/>
              <w:bottom w:w="0" w:type="dxa"/>
              <w:right w:w="60" w:type="dxa"/>
            </w:tcMar>
            <w:vAlign w:val="bottom"/>
          </w:tcPr>
          <w:p w14:paraId="78DB2B1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(7,0)</w:t>
            </w:r>
          </w:p>
        </w:tc>
      </w:tr>
      <w:tr w:rsidR="00DE2699" w14:paraId="78DB2B25" w14:textId="77777777" w:rsidTr="00DF788B">
        <w:tc>
          <w:tcPr>
            <w:tcW w:w="1783" w:type="pct"/>
            <w:tcBorders>
              <w:top w:val="nil"/>
              <w:left w:val="nil"/>
              <w:bottom w:val="nil"/>
              <w:right w:val="nil"/>
            </w:tcBorders>
            <w:shd w:val="solid" w:color="FFFFFF" w:fill="FFFFFF"/>
            <w:tcMar>
              <w:top w:w="0" w:type="dxa"/>
              <w:left w:w="60" w:type="dxa"/>
              <w:bottom w:w="0" w:type="dxa"/>
              <w:right w:w="60" w:type="dxa"/>
            </w:tcMar>
            <w:vAlign w:val="center"/>
          </w:tcPr>
          <w:p w14:paraId="78DB2B1C" w14:textId="77777777" w:rsidR="00DF788B" w:rsidRDefault="007B2BBC" w:rsidP="00DF788B">
            <w:pPr>
              <w:pStyle w:val="DMETW100468BIPRMFNOVORECEITALIQUIDAPORT"/>
              <w:ind w:left="200"/>
              <w:rPr>
                <w:rFonts w:ascii="Petrobras Sans" w:hAnsi="Petrobras Sans" w:cs="Petrobras Sans"/>
                <w:color w:val="000000"/>
                <w:sz w:val="18"/>
              </w:rPr>
            </w:pPr>
            <w:r>
              <w:rPr>
                <w:rFonts w:ascii="Petrobras Sans" w:hAnsi="Petrobras Sans" w:cs="Petrobras Sans"/>
                <w:color w:val="000000"/>
                <w:sz w:val="18"/>
              </w:rPr>
              <w:t xml:space="preserve">Óleo combustível (incluindo </w:t>
            </w:r>
            <w:r w:rsidRPr="00424C4C">
              <w:rPr>
                <w:rFonts w:ascii="Petrobras Sans" w:hAnsi="Petrobras Sans" w:cs="Petrobras Sans"/>
                <w:i/>
                <w:iCs/>
                <w:color w:val="000000"/>
                <w:sz w:val="18"/>
              </w:rPr>
              <w:t>bunker</w:t>
            </w:r>
            <w:r>
              <w:rPr>
                <w:rFonts w:ascii="Petrobras Sans" w:hAnsi="Petrobras Sans" w:cs="Petrobras Sans"/>
                <w:color w:val="000000"/>
                <w:sz w:val="18"/>
              </w:rPr>
              <w:t>)</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B1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6.813</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B1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6.687</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B1F"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7.858</w:t>
            </w:r>
          </w:p>
        </w:tc>
        <w:tc>
          <w:tcPr>
            <w:tcW w:w="402" w:type="pct"/>
            <w:tcBorders>
              <w:top w:val="nil"/>
              <w:left w:val="nil"/>
              <w:bottom w:val="nil"/>
              <w:right w:val="nil"/>
            </w:tcBorders>
            <w:shd w:val="solid" w:color="FFFFFF" w:fill="FFFFFF"/>
            <w:tcMar>
              <w:top w:w="0" w:type="dxa"/>
              <w:left w:w="60" w:type="dxa"/>
              <w:bottom w:w="0" w:type="dxa"/>
              <w:right w:w="60" w:type="dxa"/>
            </w:tcMar>
            <w:vAlign w:val="center"/>
          </w:tcPr>
          <w:p w14:paraId="78DB2B20"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25.452</w:t>
            </w:r>
          </w:p>
        </w:tc>
        <w:tc>
          <w:tcPr>
            <w:tcW w:w="402"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B2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38.129</w:t>
            </w:r>
          </w:p>
        </w:tc>
        <w:tc>
          <w:tcPr>
            <w:tcW w:w="402" w:type="pct"/>
            <w:tcBorders>
              <w:top w:val="nil"/>
              <w:left w:val="single" w:sz="4" w:space="0" w:color="008542"/>
              <w:bottom w:val="nil"/>
              <w:right w:val="nil"/>
            </w:tcBorders>
            <w:shd w:val="solid" w:color="FFFFFF" w:fill="FFFFFF"/>
            <w:tcMar>
              <w:top w:w="0" w:type="dxa"/>
              <w:left w:w="60" w:type="dxa"/>
              <w:bottom w:w="0" w:type="dxa"/>
              <w:right w:w="60" w:type="dxa"/>
            </w:tcMar>
            <w:vAlign w:val="bottom"/>
          </w:tcPr>
          <w:p w14:paraId="78DB2B2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1,9</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B2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(13,3)</w:t>
            </w:r>
          </w:p>
        </w:tc>
        <w:tc>
          <w:tcPr>
            <w:tcW w:w="402" w:type="pct"/>
            <w:tcBorders>
              <w:top w:val="nil"/>
              <w:left w:val="nil"/>
              <w:bottom w:val="nil"/>
              <w:right w:val="nil"/>
            </w:tcBorders>
            <w:shd w:val="solid" w:color="FFFFFF" w:fill="FFFFFF"/>
            <w:tcMar>
              <w:top w:w="0" w:type="dxa"/>
              <w:left w:w="60" w:type="dxa"/>
              <w:bottom w:w="0" w:type="dxa"/>
              <w:right w:w="60" w:type="dxa"/>
            </w:tcMar>
            <w:vAlign w:val="bottom"/>
          </w:tcPr>
          <w:p w14:paraId="78DB2B2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(33,2)</w:t>
            </w:r>
          </w:p>
        </w:tc>
      </w:tr>
      <w:tr w:rsidR="00DE2699" w14:paraId="78DB2B2F" w14:textId="77777777" w:rsidTr="00DF788B">
        <w:tc>
          <w:tcPr>
            <w:tcW w:w="1783" w:type="pct"/>
            <w:tcBorders>
              <w:top w:val="nil"/>
              <w:left w:val="nil"/>
              <w:bottom w:val="nil"/>
              <w:right w:val="nil"/>
            </w:tcBorders>
            <w:shd w:val="solid" w:color="F0F5BF" w:fill="FFFFFF"/>
            <w:tcMar>
              <w:top w:w="0" w:type="dxa"/>
              <w:left w:w="60" w:type="dxa"/>
              <w:bottom w:w="0" w:type="dxa"/>
              <w:right w:w="60" w:type="dxa"/>
            </w:tcMar>
            <w:vAlign w:val="center"/>
          </w:tcPr>
          <w:p w14:paraId="78DB2B26" w14:textId="77777777" w:rsidR="00DF788B" w:rsidRDefault="007B2BBC" w:rsidP="00DF788B">
            <w:pPr>
              <w:pStyle w:val="DMETW100468BIPRMFNOVORECEITALIQUIDAPORT"/>
              <w:ind w:left="200"/>
              <w:rPr>
                <w:rFonts w:ascii="Petrobras Sans" w:hAnsi="Petrobras Sans" w:cs="Petrobras Sans"/>
                <w:color w:val="000000"/>
                <w:sz w:val="18"/>
              </w:rPr>
            </w:pPr>
            <w:r>
              <w:rPr>
                <w:rFonts w:ascii="Petrobras Sans" w:hAnsi="Petrobras Sans" w:cs="Petrobras Sans"/>
                <w:color w:val="000000"/>
                <w:sz w:val="18"/>
              </w:rPr>
              <w:t>Outros derivados de petróleo e outros produtos</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2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3.366</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2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2.057</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29"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482</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2A"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7.210</w:t>
            </w:r>
          </w:p>
        </w:tc>
        <w:tc>
          <w:tcPr>
            <w:tcW w:w="402"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2B"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3.918</w:t>
            </w:r>
          </w:p>
        </w:tc>
        <w:tc>
          <w:tcPr>
            <w:tcW w:w="402"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B2C"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63,6</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2D"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598,3</w:t>
            </w:r>
          </w:p>
        </w:tc>
        <w:tc>
          <w:tcPr>
            <w:tcW w:w="402" w:type="pct"/>
            <w:tcBorders>
              <w:top w:val="nil"/>
              <w:left w:val="nil"/>
              <w:bottom w:val="nil"/>
              <w:right w:val="nil"/>
            </w:tcBorders>
            <w:shd w:val="solid" w:color="F0F5BF" w:fill="FFFFFF"/>
            <w:tcMar>
              <w:top w:w="0" w:type="dxa"/>
              <w:left w:w="60" w:type="dxa"/>
              <w:bottom w:w="0" w:type="dxa"/>
              <w:right w:w="60" w:type="dxa"/>
            </w:tcMar>
            <w:vAlign w:val="center"/>
          </w:tcPr>
          <w:p w14:paraId="78DB2B2E"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84,0</w:t>
            </w:r>
          </w:p>
        </w:tc>
      </w:tr>
      <w:tr w:rsidR="00DE2699" w14:paraId="78DB2B39" w14:textId="77777777" w:rsidTr="00DF788B">
        <w:tc>
          <w:tcPr>
            <w:tcW w:w="1783"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B30" w14:textId="77777777" w:rsidR="00DF788B" w:rsidRDefault="007B2BBC" w:rsidP="00DF788B">
            <w:pPr>
              <w:pStyle w:val="DMETW100468BIPRMFNOVORECEITALIQUIDAPORT"/>
              <w:rPr>
                <w:rFonts w:ascii="Petrobras Sans" w:hAnsi="Petrobras Sans" w:cs="Petrobras Sans"/>
                <w:color w:val="000000"/>
                <w:sz w:val="18"/>
              </w:rPr>
            </w:pPr>
            <w:r>
              <w:rPr>
                <w:rFonts w:ascii="Petrobras Sans" w:hAnsi="Petrobras Sans" w:cs="Petrobras Sans"/>
                <w:color w:val="000000"/>
                <w:sz w:val="18"/>
              </w:rPr>
              <w:t>Vendas das unidades internacionais (*)</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B31"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980</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B32"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885</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B33"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2.496</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B34"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5.539</w:t>
            </w:r>
          </w:p>
        </w:tc>
        <w:tc>
          <w:tcPr>
            <w:tcW w:w="402" w:type="pct"/>
            <w:tcBorders>
              <w:top w:val="nil"/>
              <w:left w:val="nil"/>
              <w:bottom w:val="single" w:sz="4" w:space="0" w:color="008542"/>
              <w:right w:val="single" w:sz="4" w:space="0" w:color="008542"/>
            </w:tcBorders>
            <w:shd w:val="solid" w:color="FFFFFF" w:fill="FFFFFF"/>
            <w:tcMar>
              <w:top w:w="0" w:type="dxa"/>
              <w:left w:w="60" w:type="dxa"/>
              <w:bottom w:w="0" w:type="dxa"/>
              <w:right w:w="60" w:type="dxa"/>
            </w:tcMar>
            <w:vAlign w:val="center"/>
          </w:tcPr>
          <w:p w14:paraId="78DB2B35"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13.843</w:t>
            </w:r>
          </w:p>
        </w:tc>
        <w:tc>
          <w:tcPr>
            <w:tcW w:w="402" w:type="pct"/>
            <w:tcBorders>
              <w:top w:val="nil"/>
              <w:left w:val="single" w:sz="4" w:space="0" w:color="008542"/>
              <w:bottom w:val="single" w:sz="4" w:space="0" w:color="008542"/>
              <w:right w:val="nil"/>
            </w:tcBorders>
            <w:shd w:val="solid" w:color="FFFFFF" w:fill="FFFFFF"/>
            <w:tcMar>
              <w:top w:w="0" w:type="dxa"/>
              <w:left w:w="60" w:type="dxa"/>
              <w:bottom w:w="0" w:type="dxa"/>
              <w:right w:w="60" w:type="dxa"/>
            </w:tcMar>
            <w:vAlign w:val="bottom"/>
          </w:tcPr>
          <w:p w14:paraId="78DB2B36"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10,7</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bottom"/>
          </w:tcPr>
          <w:p w14:paraId="78DB2B37"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(60,7)</w:t>
            </w:r>
          </w:p>
        </w:tc>
        <w:tc>
          <w:tcPr>
            <w:tcW w:w="402" w:type="pct"/>
            <w:tcBorders>
              <w:top w:val="nil"/>
              <w:left w:val="nil"/>
              <w:bottom w:val="single" w:sz="4" w:space="0" w:color="008542"/>
              <w:right w:val="nil"/>
            </w:tcBorders>
            <w:shd w:val="solid" w:color="FFFFFF" w:fill="FFFFFF"/>
            <w:tcMar>
              <w:top w:w="0" w:type="dxa"/>
              <w:left w:w="60" w:type="dxa"/>
              <w:bottom w:w="0" w:type="dxa"/>
              <w:right w:w="60" w:type="dxa"/>
            </w:tcMar>
            <w:vAlign w:val="bottom"/>
          </w:tcPr>
          <w:p w14:paraId="78DB2B38" w14:textId="77777777" w:rsidR="00DF788B" w:rsidRDefault="007B2BBC" w:rsidP="00DF788B">
            <w:pPr>
              <w:pStyle w:val="DMETW100468BIPRMFNOVORECEITALIQUIDAPORT"/>
              <w:jc w:val="center"/>
              <w:rPr>
                <w:rFonts w:ascii="Petrobras Sans" w:hAnsi="Petrobras Sans" w:cs="Petrobras Sans"/>
                <w:color w:val="000000"/>
                <w:sz w:val="18"/>
              </w:rPr>
            </w:pPr>
            <w:r>
              <w:rPr>
                <w:rFonts w:ascii="Petrobras Sans" w:hAnsi="Petrobras Sans" w:cs="Petrobras Sans"/>
                <w:color w:val="000000"/>
                <w:sz w:val="18"/>
              </w:rPr>
              <w:t>(60,0)</w:t>
            </w:r>
          </w:p>
        </w:tc>
      </w:tr>
      <w:tr w:rsidR="00DE2699" w14:paraId="78DB2B43" w14:textId="77777777" w:rsidTr="00DF788B">
        <w:tc>
          <w:tcPr>
            <w:tcW w:w="178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3A" w14:textId="77777777" w:rsidR="00DF788B" w:rsidRDefault="007B2BBC" w:rsidP="00DF788B">
            <w:pPr>
              <w:pStyle w:val="DMETW100468BIPRMFNOVORECEITALIQUIDAPORT"/>
              <w:rPr>
                <w:rFonts w:ascii="Petrobras Sans" w:hAnsi="Petrobras Sans" w:cs="Petrobras Sans"/>
                <w:b/>
                <w:color w:val="000000"/>
                <w:sz w:val="18"/>
              </w:rPr>
            </w:pPr>
            <w:r>
              <w:rPr>
                <w:rFonts w:ascii="Petrobras Sans" w:hAnsi="Petrobras Sans" w:cs="Petrobras Sans"/>
                <w:b/>
                <w:color w:val="000000"/>
                <w:sz w:val="18"/>
              </w:rPr>
              <w:t>Total mercado externo</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3B"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36.932</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3C"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33.107</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3D"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38.647</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3E"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130.677</w:t>
            </w:r>
          </w:p>
        </w:tc>
        <w:tc>
          <w:tcPr>
            <w:tcW w:w="402" w:type="pct"/>
            <w:tcBorders>
              <w:top w:val="single" w:sz="4" w:space="0" w:color="008542"/>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B3F"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155.364</w:t>
            </w:r>
          </w:p>
        </w:tc>
        <w:tc>
          <w:tcPr>
            <w:tcW w:w="402" w:type="pct"/>
            <w:tcBorders>
              <w:top w:val="single" w:sz="4" w:space="0" w:color="008542"/>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2B40"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11,6</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41"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(4,4)</w:t>
            </w:r>
          </w:p>
        </w:tc>
        <w:tc>
          <w:tcPr>
            <w:tcW w:w="4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B42"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(15,9)</w:t>
            </w:r>
          </w:p>
        </w:tc>
      </w:tr>
      <w:tr w:rsidR="00DE2699" w14:paraId="78DB2B4D" w14:textId="77777777" w:rsidTr="00DF788B">
        <w:tc>
          <w:tcPr>
            <w:tcW w:w="1783"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B44" w14:textId="77777777" w:rsidR="00DF788B" w:rsidRDefault="007B2BBC" w:rsidP="00DF788B">
            <w:pPr>
              <w:pStyle w:val="DMETW100468BIPRMFNOVORECEITALIQUIDAPORT"/>
              <w:rPr>
                <w:rFonts w:ascii="Petrobras Sans" w:hAnsi="Petrobras Sans" w:cs="Petrobras Sans"/>
                <w:b/>
                <w:color w:val="000000"/>
                <w:sz w:val="18"/>
              </w:rPr>
            </w:pPr>
            <w:r>
              <w:rPr>
                <w:rFonts w:ascii="Petrobras Sans" w:hAnsi="Petrobras Sans" w:cs="Petrobras Sans"/>
                <w:b/>
                <w:color w:val="000000"/>
                <w:sz w:val="18"/>
              </w:rPr>
              <w:t>Total</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B45"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134.258</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B46"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124.828</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B47"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158.579</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B48"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511.994</w:t>
            </w:r>
          </w:p>
        </w:tc>
        <w:tc>
          <w:tcPr>
            <w:tcW w:w="402" w:type="pct"/>
            <w:tcBorders>
              <w:top w:val="single" w:sz="4" w:space="0" w:color="008542"/>
              <w:left w:val="nil"/>
              <w:bottom w:val="single" w:sz="4" w:space="0" w:color="008542"/>
              <w:right w:val="single" w:sz="4" w:space="0" w:color="008542"/>
            </w:tcBorders>
            <w:shd w:val="solid" w:color="FFFFFF" w:fill="FFFFFF"/>
            <w:tcMar>
              <w:top w:w="0" w:type="dxa"/>
              <w:left w:w="60" w:type="dxa"/>
              <w:bottom w:w="0" w:type="dxa"/>
              <w:right w:w="60" w:type="dxa"/>
            </w:tcMar>
            <w:vAlign w:val="center"/>
          </w:tcPr>
          <w:p w14:paraId="78DB2B49"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641.256</w:t>
            </w:r>
          </w:p>
        </w:tc>
        <w:tc>
          <w:tcPr>
            <w:tcW w:w="402" w:type="pct"/>
            <w:tcBorders>
              <w:top w:val="single" w:sz="4" w:space="0" w:color="008542"/>
              <w:left w:val="single" w:sz="4" w:space="0" w:color="008542"/>
              <w:bottom w:val="single" w:sz="4" w:space="0" w:color="008542"/>
              <w:right w:val="nil"/>
            </w:tcBorders>
            <w:shd w:val="solid" w:color="FFFFFF" w:fill="FFFFFF"/>
            <w:tcMar>
              <w:top w:w="0" w:type="dxa"/>
              <w:left w:w="60" w:type="dxa"/>
              <w:bottom w:w="0" w:type="dxa"/>
              <w:right w:w="60" w:type="dxa"/>
            </w:tcMar>
            <w:vAlign w:val="bottom"/>
          </w:tcPr>
          <w:p w14:paraId="78DB2B4A"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7,6</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2B4B"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(15,3)</w:t>
            </w:r>
          </w:p>
        </w:tc>
        <w:tc>
          <w:tcPr>
            <w:tcW w:w="4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2B4C" w14:textId="77777777" w:rsidR="00DF788B" w:rsidRDefault="007B2BBC" w:rsidP="00DF788B">
            <w:pPr>
              <w:pStyle w:val="DMETW100468BIPRMFNOVORECEITALIQUIDAPORT"/>
              <w:jc w:val="center"/>
              <w:rPr>
                <w:rFonts w:ascii="Petrobras Sans" w:hAnsi="Petrobras Sans" w:cs="Petrobras Sans"/>
                <w:b/>
                <w:color w:val="000000"/>
                <w:sz w:val="18"/>
              </w:rPr>
            </w:pPr>
            <w:r>
              <w:rPr>
                <w:rFonts w:ascii="Petrobras Sans" w:hAnsi="Petrobras Sans" w:cs="Petrobras Sans"/>
                <w:b/>
                <w:color w:val="000000"/>
                <w:sz w:val="18"/>
              </w:rPr>
              <w:t>(20,2)</w:t>
            </w:r>
          </w:p>
        </w:tc>
      </w:tr>
      <w:tr w:rsidR="00DE2699" w14:paraId="78DB2B4F" w14:textId="77777777" w:rsidTr="00DF788B">
        <w:tc>
          <w:tcPr>
            <w:tcW w:w="5000" w:type="pct"/>
            <w:gridSpan w:val="9"/>
            <w:tcBorders>
              <w:top w:val="single" w:sz="4" w:space="0" w:color="008542"/>
              <w:left w:val="nil"/>
              <w:bottom w:val="nil"/>
              <w:right w:val="nil"/>
            </w:tcBorders>
            <w:tcMar>
              <w:top w:w="0" w:type="dxa"/>
              <w:left w:w="60" w:type="dxa"/>
              <w:bottom w:w="0" w:type="dxa"/>
              <w:right w:w="60" w:type="dxa"/>
            </w:tcMar>
            <w:vAlign w:val="center"/>
          </w:tcPr>
          <w:p w14:paraId="78DB2B4E" w14:textId="77777777" w:rsidR="00DF788B" w:rsidRDefault="007B2BBC" w:rsidP="00DF788B">
            <w:pPr>
              <w:pStyle w:val="DMETW100468BIPRMFNOVORECEITALIQUIDAPORT"/>
              <w:rPr>
                <w:rFonts w:ascii="Petrobras Sans" w:hAnsi="Petrobras Sans" w:cs="Petrobras Sans"/>
                <w:color w:val="000000"/>
                <w:sz w:val="16"/>
              </w:rPr>
            </w:pPr>
            <w:r>
              <w:rPr>
                <w:rFonts w:ascii="Petrobras Sans" w:hAnsi="Petrobras Sans" w:cs="Petrobras Sans"/>
                <w:color w:val="000000"/>
                <w:sz w:val="16"/>
              </w:rPr>
              <w:t xml:space="preserve">(*) Receita proveniente de vendas realizadas no exterior, incluindo trading e excluídas exportações. </w:t>
            </w:r>
          </w:p>
        </w:tc>
      </w:tr>
    </w:tbl>
    <w:p w14:paraId="78DB2B50" w14:textId="77777777" w:rsidR="004D34EA" w:rsidRPr="00EB5EF8" w:rsidRDefault="007B2BBC" w:rsidP="004D34EA">
      <w:pPr>
        <w:spacing w:before="120" w:after="120" w:line="360" w:lineRule="auto"/>
        <w:jc w:val="both"/>
        <w:rPr>
          <w:rFonts w:ascii="Petrobras Sans" w:eastAsia="Times New Roman" w:hAnsi="Petrobras Sans" w:cs="Arial"/>
          <w:sz w:val="20"/>
          <w:szCs w:val="20"/>
          <w:lang w:val="pt-PT" w:eastAsia="pt-BR"/>
        </w:rPr>
      </w:pPr>
      <w:r w:rsidRPr="00EB5EF8">
        <w:rPr>
          <w:rFonts w:ascii="Petrobras Sans" w:eastAsia="Times New Roman" w:hAnsi="Petrobras Sans" w:cs="Arial"/>
          <w:sz w:val="20"/>
          <w:szCs w:val="20"/>
          <w:lang w:val="pt-PT" w:eastAsia="pt-BR"/>
        </w:rPr>
        <w:t>O mercado global de petróleo e gás iniciou o ano de 2023 em declínio, influenciado por preocupações sobre a dinâmica econômica global e a retomada do consumo de petróleo na China. Durante o primeiro semestre de 2023, foram observadas interrupções na oferta de petróleo, juntamente com cortes voluntários da OPEP+. A partir do terceiro trimestre de 2023, apesar das preocupações econômicas persistentes, os preços do petróleo apresentaram uma recuperação devido às restrições na oferta e à robustez da demanda.</w:t>
      </w:r>
    </w:p>
    <w:p w14:paraId="78DB2B51" w14:textId="77777777" w:rsidR="004D34EA" w:rsidRPr="00A46B2F" w:rsidRDefault="007B2BBC" w:rsidP="004D34EA">
      <w:pPr>
        <w:spacing w:before="120" w:after="120" w:line="360" w:lineRule="auto"/>
        <w:jc w:val="both"/>
        <w:rPr>
          <w:rFonts w:ascii="Petrobras Sans" w:eastAsia="Times New Roman" w:hAnsi="Petrobras Sans" w:cs="Arial"/>
          <w:color w:val="FF0000"/>
          <w:sz w:val="20"/>
          <w:szCs w:val="20"/>
          <w:lang w:val="pt-PT" w:eastAsia="pt-BR"/>
        </w:rPr>
      </w:pPr>
      <w:r w:rsidRPr="00A46B2F">
        <w:rPr>
          <w:rFonts w:ascii="Petrobras Sans" w:eastAsia="Times New Roman" w:hAnsi="Petrobras Sans" w:cs="Arial"/>
          <w:sz w:val="20"/>
          <w:szCs w:val="20"/>
          <w:lang w:val="pt-PT" w:eastAsia="pt-BR"/>
        </w:rPr>
        <w:t xml:space="preserve">Neste cenário, em 2023 a receita líquida foi menor em comparação com 2022, principalmente devido à queda de 18% do preço do </w:t>
      </w:r>
      <w:r w:rsidRPr="00A46B2F">
        <w:rPr>
          <w:rFonts w:ascii="Petrobras Sans" w:eastAsia="Times New Roman" w:hAnsi="Petrobras Sans" w:cs="Arial"/>
          <w:i/>
          <w:iCs/>
          <w:sz w:val="20"/>
          <w:szCs w:val="20"/>
          <w:lang w:val="pt-PT" w:eastAsia="pt-BR"/>
        </w:rPr>
        <w:t>Brent</w:t>
      </w:r>
      <w:r w:rsidRPr="00A46B2F">
        <w:rPr>
          <w:rFonts w:ascii="Petrobras Sans" w:eastAsia="Times New Roman" w:hAnsi="Petrobras Sans" w:cs="Arial"/>
          <w:sz w:val="20"/>
          <w:szCs w:val="20"/>
          <w:lang w:val="pt-PT" w:eastAsia="pt-BR"/>
        </w:rPr>
        <w:t xml:space="preserve"> e dos </w:t>
      </w:r>
      <w:r w:rsidRPr="00A46B2F">
        <w:rPr>
          <w:rFonts w:ascii="Petrobras Sans" w:eastAsia="Times New Roman" w:hAnsi="Petrobras Sans" w:cs="Arial"/>
          <w:i/>
          <w:iCs/>
          <w:sz w:val="20"/>
          <w:szCs w:val="20"/>
          <w:lang w:val="pt-PT" w:eastAsia="pt-BR"/>
        </w:rPr>
        <w:t>crack spreads</w:t>
      </w:r>
      <w:r w:rsidRPr="00A46B2F">
        <w:rPr>
          <w:rFonts w:ascii="Petrobras Sans" w:eastAsia="Times New Roman" w:hAnsi="Petrobras Sans" w:cs="Arial"/>
          <w:sz w:val="20"/>
          <w:szCs w:val="20"/>
          <w:lang w:val="pt-PT" w:eastAsia="pt-BR"/>
        </w:rPr>
        <w:t xml:space="preserve"> de derivados, especialmente do diesel</w:t>
      </w:r>
      <w:r>
        <w:rPr>
          <w:rFonts w:ascii="Petrobras Sans" w:eastAsia="Times New Roman" w:hAnsi="Petrobras Sans" w:cs="Arial"/>
          <w:sz w:val="20"/>
          <w:szCs w:val="20"/>
          <w:lang w:val="pt-PT" w:eastAsia="pt-BR"/>
        </w:rPr>
        <w:t>.</w:t>
      </w:r>
      <w:r w:rsidRPr="00A46B2F">
        <w:rPr>
          <w:rFonts w:ascii="Petrobras Sans" w:eastAsia="Times New Roman" w:hAnsi="Petrobras Sans" w:cs="Arial"/>
          <w:sz w:val="20"/>
          <w:szCs w:val="20"/>
          <w:lang w:val="pt-PT" w:eastAsia="pt-BR"/>
        </w:rPr>
        <w:t xml:space="preserve"> </w:t>
      </w:r>
    </w:p>
    <w:p w14:paraId="78DB2B52" w14:textId="77777777" w:rsidR="004D34EA" w:rsidRPr="00A46B2F" w:rsidRDefault="007B2BBC" w:rsidP="004D34EA">
      <w:pPr>
        <w:spacing w:before="120" w:after="120" w:line="360" w:lineRule="auto"/>
        <w:jc w:val="both"/>
        <w:rPr>
          <w:rFonts w:ascii="Petrobras Sans" w:eastAsia="Times New Roman" w:hAnsi="Petrobras Sans" w:cs="Arial"/>
          <w:sz w:val="20"/>
          <w:szCs w:val="20"/>
          <w:lang w:val="pt-PT" w:eastAsia="pt-BR"/>
        </w:rPr>
      </w:pPr>
      <w:r w:rsidRPr="00A46B2F">
        <w:rPr>
          <w:rFonts w:ascii="Petrobras Sans" w:eastAsia="Times New Roman" w:hAnsi="Petrobras Sans" w:cs="Arial"/>
          <w:sz w:val="20"/>
          <w:szCs w:val="20"/>
          <w:lang w:val="pt-PT" w:eastAsia="pt-BR"/>
        </w:rPr>
        <w:t>Apesar desses desafios, vale ressaltar que tais impactos</w:t>
      </w:r>
      <w:r>
        <w:rPr>
          <w:rFonts w:ascii="Petrobras Sans" w:eastAsia="Times New Roman" w:hAnsi="Petrobras Sans" w:cs="Arial"/>
          <w:sz w:val="20"/>
          <w:szCs w:val="20"/>
          <w:lang w:val="pt-PT" w:eastAsia="pt-BR"/>
        </w:rPr>
        <w:t xml:space="preserve"> negativos</w:t>
      </w:r>
      <w:r w:rsidRPr="00A46B2F">
        <w:rPr>
          <w:rFonts w:ascii="Petrobras Sans" w:eastAsia="Times New Roman" w:hAnsi="Petrobras Sans" w:cs="Arial"/>
          <w:sz w:val="20"/>
          <w:szCs w:val="20"/>
          <w:lang w:val="pt-PT" w:eastAsia="pt-BR"/>
        </w:rPr>
        <w:t xml:space="preserve"> foram parcialmente mitigados pelo aumento do volume de petróleo comercializado ao longo do período, com destaque para o crescimento nas exportações.</w:t>
      </w:r>
    </w:p>
    <w:p w14:paraId="78DB2B53" w14:textId="77777777" w:rsidR="004D34EA" w:rsidRPr="00A46B2F" w:rsidRDefault="007B2BBC" w:rsidP="004D34EA">
      <w:pPr>
        <w:spacing w:before="120" w:after="120" w:line="360" w:lineRule="auto"/>
        <w:jc w:val="both"/>
        <w:rPr>
          <w:rFonts w:ascii="Petrobras Sans" w:eastAsia="Times New Roman" w:hAnsi="Petrobras Sans" w:cs="Arial"/>
          <w:sz w:val="20"/>
          <w:szCs w:val="20"/>
          <w:lang w:val="pt-PT" w:eastAsia="pt-BR"/>
        </w:rPr>
      </w:pPr>
      <w:r w:rsidRPr="007D178A">
        <w:rPr>
          <w:rFonts w:ascii="Petrobras Sans" w:eastAsia="Times New Roman" w:hAnsi="Petrobras Sans" w:cs="Arial"/>
          <w:sz w:val="20"/>
          <w:szCs w:val="20"/>
          <w:lang w:val="pt-PT" w:eastAsia="pt-BR"/>
        </w:rPr>
        <w:t xml:space="preserve">A menor receita de gás natural decorre: (i) da menor demanda no setor não termelétrico, retratando o efeito da abertura do mercado de gás natural e o menor consumo do segmento industrial; (ii) da menor demanda no setor termelétrico, devido aos menores despachos, refletindo as melhores condições hidrológicas no Brasil; e (iii) dos menores preços, principalmente para o setor não termelétrico, influenciados, em grande parte, pela desvalorização do </w:t>
      </w:r>
      <w:r w:rsidRPr="007D178A">
        <w:rPr>
          <w:rFonts w:ascii="Petrobras Sans" w:eastAsia="Times New Roman" w:hAnsi="Petrobras Sans" w:cs="Arial"/>
          <w:i/>
          <w:iCs/>
          <w:sz w:val="20"/>
          <w:szCs w:val="20"/>
          <w:lang w:val="pt-PT" w:eastAsia="pt-BR"/>
        </w:rPr>
        <w:t>Brent</w:t>
      </w:r>
      <w:r w:rsidRPr="00A46B2F">
        <w:rPr>
          <w:rFonts w:ascii="Petrobras Sans" w:eastAsia="Times New Roman" w:hAnsi="Petrobras Sans" w:cs="Arial"/>
          <w:sz w:val="20"/>
          <w:szCs w:val="20"/>
          <w:lang w:val="pt-PT" w:eastAsia="pt-BR"/>
        </w:rPr>
        <w:t xml:space="preserve">. A queda na receita do petróleo no mercado interno decorreu dos menores volumes de vendas para a Acelen, associados à queda do </w:t>
      </w:r>
      <w:r w:rsidRPr="00A46B2F">
        <w:rPr>
          <w:rFonts w:ascii="Petrobras Sans" w:eastAsia="Times New Roman" w:hAnsi="Petrobras Sans" w:cs="Arial"/>
          <w:i/>
          <w:iCs/>
          <w:sz w:val="20"/>
          <w:szCs w:val="20"/>
          <w:lang w:val="pt-PT" w:eastAsia="pt-BR"/>
        </w:rPr>
        <w:t>Brent</w:t>
      </w:r>
      <w:r w:rsidRPr="00A46B2F">
        <w:rPr>
          <w:rFonts w:ascii="Petrobras Sans" w:eastAsia="Times New Roman" w:hAnsi="Petrobras Sans" w:cs="Arial"/>
          <w:sz w:val="20"/>
          <w:szCs w:val="20"/>
          <w:lang w:val="pt-PT" w:eastAsia="pt-BR"/>
        </w:rPr>
        <w:t xml:space="preserve"> mencionada anteriormente.</w:t>
      </w:r>
    </w:p>
    <w:p w14:paraId="78DB2B54" w14:textId="77777777" w:rsidR="004D34EA" w:rsidRPr="00A46B2F" w:rsidRDefault="007B2BBC" w:rsidP="004D34EA">
      <w:pPr>
        <w:spacing w:before="120" w:after="120" w:line="360" w:lineRule="auto"/>
        <w:jc w:val="both"/>
        <w:rPr>
          <w:rFonts w:ascii="Petrobras Sans" w:eastAsia="Times New Roman" w:hAnsi="Petrobras Sans" w:cs="Arial"/>
          <w:sz w:val="20"/>
          <w:szCs w:val="20"/>
          <w:lang w:val="pt-PT" w:eastAsia="pt-BR"/>
        </w:rPr>
      </w:pPr>
      <w:r w:rsidRPr="00A46B2F">
        <w:rPr>
          <w:rFonts w:ascii="Petrobras Sans" w:eastAsia="Times New Roman" w:hAnsi="Petrobras Sans" w:cs="Arial"/>
          <w:sz w:val="20"/>
          <w:szCs w:val="20"/>
          <w:lang w:val="pt-PT" w:eastAsia="pt-BR"/>
        </w:rPr>
        <w:t>Durante 2023, os principais produtos comercializados continuaram sendo o diesel e a gasolina, equivalentes a aproximadamente 74% da receita com a venda de derivados no mercado interno.</w:t>
      </w:r>
      <w:bookmarkEnd w:id="10"/>
    </w:p>
    <w:p w14:paraId="78DB2B55" w14:textId="77777777" w:rsidR="004D34EA" w:rsidRPr="00A46B2F" w:rsidRDefault="007B2BBC" w:rsidP="004D34EA">
      <w:pPr>
        <w:spacing w:before="120" w:after="120" w:line="360" w:lineRule="auto"/>
        <w:jc w:val="both"/>
        <w:rPr>
          <w:rFonts w:ascii="Petrobras Sans" w:eastAsia="Times New Roman" w:hAnsi="Petrobras Sans" w:cs="Arial"/>
          <w:sz w:val="20"/>
          <w:szCs w:val="20"/>
          <w:lang w:val="pt-PT" w:eastAsia="pt-BR"/>
        </w:rPr>
      </w:pPr>
      <w:r w:rsidRPr="00A46B2F">
        <w:rPr>
          <w:rFonts w:ascii="Petrobras Sans" w:eastAsia="Times New Roman" w:hAnsi="Petrobras Sans" w:cs="Arial"/>
          <w:sz w:val="20"/>
          <w:szCs w:val="20"/>
          <w:lang w:val="pt-PT" w:eastAsia="pt-BR"/>
        </w:rPr>
        <w:t>No 4T23, apesar dos menores volumes de vendas no mercado interno, impactado</w:t>
      </w:r>
      <w:r>
        <w:rPr>
          <w:rFonts w:ascii="Petrobras Sans" w:eastAsia="Times New Roman" w:hAnsi="Petrobras Sans" w:cs="Arial"/>
          <w:sz w:val="20"/>
          <w:szCs w:val="20"/>
          <w:lang w:val="pt-PT" w:eastAsia="pt-BR"/>
        </w:rPr>
        <w:t>s</w:t>
      </w:r>
      <w:r w:rsidRPr="00A46B2F">
        <w:rPr>
          <w:rFonts w:ascii="Petrobras Sans" w:eastAsia="Times New Roman" w:hAnsi="Petrobras Sans" w:cs="Arial"/>
          <w:sz w:val="20"/>
          <w:szCs w:val="20"/>
          <w:lang w:val="pt-PT" w:eastAsia="pt-BR"/>
        </w:rPr>
        <w:t xml:space="preserve"> </w:t>
      </w:r>
      <w:r>
        <w:rPr>
          <w:rFonts w:ascii="Petrobras Sans" w:eastAsia="Times New Roman" w:hAnsi="Petrobras Sans" w:cs="Arial"/>
          <w:sz w:val="20"/>
          <w:szCs w:val="20"/>
          <w:lang w:val="pt-PT" w:eastAsia="pt-BR"/>
        </w:rPr>
        <w:t>pela</w:t>
      </w:r>
      <w:r w:rsidRPr="00A46B2F">
        <w:rPr>
          <w:rFonts w:ascii="Petrobras Sans" w:eastAsia="Times New Roman" w:hAnsi="Petrobras Sans" w:cs="Arial"/>
          <w:sz w:val="20"/>
          <w:szCs w:val="20"/>
          <w:lang w:val="pt-PT" w:eastAsia="pt-BR"/>
        </w:rPr>
        <w:t xml:space="preserve"> sazonalidade do diesel, cuja demanda é usualmente mais elevada no terceiro trimestre, houve crescimento nas receitas em comparação com o 3T23, o que pode ser explicado pelos maiores preços médios de derivados praticados durante o último trimestre de 2023.</w:t>
      </w:r>
    </w:p>
    <w:p w14:paraId="78DB2B56" w14:textId="77777777" w:rsidR="004D34EA" w:rsidRPr="00A46B2F" w:rsidRDefault="007B2BBC" w:rsidP="004D34EA">
      <w:pPr>
        <w:spacing w:before="120" w:after="120" w:line="360" w:lineRule="auto"/>
        <w:jc w:val="both"/>
        <w:rPr>
          <w:rFonts w:ascii="Petrobras Sans" w:eastAsia="Times New Roman" w:hAnsi="Petrobras Sans" w:cs="Arial"/>
          <w:sz w:val="20"/>
          <w:szCs w:val="20"/>
          <w:lang w:val="pt-PT" w:eastAsia="pt-BR"/>
        </w:rPr>
      </w:pPr>
      <w:r w:rsidRPr="00A46B2F">
        <w:rPr>
          <w:rFonts w:ascii="Petrobras Sans" w:eastAsia="Times New Roman" w:hAnsi="Petrobras Sans" w:cs="Arial"/>
          <w:sz w:val="20"/>
          <w:szCs w:val="20"/>
          <w:lang w:val="pt-PT" w:eastAsia="pt-BR"/>
        </w:rPr>
        <w:t>O aumento das receitas com energia elétrica no 4T23 em comparação com o 3T23 se deveu ao maior despacho termelétrico no trimestre.</w:t>
      </w:r>
    </w:p>
    <w:p w14:paraId="78DB2B57" w14:textId="77777777" w:rsidR="00371A9D" w:rsidRDefault="007B2BBC" w:rsidP="004D34EA">
      <w:pPr>
        <w:spacing w:before="120" w:after="120" w:line="360" w:lineRule="auto"/>
        <w:jc w:val="both"/>
        <w:rPr>
          <w:rFonts w:ascii="Petrobras Sans" w:eastAsia="Times New Roman" w:hAnsi="Petrobras Sans" w:cs="Arial"/>
          <w:sz w:val="20"/>
          <w:szCs w:val="20"/>
          <w:lang w:val="pt-PT" w:eastAsia="pt-BR"/>
        </w:rPr>
      </w:pPr>
      <w:r w:rsidRPr="00A46B2F">
        <w:rPr>
          <w:rFonts w:ascii="Petrobras Sans" w:eastAsia="Times New Roman" w:hAnsi="Petrobras Sans" w:cs="Arial"/>
          <w:sz w:val="20"/>
          <w:szCs w:val="20"/>
          <w:lang w:val="pt-PT" w:eastAsia="pt-BR"/>
        </w:rPr>
        <w:t>No 4T23, o aumento no volume de exportações, principalmente de petróleo, também contribuiu para o crescimento das receitas entre os trimestres.</w:t>
      </w:r>
    </w:p>
    <w:p w14:paraId="78DB2B58" w14:textId="77777777" w:rsidR="00CA1803" w:rsidRPr="0013128F" w:rsidRDefault="007B2BBC" w:rsidP="00AF45B0">
      <w:pPr>
        <w:spacing w:after="120" w:line="240" w:lineRule="auto"/>
        <w:jc w:val="both"/>
        <w:rPr>
          <w:rFonts w:ascii="Petrobras Sans" w:hAnsi="Petrobras Sans" w:cs="Arial"/>
          <w:b/>
          <w:color w:val="008542"/>
          <w:lang w:val="pt-PT"/>
        </w:rPr>
      </w:pPr>
      <w:r w:rsidRPr="0013128F">
        <w:rPr>
          <w:rFonts w:ascii="Petrobras Sans" w:hAnsi="Petrobras Sans" w:cs="Arial"/>
          <w:b/>
          <w:color w:val="008542"/>
          <w:lang w:val="pt-PT"/>
        </w:rPr>
        <w:t xml:space="preserve">Custo dos produtos </w:t>
      </w:r>
      <w:r w:rsidRPr="0021288C">
        <w:rPr>
          <w:rFonts w:ascii="Petrobras Sans" w:hAnsi="Petrobras Sans" w:cs="Arial"/>
          <w:b/>
          <w:color w:val="008542"/>
          <w:lang w:val="pt-PT"/>
        </w:rPr>
        <w:t>vendidos</w:t>
      </w:r>
      <w:r w:rsidRPr="0021288C">
        <w:rPr>
          <w:rFonts w:ascii="Petrobras Sans" w:hAnsi="Petrobras Sans" w:cs="Arial"/>
          <w:b/>
          <w:color w:val="008542"/>
          <w:vertAlign w:val="superscript"/>
          <w:lang w:val="pt-PT"/>
        </w:rPr>
        <w:t xml:space="preserve"> </w:t>
      </w:r>
      <w:r>
        <w:rPr>
          <w:rFonts w:ascii="Petrobras Sans" w:hAnsi="Petrobras Sans"/>
          <w:b/>
          <w:color w:val="008542"/>
          <w:vertAlign w:val="superscript"/>
          <w:lang w:val="pt-PT"/>
        </w:rPr>
        <w:footnoteReference w:customMarkFollows="1" w:id="3"/>
        <w:t>*</w:t>
      </w:r>
    </w:p>
    <w:bookmarkEnd w:id="11"/>
    <w:p w14:paraId="78DB2B59" w14:textId="77777777" w:rsidR="00212E72" w:rsidRPr="0013128F" w:rsidRDefault="007B2BBC" w:rsidP="00AF45B0">
      <w:pPr>
        <w:spacing w:after="0" w:line="240" w:lineRule="auto"/>
        <w:jc w:val="both"/>
        <w:rPr>
          <w:rFonts w:ascii="Petrobras Sans" w:hAnsi="Petrobras Sans" w:cs="Arial"/>
          <w:bCs/>
          <w:color w:val="FFFFFF" w:themeColor="background1"/>
          <w:sz w:val="20"/>
          <w:szCs w:val="20"/>
          <w:bdr w:val="none" w:sz="0" w:space="0" w:color="auto" w:frame="1"/>
        </w:rPr>
      </w:pPr>
      <w:r w:rsidRPr="0013128F">
        <w:rPr>
          <w:rFonts w:ascii="Petrobras Sans" w:eastAsia="Petrobras Sans" w:hAnsi="Petrobras Sans" w:cs="Arial"/>
          <w:bCs/>
          <w:color w:val="000000"/>
          <w:sz w:val="20"/>
          <w:szCs w:val="20"/>
          <w:lang w:bidi="pt-BR"/>
        </w:rPr>
        <w:t xml:space="preserve">Tabela </w:t>
      </w:r>
      <w:r>
        <w:rPr>
          <w:rFonts w:ascii="Petrobras Sans" w:eastAsia="Petrobras Sans" w:hAnsi="Petrobras Sans" w:cs="Arial"/>
          <w:bCs/>
          <w:color w:val="000000"/>
          <w:sz w:val="20"/>
          <w:szCs w:val="20"/>
          <w:lang w:bidi="pt-BR"/>
        </w:rPr>
        <w:t>3</w:t>
      </w:r>
      <w:r w:rsidRPr="0013128F">
        <w:rPr>
          <w:rFonts w:ascii="Petrobras Sans" w:eastAsia="Petrobras Sans" w:hAnsi="Petrobras Sans" w:cs="Arial"/>
          <w:bCs/>
          <w:color w:val="000000"/>
          <w:sz w:val="20"/>
          <w:szCs w:val="20"/>
          <w:lang w:bidi="pt-BR"/>
        </w:rPr>
        <w:t xml:space="preserve"> - Custo dos produtos vendidos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812"/>
        <w:gridCol w:w="813"/>
        <w:gridCol w:w="813"/>
        <w:gridCol w:w="864"/>
        <w:gridCol w:w="864"/>
        <w:gridCol w:w="813"/>
        <w:gridCol w:w="813"/>
        <w:gridCol w:w="809"/>
      </w:tblGrid>
      <w:tr w:rsidR="00DE2699" w14:paraId="78DB2B61" w14:textId="77777777" w:rsidTr="00DF788B">
        <w:tc>
          <w:tcPr>
            <w:tcW w:w="1770"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5A" w14:textId="77777777" w:rsidR="00DF788B" w:rsidRDefault="00DF788B" w:rsidP="00DF788B">
            <w:pPr>
              <w:pStyle w:val="DMETW100471BIPRMFNOVOCPVPORTreal"/>
              <w:rPr>
                <w:rFonts w:ascii="Petrobras Sans" w:hAnsi="Petrobras Sans" w:cs="Petrobras Sans"/>
                <w:b/>
                <w:color w:val="008542"/>
              </w:rPr>
            </w:pPr>
            <w:bookmarkStart w:id="12" w:name="DOC_TBL00004_1_1"/>
            <w:bookmarkEnd w:id="12"/>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5B" w14:textId="77777777" w:rsidR="00DF788B" w:rsidRDefault="00DF788B" w:rsidP="00DF788B">
            <w:pPr>
              <w:pStyle w:val="DMETW100471BIPRMFNOVOCPVPORTreal"/>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5C" w14:textId="77777777" w:rsidR="00DF788B" w:rsidRDefault="00DF788B" w:rsidP="00DF788B">
            <w:pPr>
              <w:pStyle w:val="DMETW100471BIPRMFNOVOCPVPORTreal"/>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5D" w14:textId="77777777" w:rsidR="00DF788B" w:rsidRDefault="00DF788B" w:rsidP="00DF788B">
            <w:pPr>
              <w:pStyle w:val="DMETW100471BIPRMFNOVOCPVPORTreal"/>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5E" w14:textId="77777777" w:rsidR="00DF788B" w:rsidRDefault="00DF788B" w:rsidP="00DF788B">
            <w:pPr>
              <w:pStyle w:val="DMETW100471BIPRMFNOVOCPVPORTreal"/>
              <w:rPr>
                <w:rFonts w:ascii="Petrobras Sans" w:hAnsi="Petrobras Sans" w:cs="Petrobras Sans"/>
                <w:color w:val="008542"/>
                <w:sz w:val="18"/>
              </w:rPr>
            </w:pPr>
          </w:p>
        </w:tc>
        <w:tc>
          <w:tcPr>
            <w:tcW w:w="404" w:type="pct"/>
            <w:tcBorders>
              <w:top w:val="nil"/>
              <w:left w:val="nil"/>
              <w:bottom w:val="single" w:sz="4" w:space="0" w:color="FFFFFF"/>
              <w:right w:val="single" w:sz="4" w:space="0" w:color="FFFFFF"/>
            </w:tcBorders>
            <w:shd w:val="solid" w:color="FFFFFF" w:fill="FFFFFF"/>
            <w:tcMar>
              <w:top w:w="0" w:type="dxa"/>
              <w:left w:w="60" w:type="dxa"/>
              <w:bottom w:w="0" w:type="dxa"/>
              <w:right w:w="60" w:type="dxa"/>
            </w:tcMar>
            <w:vAlign w:val="bottom"/>
          </w:tcPr>
          <w:p w14:paraId="78DB2B5F" w14:textId="77777777" w:rsidR="00DF788B" w:rsidRDefault="00DF788B" w:rsidP="00DF788B">
            <w:pPr>
              <w:pStyle w:val="DMETW100471BIPRMFNOVOCPVPORTreal"/>
              <w:rPr>
                <w:rFonts w:ascii="Petrobras Sans" w:hAnsi="Petrobras Sans" w:cs="Petrobras Sans"/>
                <w:color w:val="008542"/>
                <w:sz w:val="18"/>
              </w:rPr>
            </w:pPr>
          </w:p>
        </w:tc>
        <w:tc>
          <w:tcPr>
            <w:tcW w:w="1211" w:type="pct"/>
            <w:gridSpan w:val="3"/>
            <w:tcBorders>
              <w:top w:val="single" w:sz="4" w:space="0" w:color="FFFFFF"/>
              <w:left w:val="single" w:sz="4" w:space="0" w:color="FFFFFF"/>
              <w:bottom w:val="single" w:sz="4" w:space="0" w:color="FFFFFF"/>
              <w:right w:val="single" w:sz="4" w:space="0" w:color="FFFFFF"/>
            </w:tcBorders>
            <w:shd w:val="solid" w:color="FFFFFF" w:fill="FFFFFF"/>
            <w:tcMar>
              <w:top w:w="0" w:type="dxa"/>
              <w:left w:w="60" w:type="dxa"/>
              <w:bottom w:w="0" w:type="dxa"/>
              <w:right w:w="60" w:type="dxa"/>
            </w:tcMar>
            <w:vAlign w:val="center"/>
          </w:tcPr>
          <w:p w14:paraId="78DB2B60"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Variação (%)</w:t>
            </w:r>
          </w:p>
        </w:tc>
      </w:tr>
      <w:tr w:rsidR="00DE2699" w14:paraId="78DB2B6B" w14:textId="77777777" w:rsidTr="00DF788B">
        <w:tc>
          <w:tcPr>
            <w:tcW w:w="1770"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B62" w14:textId="77777777" w:rsidR="00DF788B" w:rsidRDefault="007B2BBC" w:rsidP="00DF788B">
            <w:pPr>
              <w:pStyle w:val="DMETW100471BIPRMFNOVOCPVPORTreal"/>
              <w:rPr>
                <w:rFonts w:ascii="Petrobras Sans" w:hAnsi="Petrobras Sans" w:cs="Petrobras Sans"/>
                <w:b/>
                <w:color w:val="008542"/>
                <w:sz w:val="18"/>
              </w:rPr>
            </w:pPr>
            <w:r>
              <w:rPr>
                <w:rFonts w:ascii="Petrobras Sans" w:hAnsi="Petrobras Sans" w:cs="Petrobras Sans"/>
                <w:b/>
                <w:color w:val="008542"/>
                <w:sz w:val="18"/>
              </w:rPr>
              <w:t>R$ milhões</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B63"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B64"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B65"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B66"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404" w:type="pct"/>
            <w:tcBorders>
              <w:top w:val="single" w:sz="4" w:space="0" w:color="FFFFFF"/>
              <w:left w:val="single" w:sz="4" w:space="0" w:color="FFFFFF"/>
              <w:bottom w:val="inset" w:sz="12" w:space="0" w:color="008542"/>
              <w:right w:val="single" w:sz="4" w:space="0" w:color="008542"/>
            </w:tcBorders>
            <w:shd w:val="solid" w:color="FFFFFF" w:fill="FFFFFF"/>
            <w:tcMar>
              <w:top w:w="0" w:type="dxa"/>
              <w:left w:w="60" w:type="dxa"/>
              <w:bottom w:w="0" w:type="dxa"/>
              <w:right w:w="60" w:type="dxa"/>
            </w:tcMar>
            <w:vAlign w:val="center"/>
          </w:tcPr>
          <w:p w14:paraId="78DB2B67"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404" w:type="pct"/>
            <w:tcBorders>
              <w:top w:val="single" w:sz="4" w:space="0" w:color="FFFFFF"/>
              <w:left w:val="single" w:sz="4" w:space="0" w:color="008542"/>
              <w:bottom w:val="inset" w:sz="12" w:space="0" w:color="008542"/>
              <w:right w:val="single" w:sz="4" w:space="0" w:color="FFFFFF"/>
            </w:tcBorders>
            <w:shd w:val="solid" w:color="FFFFFF" w:fill="FFFFFF"/>
            <w:tcMar>
              <w:top w:w="0" w:type="dxa"/>
              <w:left w:w="60" w:type="dxa"/>
              <w:bottom w:w="0" w:type="dxa"/>
              <w:right w:w="60" w:type="dxa"/>
            </w:tcMar>
            <w:vAlign w:val="center"/>
          </w:tcPr>
          <w:p w14:paraId="78DB2B68"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B69"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B6A" w14:textId="77777777" w:rsidR="00DF788B" w:rsidRDefault="007B2BBC" w:rsidP="00DF788B">
            <w:pPr>
              <w:pStyle w:val="DMETW100471BIPRMFNOVOCPVPORTreal"/>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2B75" w14:textId="77777777" w:rsidTr="00DF788B">
        <w:tc>
          <w:tcPr>
            <w:tcW w:w="1770" w:type="pct"/>
            <w:tcBorders>
              <w:top w:val="inset" w:sz="12" w:space="0" w:color="008542"/>
              <w:left w:val="nil"/>
              <w:bottom w:val="nil"/>
              <w:right w:val="nil"/>
            </w:tcBorders>
            <w:tcMar>
              <w:top w:w="0" w:type="dxa"/>
              <w:left w:w="60" w:type="dxa"/>
              <w:bottom w:w="0" w:type="dxa"/>
              <w:right w:w="60" w:type="dxa"/>
            </w:tcMar>
            <w:vAlign w:val="center"/>
          </w:tcPr>
          <w:p w14:paraId="78DB2B6C" w14:textId="77777777" w:rsidR="00DF788B" w:rsidRDefault="007B2BBC" w:rsidP="00DF788B">
            <w:pPr>
              <w:pStyle w:val="DMETW100471BIPRMFNOVOCPVPORTreal"/>
              <w:rPr>
                <w:rFonts w:ascii="Petrobras Sans" w:hAnsi="Petrobras Sans" w:cs="Petrobras Sans"/>
                <w:color w:val="000000"/>
                <w:sz w:val="18"/>
              </w:rPr>
            </w:pPr>
            <w:r>
              <w:rPr>
                <w:rFonts w:ascii="Petrobras Sans" w:hAnsi="Petrobras Sans" w:cs="Petrobras Sans"/>
                <w:color w:val="000000"/>
                <w:sz w:val="18"/>
              </w:rPr>
              <w:t>Compras e importações</w:t>
            </w:r>
          </w:p>
        </w:tc>
        <w:tc>
          <w:tcPr>
            <w:tcW w:w="404" w:type="pct"/>
            <w:tcBorders>
              <w:top w:val="inset" w:sz="12" w:space="0" w:color="008542"/>
              <w:left w:val="nil"/>
              <w:bottom w:val="nil"/>
              <w:right w:val="nil"/>
            </w:tcBorders>
            <w:shd w:val="solid" w:color="FFFFFF" w:fill="FFFFFF"/>
            <w:tcMar>
              <w:top w:w="0" w:type="dxa"/>
              <w:left w:w="60" w:type="dxa"/>
              <w:bottom w:w="0" w:type="dxa"/>
              <w:right w:w="60" w:type="dxa"/>
            </w:tcMar>
            <w:vAlign w:val="center"/>
          </w:tcPr>
          <w:p w14:paraId="78DB2B6D"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(20.019)</w:t>
            </w:r>
          </w:p>
        </w:tc>
        <w:tc>
          <w:tcPr>
            <w:tcW w:w="404" w:type="pct"/>
            <w:tcBorders>
              <w:top w:val="inset" w:sz="12" w:space="0" w:color="008542"/>
              <w:left w:val="nil"/>
              <w:bottom w:val="nil"/>
              <w:right w:val="nil"/>
            </w:tcBorders>
            <w:shd w:val="solid" w:color="FFFFFF" w:fill="FFFFFF"/>
            <w:tcMar>
              <w:top w:w="0" w:type="dxa"/>
              <w:left w:w="60" w:type="dxa"/>
              <w:bottom w:w="0" w:type="dxa"/>
              <w:right w:w="60" w:type="dxa"/>
            </w:tcMar>
            <w:vAlign w:val="center"/>
          </w:tcPr>
          <w:p w14:paraId="78DB2B6E"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(20.080)</w:t>
            </w:r>
          </w:p>
        </w:tc>
        <w:tc>
          <w:tcPr>
            <w:tcW w:w="404" w:type="pct"/>
            <w:tcBorders>
              <w:top w:val="inset" w:sz="12" w:space="0" w:color="008542"/>
              <w:left w:val="nil"/>
              <w:bottom w:val="nil"/>
              <w:right w:val="nil"/>
            </w:tcBorders>
            <w:shd w:val="solid" w:color="FFFFFF" w:fill="FFFFFF"/>
            <w:tcMar>
              <w:top w:w="0" w:type="dxa"/>
              <w:left w:w="60" w:type="dxa"/>
              <w:bottom w:w="0" w:type="dxa"/>
              <w:right w:w="60" w:type="dxa"/>
            </w:tcMar>
            <w:vAlign w:val="center"/>
          </w:tcPr>
          <w:p w14:paraId="78DB2B6F"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(36.216)</w:t>
            </w:r>
          </w:p>
        </w:tc>
        <w:tc>
          <w:tcPr>
            <w:tcW w:w="404" w:type="pct"/>
            <w:tcBorders>
              <w:top w:val="inset" w:sz="12" w:space="0" w:color="008542"/>
              <w:left w:val="nil"/>
              <w:bottom w:val="nil"/>
              <w:right w:val="nil"/>
            </w:tcBorders>
            <w:shd w:val="solid" w:color="FFFFFF" w:fill="FFFFFF"/>
            <w:tcMar>
              <w:top w:w="0" w:type="dxa"/>
              <w:left w:w="60" w:type="dxa"/>
              <w:bottom w:w="0" w:type="dxa"/>
              <w:right w:w="60" w:type="dxa"/>
            </w:tcMar>
            <w:vAlign w:val="center"/>
          </w:tcPr>
          <w:p w14:paraId="78DB2B70"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(87.078)</w:t>
            </w:r>
          </w:p>
        </w:tc>
        <w:tc>
          <w:tcPr>
            <w:tcW w:w="404" w:type="pct"/>
            <w:tcBorders>
              <w:top w:val="inset" w:sz="12" w:space="0" w:color="008542"/>
              <w:left w:val="nil"/>
              <w:bottom w:val="nil"/>
              <w:right w:val="single" w:sz="4" w:space="0" w:color="008542"/>
            </w:tcBorders>
            <w:shd w:val="solid" w:color="FFFFFF" w:fill="FFFFFF"/>
            <w:tcMar>
              <w:top w:w="0" w:type="dxa"/>
              <w:left w:w="60" w:type="dxa"/>
              <w:bottom w:w="0" w:type="dxa"/>
              <w:right w:w="60" w:type="dxa"/>
            </w:tcMar>
            <w:vAlign w:val="center"/>
          </w:tcPr>
          <w:p w14:paraId="78DB2B71"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(122.975)</w:t>
            </w:r>
          </w:p>
        </w:tc>
        <w:tc>
          <w:tcPr>
            <w:tcW w:w="404" w:type="pct"/>
            <w:tcBorders>
              <w:top w:val="inset" w:sz="12" w:space="0" w:color="008542"/>
              <w:left w:val="single" w:sz="4" w:space="0" w:color="008542"/>
              <w:bottom w:val="nil"/>
              <w:right w:val="nil"/>
            </w:tcBorders>
            <w:shd w:val="solid" w:color="FFFFFF" w:fill="FFFFFF"/>
            <w:tcMar>
              <w:top w:w="0" w:type="dxa"/>
              <w:left w:w="60" w:type="dxa"/>
              <w:bottom w:w="0" w:type="dxa"/>
              <w:right w:w="60" w:type="dxa"/>
            </w:tcMar>
            <w:vAlign w:val="center"/>
          </w:tcPr>
          <w:p w14:paraId="78DB2B72"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(0,3)</w:t>
            </w:r>
          </w:p>
        </w:tc>
        <w:tc>
          <w:tcPr>
            <w:tcW w:w="404" w:type="pct"/>
            <w:tcBorders>
              <w:top w:val="inset" w:sz="12" w:space="0" w:color="008542"/>
              <w:left w:val="nil"/>
              <w:bottom w:val="nil"/>
              <w:right w:val="nil"/>
            </w:tcBorders>
            <w:shd w:val="solid" w:color="FFFFFF" w:fill="FFFFFF"/>
            <w:tcMar>
              <w:top w:w="0" w:type="dxa"/>
              <w:left w:w="60" w:type="dxa"/>
              <w:bottom w:w="0" w:type="dxa"/>
              <w:right w:w="60" w:type="dxa"/>
            </w:tcMar>
            <w:vAlign w:val="center"/>
          </w:tcPr>
          <w:p w14:paraId="78DB2B73"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(44,7)</w:t>
            </w:r>
          </w:p>
        </w:tc>
        <w:tc>
          <w:tcPr>
            <w:tcW w:w="404" w:type="pct"/>
            <w:tcBorders>
              <w:top w:val="inset" w:sz="12" w:space="0" w:color="008542"/>
              <w:left w:val="nil"/>
              <w:bottom w:val="nil"/>
              <w:right w:val="nil"/>
            </w:tcBorders>
            <w:shd w:val="solid" w:color="FFFFFF" w:fill="FFFFFF"/>
            <w:tcMar>
              <w:top w:w="0" w:type="dxa"/>
              <w:left w:w="60" w:type="dxa"/>
              <w:bottom w:w="0" w:type="dxa"/>
              <w:right w:w="60" w:type="dxa"/>
            </w:tcMar>
            <w:vAlign w:val="center"/>
          </w:tcPr>
          <w:p w14:paraId="78DB2B74"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(29,2)</w:t>
            </w:r>
          </w:p>
        </w:tc>
      </w:tr>
      <w:tr w:rsidR="00DE2699" w14:paraId="78DB2B7F"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B76" w14:textId="77777777" w:rsidR="00DF788B" w:rsidRDefault="007B2BBC" w:rsidP="00DF788B">
            <w:pPr>
              <w:pStyle w:val="DMETW100471BIPRMFNOVOCPVPORTreal"/>
              <w:ind w:left="200"/>
              <w:rPr>
                <w:rFonts w:ascii="Petrobras Sans" w:hAnsi="Petrobras Sans" w:cs="Petrobras Sans"/>
                <w:color w:val="000000"/>
                <w:sz w:val="18"/>
              </w:rPr>
            </w:pPr>
            <w:r>
              <w:rPr>
                <w:rFonts w:ascii="Petrobras Sans" w:hAnsi="Petrobras Sans" w:cs="Petrobras Sans"/>
                <w:color w:val="000000"/>
                <w:sz w:val="18"/>
              </w:rPr>
              <w:t>Petróleo</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77"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(11.525)</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78"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(10.893)</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79"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(15.723)</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7A"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(46.613)</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7B"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(54.185)</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B7C"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7D"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(26,7)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7E"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(14,0)</w:t>
            </w:r>
          </w:p>
        </w:tc>
      </w:tr>
      <w:tr w:rsidR="00DE2699" w14:paraId="78DB2B89"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B80" w14:textId="77777777" w:rsidR="00DF788B" w:rsidRDefault="007B2BBC" w:rsidP="00DF788B">
            <w:pPr>
              <w:pStyle w:val="DMETW100471BIPRMFNOVOCPVPORTreal"/>
              <w:ind w:left="200"/>
              <w:rPr>
                <w:rFonts w:ascii="Petrobras Sans" w:hAnsi="Petrobras Sans" w:cs="Petrobras Sans"/>
                <w:color w:val="000000"/>
                <w:sz w:val="18"/>
              </w:rPr>
            </w:pPr>
            <w:r>
              <w:rPr>
                <w:rFonts w:ascii="Petrobras Sans" w:hAnsi="Petrobras Sans" w:cs="Petrobras Sans"/>
                <w:color w:val="000000"/>
                <w:sz w:val="18"/>
              </w:rPr>
              <w:t>Derivados</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81"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(5.946)</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82"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(7.646)</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83"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(15.954)</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84"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(30.765)</w:t>
            </w:r>
          </w:p>
        </w:tc>
        <w:tc>
          <w:tcPr>
            <w:tcW w:w="404"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B85"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(46.639)</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B86"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(22,2)</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87"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(62,7)</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88"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(34,0)</w:t>
            </w:r>
          </w:p>
        </w:tc>
      </w:tr>
      <w:tr w:rsidR="00DE2699" w14:paraId="78DB2B93"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B8A" w14:textId="77777777" w:rsidR="00DF788B" w:rsidRDefault="007B2BBC" w:rsidP="00DF788B">
            <w:pPr>
              <w:pStyle w:val="DMETW100471BIPRMFNOVOCPVPORTreal"/>
              <w:ind w:left="200"/>
              <w:rPr>
                <w:rFonts w:ascii="Petrobras Sans" w:hAnsi="Petrobras Sans" w:cs="Petrobras Sans"/>
                <w:color w:val="000000"/>
                <w:sz w:val="18"/>
              </w:rPr>
            </w:pPr>
            <w:r>
              <w:rPr>
                <w:rFonts w:ascii="Petrobras Sans" w:hAnsi="Petrobras Sans" w:cs="Petrobras Sans"/>
                <w:color w:val="000000"/>
                <w:sz w:val="18"/>
              </w:rPr>
              <w:t>Gás natural</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8B"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(2.548)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8C"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(1.541)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8D"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(4.539)</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8E"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(9.700)</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8F"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(22.151)</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B90"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65,3</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91"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(43,9)</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92"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(56,2)</w:t>
            </w:r>
          </w:p>
        </w:tc>
      </w:tr>
      <w:tr w:rsidR="00DE2699" w14:paraId="78DB2B9D"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B94" w14:textId="77777777" w:rsidR="00DF788B" w:rsidRDefault="007B2BBC" w:rsidP="00DF788B">
            <w:pPr>
              <w:pStyle w:val="DMETW100471BIPRMFNOVOCPVPORTreal"/>
              <w:rPr>
                <w:rFonts w:ascii="Petrobras Sans" w:hAnsi="Petrobras Sans" w:cs="Petrobras Sans"/>
                <w:color w:val="000000"/>
                <w:sz w:val="18"/>
              </w:rPr>
            </w:pPr>
            <w:r>
              <w:rPr>
                <w:rFonts w:ascii="Petrobras Sans" w:hAnsi="Petrobras Sans" w:cs="Petrobras Sans"/>
                <w:color w:val="000000"/>
                <w:sz w:val="18"/>
              </w:rPr>
              <w:t>Produção</w:t>
            </w:r>
          </w:p>
        </w:tc>
        <w:tc>
          <w:tcPr>
            <w:tcW w:w="404" w:type="pct"/>
            <w:tcBorders>
              <w:top w:val="nil"/>
              <w:left w:val="nil"/>
              <w:bottom w:val="nil"/>
              <w:right w:val="nil"/>
            </w:tcBorders>
            <w:tcMar>
              <w:top w:w="0" w:type="dxa"/>
              <w:left w:w="60" w:type="dxa"/>
              <w:bottom w:w="0" w:type="dxa"/>
              <w:right w:w="60" w:type="dxa"/>
            </w:tcMar>
            <w:vAlign w:val="center"/>
          </w:tcPr>
          <w:p w14:paraId="78DB2B95"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(39.397)</w:t>
            </w:r>
          </w:p>
        </w:tc>
        <w:tc>
          <w:tcPr>
            <w:tcW w:w="404" w:type="pct"/>
            <w:tcBorders>
              <w:top w:val="nil"/>
              <w:left w:val="nil"/>
              <w:bottom w:val="nil"/>
              <w:right w:val="nil"/>
            </w:tcBorders>
            <w:tcMar>
              <w:top w:w="0" w:type="dxa"/>
              <w:left w:w="60" w:type="dxa"/>
              <w:bottom w:w="0" w:type="dxa"/>
              <w:right w:w="60" w:type="dxa"/>
            </w:tcMar>
            <w:vAlign w:val="center"/>
          </w:tcPr>
          <w:p w14:paraId="78DB2B96"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(36.277)</w:t>
            </w:r>
          </w:p>
        </w:tc>
        <w:tc>
          <w:tcPr>
            <w:tcW w:w="404" w:type="pct"/>
            <w:tcBorders>
              <w:top w:val="nil"/>
              <w:left w:val="nil"/>
              <w:bottom w:val="nil"/>
              <w:right w:val="nil"/>
            </w:tcBorders>
            <w:tcMar>
              <w:top w:w="0" w:type="dxa"/>
              <w:left w:w="60" w:type="dxa"/>
              <w:bottom w:w="0" w:type="dxa"/>
              <w:right w:w="60" w:type="dxa"/>
            </w:tcMar>
            <w:vAlign w:val="center"/>
          </w:tcPr>
          <w:p w14:paraId="78DB2B97"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(40.973)</w:t>
            </w:r>
          </w:p>
        </w:tc>
        <w:tc>
          <w:tcPr>
            <w:tcW w:w="404" w:type="pct"/>
            <w:tcBorders>
              <w:top w:val="nil"/>
              <w:left w:val="nil"/>
              <w:bottom w:val="nil"/>
              <w:right w:val="nil"/>
            </w:tcBorders>
            <w:tcMar>
              <w:top w:w="0" w:type="dxa"/>
              <w:left w:w="60" w:type="dxa"/>
              <w:bottom w:w="0" w:type="dxa"/>
              <w:right w:w="60" w:type="dxa"/>
            </w:tcMar>
            <w:vAlign w:val="center"/>
          </w:tcPr>
          <w:p w14:paraId="78DB2B98"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(144.934)</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B99"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(165.434)</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B9A"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8,6</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9B"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9C"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(12,4)</w:t>
            </w:r>
          </w:p>
        </w:tc>
      </w:tr>
      <w:tr w:rsidR="00DE2699" w14:paraId="78DB2BA7"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B9E" w14:textId="77777777" w:rsidR="00DF788B" w:rsidRDefault="007B2BBC" w:rsidP="00DF788B">
            <w:pPr>
              <w:pStyle w:val="DMETW100471BIPRMFNOVOCPVPORTreal"/>
              <w:ind w:left="200"/>
              <w:rPr>
                <w:rFonts w:ascii="Petrobras Sans" w:hAnsi="Petrobras Sans" w:cs="Petrobras Sans"/>
                <w:color w:val="000000"/>
                <w:sz w:val="18"/>
              </w:rPr>
            </w:pPr>
            <w:r>
              <w:rPr>
                <w:rFonts w:ascii="Petrobras Sans" w:hAnsi="Petrobras Sans" w:cs="Petrobras Sans"/>
                <w:color w:val="000000"/>
                <w:sz w:val="18"/>
              </w:rPr>
              <w:t>Petróleo</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9F"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(32.504)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A0"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(29.946)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A1"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(33.443)</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A2"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(121.726)</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A3"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(136.860)</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BA4"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8,5</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A5"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A6"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(11,1)</w:t>
            </w:r>
          </w:p>
        </w:tc>
      </w:tr>
      <w:tr w:rsidR="00DE2699" w14:paraId="78DB2BB1"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BA8" w14:textId="77777777" w:rsidR="00DF788B" w:rsidRDefault="007B2BBC" w:rsidP="00DF788B">
            <w:pPr>
              <w:pStyle w:val="DMETW100471BIPRMFNOVOCPVPORTreal"/>
              <w:ind w:left="400"/>
              <w:rPr>
                <w:rFonts w:ascii="Petrobras Sans" w:hAnsi="Petrobras Sans" w:cs="Petrobras Sans"/>
                <w:color w:val="000000"/>
                <w:sz w:val="18"/>
              </w:rPr>
            </w:pPr>
            <w:r>
              <w:rPr>
                <w:rFonts w:ascii="Petrobras Sans" w:hAnsi="Petrobras Sans" w:cs="Petrobras Sans"/>
                <w:color w:val="000000"/>
                <w:sz w:val="18"/>
              </w:rPr>
              <w:t>Participações governamentais</w:t>
            </w:r>
          </w:p>
        </w:tc>
        <w:tc>
          <w:tcPr>
            <w:tcW w:w="404" w:type="pct"/>
            <w:tcBorders>
              <w:top w:val="nil"/>
              <w:left w:val="nil"/>
              <w:bottom w:val="nil"/>
              <w:right w:val="nil"/>
            </w:tcBorders>
            <w:tcMar>
              <w:top w:w="0" w:type="dxa"/>
              <w:left w:w="60" w:type="dxa"/>
              <w:bottom w:w="0" w:type="dxa"/>
              <w:right w:w="60" w:type="dxa"/>
            </w:tcMar>
            <w:vAlign w:val="center"/>
          </w:tcPr>
          <w:p w14:paraId="78DB2BA9"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(16.525)</w:t>
            </w:r>
          </w:p>
        </w:tc>
        <w:tc>
          <w:tcPr>
            <w:tcW w:w="404" w:type="pct"/>
            <w:tcBorders>
              <w:top w:val="nil"/>
              <w:left w:val="nil"/>
              <w:bottom w:val="nil"/>
              <w:right w:val="nil"/>
            </w:tcBorders>
            <w:tcMar>
              <w:top w:w="0" w:type="dxa"/>
              <w:left w:w="60" w:type="dxa"/>
              <w:bottom w:w="0" w:type="dxa"/>
              <w:right w:w="60" w:type="dxa"/>
            </w:tcMar>
            <w:vAlign w:val="center"/>
          </w:tcPr>
          <w:p w14:paraId="78DB2BAA"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(13.365)</w:t>
            </w:r>
          </w:p>
        </w:tc>
        <w:tc>
          <w:tcPr>
            <w:tcW w:w="404" w:type="pct"/>
            <w:tcBorders>
              <w:top w:val="nil"/>
              <w:left w:val="nil"/>
              <w:bottom w:val="nil"/>
              <w:right w:val="nil"/>
            </w:tcBorders>
            <w:tcMar>
              <w:top w:w="0" w:type="dxa"/>
              <w:left w:w="60" w:type="dxa"/>
              <w:bottom w:w="0" w:type="dxa"/>
              <w:right w:w="60" w:type="dxa"/>
            </w:tcMar>
            <w:vAlign w:val="center"/>
          </w:tcPr>
          <w:p w14:paraId="78DB2BAB"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(16.536)</w:t>
            </w:r>
          </w:p>
        </w:tc>
        <w:tc>
          <w:tcPr>
            <w:tcW w:w="404" w:type="pct"/>
            <w:tcBorders>
              <w:top w:val="nil"/>
              <w:left w:val="nil"/>
              <w:bottom w:val="nil"/>
              <w:right w:val="nil"/>
            </w:tcBorders>
            <w:tcMar>
              <w:top w:w="0" w:type="dxa"/>
              <w:left w:w="60" w:type="dxa"/>
              <w:bottom w:w="0" w:type="dxa"/>
              <w:right w:w="60" w:type="dxa"/>
            </w:tcMar>
            <w:vAlign w:val="center"/>
          </w:tcPr>
          <w:p w14:paraId="78DB2BAC"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(56.248)</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BAD"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(71.198)</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BAE"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23,6</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AF"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(0,1)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B0"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(21,0)</w:t>
            </w:r>
          </w:p>
        </w:tc>
      </w:tr>
      <w:tr w:rsidR="00DE2699" w14:paraId="78DB2BBB"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BB2" w14:textId="77777777" w:rsidR="00DF788B" w:rsidRDefault="007B2BBC" w:rsidP="00DF788B">
            <w:pPr>
              <w:pStyle w:val="DMETW100471BIPRMFNOVOCPVPORTreal"/>
              <w:ind w:left="400"/>
              <w:rPr>
                <w:rFonts w:ascii="Petrobras Sans" w:hAnsi="Petrobras Sans" w:cs="Petrobras Sans"/>
                <w:color w:val="000000"/>
                <w:sz w:val="18"/>
              </w:rPr>
            </w:pPr>
            <w:r>
              <w:rPr>
                <w:rFonts w:ascii="Petrobras Sans" w:hAnsi="Petrobras Sans" w:cs="Petrobras Sans"/>
                <w:color w:val="000000"/>
                <w:sz w:val="18"/>
              </w:rPr>
              <w:t>Demais custos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B3"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(15.979)</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B4"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(16.581)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B5"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(16.907)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B6"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(65.478)</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B7"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(65.662)</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BB8"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B9"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(5,5)</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BA"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(0,3)</w:t>
            </w:r>
          </w:p>
        </w:tc>
      </w:tr>
      <w:tr w:rsidR="00DE2699" w14:paraId="78DB2BC5"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BBC" w14:textId="77777777" w:rsidR="00DF788B" w:rsidRDefault="007B2BBC" w:rsidP="00DF788B">
            <w:pPr>
              <w:pStyle w:val="DMETW100471BIPRMFNOVOCPVPORTreal"/>
              <w:ind w:left="200"/>
              <w:rPr>
                <w:rFonts w:ascii="Petrobras Sans" w:hAnsi="Petrobras Sans" w:cs="Petrobras Sans"/>
                <w:color w:val="000000"/>
                <w:sz w:val="18"/>
              </w:rPr>
            </w:pPr>
            <w:r>
              <w:rPr>
                <w:rFonts w:ascii="Petrobras Sans" w:hAnsi="Petrobras Sans" w:cs="Petrobras Sans"/>
                <w:color w:val="000000"/>
                <w:sz w:val="18"/>
              </w:rPr>
              <w:t>Derivados</w:t>
            </w:r>
          </w:p>
        </w:tc>
        <w:tc>
          <w:tcPr>
            <w:tcW w:w="404" w:type="pct"/>
            <w:tcBorders>
              <w:top w:val="nil"/>
              <w:left w:val="nil"/>
              <w:bottom w:val="nil"/>
              <w:right w:val="nil"/>
            </w:tcBorders>
            <w:tcMar>
              <w:top w:w="0" w:type="dxa"/>
              <w:left w:w="60" w:type="dxa"/>
              <w:bottom w:w="0" w:type="dxa"/>
              <w:right w:w="60" w:type="dxa"/>
            </w:tcMar>
            <w:vAlign w:val="center"/>
          </w:tcPr>
          <w:p w14:paraId="78DB2BBD"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(4.118)</w:t>
            </w:r>
          </w:p>
        </w:tc>
        <w:tc>
          <w:tcPr>
            <w:tcW w:w="404" w:type="pct"/>
            <w:tcBorders>
              <w:top w:val="nil"/>
              <w:left w:val="nil"/>
              <w:bottom w:val="nil"/>
              <w:right w:val="nil"/>
            </w:tcBorders>
            <w:tcMar>
              <w:top w:w="0" w:type="dxa"/>
              <w:left w:w="60" w:type="dxa"/>
              <w:bottom w:w="0" w:type="dxa"/>
              <w:right w:w="60" w:type="dxa"/>
            </w:tcMar>
            <w:vAlign w:val="center"/>
          </w:tcPr>
          <w:p w14:paraId="78DB2BBE"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(3.583)</w:t>
            </w:r>
          </w:p>
        </w:tc>
        <w:tc>
          <w:tcPr>
            <w:tcW w:w="404" w:type="pct"/>
            <w:tcBorders>
              <w:top w:val="nil"/>
              <w:left w:val="nil"/>
              <w:bottom w:val="nil"/>
              <w:right w:val="nil"/>
            </w:tcBorders>
            <w:tcMar>
              <w:top w:w="0" w:type="dxa"/>
              <w:left w:w="60" w:type="dxa"/>
              <w:bottom w:w="0" w:type="dxa"/>
              <w:right w:w="60" w:type="dxa"/>
            </w:tcMar>
            <w:vAlign w:val="center"/>
          </w:tcPr>
          <w:p w14:paraId="78DB2BBF"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(3.919)</w:t>
            </w:r>
          </w:p>
        </w:tc>
        <w:tc>
          <w:tcPr>
            <w:tcW w:w="404" w:type="pct"/>
            <w:tcBorders>
              <w:top w:val="nil"/>
              <w:left w:val="nil"/>
              <w:bottom w:val="nil"/>
              <w:right w:val="nil"/>
            </w:tcBorders>
            <w:tcMar>
              <w:top w:w="0" w:type="dxa"/>
              <w:left w:w="60" w:type="dxa"/>
              <w:bottom w:w="0" w:type="dxa"/>
              <w:right w:w="60" w:type="dxa"/>
            </w:tcMar>
            <w:vAlign w:val="center"/>
          </w:tcPr>
          <w:p w14:paraId="78DB2BC0"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(12.771)</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BC1"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(13.778)</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BC2"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14,9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C3"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C4"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(7,3)</w:t>
            </w:r>
          </w:p>
        </w:tc>
      </w:tr>
      <w:tr w:rsidR="00DE2699" w14:paraId="78DB2BCF"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BC6" w14:textId="77777777" w:rsidR="00DF788B" w:rsidRDefault="007B2BBC" w:rsidP="00DF788B">
            <w:pPr>
              <w:pStyle w:val="DMETW100471BIPRMFNOVOCPVPORTreal"/>
              <w:ind w:left="200"/>
              <w:rPr>
                <w:rFonts w:ascii="Petrobras Sans" w:hAnsi="Petrobras Sans" w:cs="Petrobras Sans"/>
                <w:color w:val="000000"/>
                <w:sz w:val="18"/>
              </w:rPr>
            </w:pPr>
            <w:r>
              <w:rPr>
                <w:rFonts w:ascii="Petrobras Sans" w:hAnsi="Petrobras Sans" w:cs="Petrobras Sans"/>
                <w:color w:val="000000"/>
                <w:sz w:val="18"/>
              </w:rPr>
              <w:t>Gás natural</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C7"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(2.775)</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C8"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(2.748)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C9"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(3.611)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CA"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(10.437)</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CB"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(14.796)</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BCC"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1,0</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CD"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(23,2)</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CE"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(29,5)</w:t>
            </w:r>
          </w:p>
        </w:tc>
      </w:tr>
      <w:tr w:rsidR="00DE2699" w14:paraId="78DB2BD9"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BD0" w14:textId="77777777" w:rsidR="00DF788B" w:rsidRDefault="007B2BBC" w:rsidP="00DF788B">
            <w:pPr>
              <w:pStyle w:val="DMETW100471BIPRMFNOVOCPVPORTreal"/>
              <w:ind w:left="400"/>
              <w:rPr>
                <w:rFonts w:ascii="Petrobras Sans" w:hAnsi="Petrobras Sans" w:cs="Petrobras Sans"/>
                <w:color w:val="000000"/>
                <w:sz w:val="18"/>
              </w:rPr>
            </w:pPr>
            <w:r>
              <w:rPr>
                <w:rFonts w:ascii="Petrobras Sans" w:hAnsi="Petrobras Sans" w:cs="Petrobras Sans"/>
                <w:color w:val="000000"/>
                <w:sz w:val="18"/>
              </w:rPr>
              <w:t>Participações governamentais</w:t>
            </w:r>
          </w:p>
        </w:tc>
        <w:tc>
          <w:tcPr>
            <w:tcW w:w="404" w:type="pct"/>
            <w:tcBorders>
              <w:top w:val="nil"/>
              <w:left w:val="nil"/>
              <w:bottom w:val="nil"/>
              <w:right w:val="nil"/>
            </w:tcBorders>
            <w:tcMar>
              <w:top w:w="0" w:type="dxa"/>
              <w:left w:w="60" w:type="dxa"/>
              <w:bottom w:w="0" w:type="dxa"/>
              <w:right w:w="60" w:type="dxa"/>
            </w:tcMar>
            <w:vAlign w:val="center"/>
          </w:tcPr>
          <w:p w14:paraId="78DB2BD1"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(599)</w:t>
            </w:r>
          </w:p>
        </w:tc>
        <w:tc>
          <w:tcPr>
            <w:tcW w:w="404" w:type="pct"/>
            <w:tcBorders>
              <w:top w:val="nil"/>
              <w:left w:val="nil"/>
              <w:bottom w:val="nil"/>
              <w:right w:val="nil"/>
            </w:tcBorders>
            <w:tcMar>
              <w:top w:w="0" w:type="dxa"/>
              <w:left w:w="60" w:type="dxa"/>
              <w:bottom w:w="0" w:type="dxa"/>
              <w:right w:w="60" w:type="dxa"/>
            </w:tcMar>
            <w:vAlign w:val="center"/>
          </w:tcPr>
          <w:p w14:paraId="78DB2BD2"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(542)</w:t>
            </w:r>
          </w:p>
        </w:tc>
        <w:tc>
          <w:tcPr>
            <w:tcW w:w="404" w:type="pct"/>
            <w:tcBorders>
              <w:top w:val="nil"/>
              <w:left w:val="nil"/>
              <w:bottom w:val="nil"/>
              <w:right w:val="nil"/>
            </w:tcBorders>
            <w:tcMar>
              <w:top w:w="0" w:type="dxa"/>
              <w:left w:w="60" w:type="dxa"/>
              <w:bottom w:w="0" w:type="dxa"/>
              <w:right w:w="60" w:type="dxa"/>
            </w:tcMar>
            <w:vAlign w:val="center"/>
          </w:tcPr>
          <w:p w14:paraId="78DB2BD3"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(901)</w:t>
            </w:r>
          </w:p>
        </w:tc>
        <w:tc>
          <w:tcPr>
            <w:tcW w:w="404" w:type="pct"/>
            <w:tcBorders>
              <w:top w:val="nil"/>
              <w:left w:val="nil"/>
              <w:bottom w:val="nil"/>
              <w:right w:val="nil"/>
            </w:tcBorders>
            <w:tcMar>
              <w:top w:w="0" w:type="dxa"/>
              <w:left w:w="60" w:type="dxa"/>
              <w:bottom w:w="0" w:type="dxa"/>
              <w:right w:w="60" w:type="dxa"/>
            </w:tcMar>
            <w:vAlign w:val="center"/>
          </w:tcPr>
          <w:p w14:paraId="78DB2BD4"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(2.073)</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BD5"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(4.542)</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BD6"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10,5</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D7"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(33,5)</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D8"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(54,4)</w:t>
            </w:r>
          </w:p>
        </w:tc>
      </w:tr>
      <w:tr w:rsidR="00DE2699" w14:paraId="78DB2BE3"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BDA" w14:textId="77777777" w:rsidR="00DF788B" w:rsidRDefault="007B2BBC" w:rsidP="00DF788B">
            <w:pPr>
              <w:pStyle w:val="DMETW100471BIPRMFNOVOCPVPORTreal"/>
              <w:ind w:left="400"/>
              <w:rPr>
                <w:rFonts w:ascii="Petrobras Sans" w:hAnsi="Petrobras Sans" w:cs="Petrobras Sans"/>
                <w:color w:val="000000"/>
                <w:sz w:val="18"/>
              </w:rPr>
            </w:pPr>
            <w:r>
              <w:rPr>
                <w:rFonts w:ascii="Petrobras Sans" w:hAnsi="Petrobras Sans" w:cs="Petrobras Sans"/>
                <w:color w:val="000000"/>
                <w:sz w:val="18"/>
              </w:rPr>
              <w:t>Demais custos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DB"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(2.176)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DC"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(2.206)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DD"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(2.710)</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DE"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(8.364)</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BDF"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(10.254)</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BE0"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E1"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(19,7)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BE2"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(18,4)</w:t>
            </w:r>
          </w:p>
        </w:tc>
      </w:tr>
      <w:tr w:rsidR="00DE2699" w14:paraId="78DB2BED"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BE4" w14:textId="77777777" w:rsidR="00DF788B" w:rsidRDefault="007B2BBC" w:rsidP="00DF788B">
            <w:pPr>
              <w:pStyle w:val="DMETW100471BIPRMFNOVOCPVPORTreal"/>
              <w:rPr>
                <w:rFonts w:ascii="Petrobras Sans" w:hAnsi="Petrobras Sans" w:cs="Petrobras Sans"/>
                <w:color w:val="000000"/>
                <w:sz w:val="18"/>
              </w:rPr>
            </w:pPr>
            <w:r>
              <w:rPr>
                <w:rFonts w:ascii="Petrobras Sans" w:hAnsi="Petrobras Sans" w:cs="Petrobras Sans"/>
                <w:color w:val="000000"/>
                <w:sz w:val="18"/>
              </w:rPr>
              <w:t>Energia elétrica, serviços prestados, operações no exterior e outros</w:t>
            </w:r>
          </w:p>
        </w:tc>
        <w:tc>
          <w:tcPr>
            <w:tcW w:w="404" w:type="pct"/>
            <w:tcBorders>
              <w:top w:val="nil"/>
              <w:left w:val="nil"/>
              <w:bottom w:val="nil"/>
              <w:right w:val="nil"/>
            </w:tcBorders>
            <w:tcMar>
              <w:top w:w="0" w:type="dxa"/>
              <w:left w:w="60" w:type="dxa"/>
              <w:bottom w:w="0" w:type="dxa"/>
              <w:right w:w="60" w:type="dxa"/>
            </w:tcMar>
            <w:vAlign w:val="center"/>
          </w:tcPr>
          <w:p w14:paraId="78DB2BE5"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(2.216)</w:t>
            </w:r>
          </w:p>
        </w:tc>
        <w:tc>
          <w:tcPr>
            <w:tcW w:w="404" w:type="pct"/>
            <w:tcBorders>
              <w:top w:val="nil"/>
              <w:left w:val="nil"/>
              <w:bottom w:val="nil"/>
              <w:right w:val="nil"/>
            </w:tcBorders>
            <w:tcMar>
              <w:top w:w="0" w:type="dxa"/>
              <w:left w:w="60" w:type="dxa"/>
              <w:bottom w:w="0" w:type="dxa"/>
              <w:right w:w="60" w:type="dxa"/>
            </w:tcMar>
            <w:vAlign w:val="center"/>
          </w:tcPr>
          <w:p w14:paraId="78DB2BE6"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(2.156)</w:t>
            </w:r>
          </w:p>
        </w:tc>
        <w:tc>
          <w:tcPr>
            <w:tcW w:w="404" w:type="pct"/>
            <w:tcBorders>
              <w:top w:val="nil"/>
              <w:left w:val="nil"/>
              <w:bottom w:val="nil"/>
              <w:right w:val="nil"/>
            </w:tcBorders>
            <w:tcMar>
              <w:top w:w="0" w:type="dxa"/>
              <w:left w:w="60" w:type="dxa"/>
              <w:bottom w:w="0" w:type="dxa"/>
              <w:right w:w="60" w:type="dxa"/>
            </w:tcMar>
            <w:vAlign w:val="center"/>
          </w:tcPr>
          <w:p w14:paraId="78DB2BE7"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(4.753)</w:t>
            </w:r>
          </w:p>
        </w:tc>
        <w:tc>
          <w:tcPr>
            <w:tcW w:w="404" w:type="pct"/>
            <w:tcBorders>
              <w:top w:val="nil"/>
              <w:left w:val="nil"/>
              <w:bottom w:val="nil"/>
              <w:right w:val="nil"/>
            </w:tcBorders>
            <w:tcMar>
              <w:top w:w="0" w:type="dxa"/>
              <w:left w:w="60" w:type="dxa"/>
              <w:bottom w:w="0" w:type="dxa"/>
              <w:right w:w="60" w:type="dxa"/>
            </w:tcMar>
            <w:vAlign w:val="center"/>
          </w:tcPr>
          <w:p w14:paraId="78DB2BE8"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(10.049)</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BE9"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(18.747)</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BEA"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2,8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EB"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(53,4)</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BEC" w14:textId="77777777" w:rsidR="00DF788B" w:rsidRDefault="007B2BBC" w:rsidP="00DF788B">
            <w:pPr>
              <w:pStyle w:val="DMETW100471BIPRMFNOVOCPVPORTreal"/>
              <w:jc w:val="center"/>
              <w:rPr>
                <w:rFonts w:ascii="Petrobras Sans" w:hAnsi="Petrobras Sans" w:cs="Petrobras Sans"/>
                <w:color w:val="000000"/>
                <w:sz w:val="18"/>
              </w:rPr>
            </w:pPr>
            <w:r>
              <w:rPr>
                <w:rFonts w:ascii="Petrobras Sans" w:hAnsi="Petrobras Sans" w:cs="Petrobras Sans"/>
                <w:color w:val="000000"/>
                <w:sz w:val="18"/>
              </w:rPr>
              <w:t>(46,4)</w:t>
            </w:r>
          </w:p>
        </w:tc>
      </w:tr>
      <w:tr w:rsidR="00DE2699" w14:paraId="78DB2BF7" w14:textId="77777777" w:rsidTr="00DF788B">
        <w:tc>
          <w:tcPr>
            <w:tcW w:w="177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BEE" w14:textId="77777777" w:rsidR="00DF788B" w:rsidRDefault="007B2BBC" w:rsidP="00DF788B">
            <w:pPr>
              <w:pStyle w:val="DMETW100471BIPRMFNOVOCPVPORTreal"/>
              <w:rPr>
                <w:rFonts w:ascii="Petrobras Sans" w:hAnsi="Petrobras Sans" w:cs="Petrobras Sans"/>
                <w:b/>
                <w:color w:val="000000"/>
                <w:sz w:val="18"/>
              </w:rPr>
            </w:pPr>
            <w:r>
              <w:rPr>
                <w:rFonts w:ascii="Petrobras Sans" w:hAnsi="Petrobras Sans" w:cs="Petrobras Sans"/>
                <w:b/>
                <w:color w:val="000000"/>
                <w:sz w:val="18"/>
              </w:rPr>
              <w:t>Total</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BEF"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(61.632)</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BF0"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(58.513)</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BF1"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(81.942)</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BF2"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(242.061)</w:t>
            </w:r>
          </w:p>
        </w:tc>
        <w:tc>
          <w:tcPr>
            <w:tcW w:w="404"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BF3"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(307.156)</w:t>
            </w:r>
          </w:p>
        </w:tc>
        <w:tc>
          <w:tcPr>
            <w:tcW w:w="404"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2BF4"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5,3</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BF5"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(24,8)</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BF6" w14:textId="77777777" w:rsidR="00DF788B" w:rsidRDefault="007B2BBC" w:rsidP="00DF788B">
            <w:pPr>
              <w:pStyle w:val="DMETW100471BIPRMFNOVOCPVPORTreal"/>
              <w:jc w:val="center"/>
              <w:rPr>
                <w:rFonts w:ascii="Petrobras Sans" w:hAnsi="Petrobras Sans" w:cs="Petrobras Sans"/>
                <w:b/>
                <w:color w:val="000000"/>
                <w:sz w:val="18"/>
              </w:rPr>
            </w:pPr>
            <w:r>
              <w:rPr>
                <w:rFonts w:ascii="Petrobras Sans" w:hAnsi="Petrobras Sans" w:cs="Petrobras Sans"/>
                <w:b/>
                <w:color w:val="000000"/>
                <w:sz w:val="18"/>
              </w:rPr>
              <w:t>(21,2)</w:t>
            </w:r>
          </w:p>
        </w:tc>
      </w:tr>
    </w:tbl>
    <w:p w14:paraId="78DB2BF8" w14:textId="77777777" w:rsidR="004D34EA" w:rsidRPr="00A46B2F" w:rsidRDefault="007B2BBC" w:rsidP="004D34EA">
      <w:pPr>
        <w:spacing w:before="120" w:after="120" w:line="360" w:lineRule="auto"/>
        <w:jc w:val="both"/>
        <w:rPr>
          <w:rFonts w:ascii="Petrobras Sans" w:eastAsia="Times New Roman" w:hAnsi="Petrobras Sans" w:cs="Arial"/>
          <w:sz w:val="20"/>
          <w:szCs w:val="20"/>
          <w:lang w:val="pt-PT" w:eastAsia="pt-BR"/>
        </w:rPr>
      </w:pPr>
      <w:r w:rsidRPr="00A46B2F">
        <w:rPr>
          <w:rFonts w:ascii="Petrobras Sans" w:eastAsia="Times New Roman" w:hAnsi="Petrobras Sans" w:cs="Arial"/>
          <w:sz w:val="20"/>
          <w:szCs w:val="20"/>
          <w:lang w:val="pt-PT" w:eastAsia="pt-BR"/>
        </w:rPr>
        <w:t xml:space="preserve">Em 2023, o custo dos produtos vendidos apresentou queda em relação a 2022, refletindo principalmente a redução nos custos de importação de petróleo, gás natural e derivados, decorrente tanto da diminuição nos preços quanto </w:t>
      </w:r>
      <w:r w:rsidR="00D95414">
        <w:rPr>
          <w:rFonts w:ascii="Petrobras Sans" w:eastAsia="Times New Roman" w:hAnsi="Petrobras Sans" w:cs="Arial"/>
          <w:sz w:val="20"/>
          <w:szCs w:val="20"/>
          <w:lang w:val="pt-PT" w:eastAsia="pt-BR"/>
        </w:rPr>
        <w:t>d</w:t>
      </w:r>
      <w:r w:rsidRPr="00A46B2F">
        <w:rPr>
          <w:rFonts w:ascii="Petrobras Sans" w:eastAsia="Times New Roman" w:hAnsi="Petrobras Sans" w:cs="Arial"/>
          <w:sz w:val="20"/>
          <w:szCs w:val="20"/>
          <w:lang w:val="pt-PT" w:eastAsia="pt-BR"/>
        </w:rPr>
        <w:t xml:space="preserve">os volumes importados. Além disso, as participações governamentais também diminuíram devido à desvalorização do </w:t>
      </w:r>
      <w:r w:rsidRPr="00A46B2F">
        <w:rPr>
          <w:rFonts w:ascii="Petrobras Sans" w:eastAsia="Times New Roman" w:hAnsi="Petrobras Sans" w:cs="Arial"/>
          <w:i/>
          <w:iCs/>
          <w:sz w:val="20"/>
          <w:szCs w:val="20"/>
          <w:lang w:val="pt-PT" w:eastAsia="pt-BR"/>
        </w:rPr>
        <w:t>Brent</w:t>
      </w:r>
      <w:r w:rsidRPr="00A46B2F">
        <w:rPr>
          <w:rFonts w:ascii="Petrobras Sans" w:eastAsia="Times New Roman" w:hAnsi="Petrobras Sans" w:cs="Arial"/>
          <w:sz w:val="20"/>
          <w:szCs w:val="20"/>
          <w:lang w:val="pt-PT" w:eastAsia="pt-BR"/>
        </w:rPr>
        <w:t xml:space="preserve"> e dos preços do gás natural. Contribuíram para essa redução também os menores volumes vendidos no mercado interno, os </w:t>
      </w:r>
      <w:r>
        <w:rPr>
          <w:rFonts w:ascii="Petrobras Sans" w:eastAsia="Times New Roman" w:hAnsi="Petrobras Sans" w:cs="Arial"/>
          <w:sz w:val="20"/>
          <w:szCs w:val="20"/>
          <w:lang w:val="pt-PT" w:eastAsia="pt-BR"/>
        </w:rPr>
        <w:t xml:space="preserve">menores </w:t>
      </w:r>
      <w:r w:rsidRPr="00A46B2F">
        <w:rPr>
          <w:rFonts w:ascii="Petrobras Sans" w:eastAsia="Times New Roman" w:hAnsi="Petrobras Sans" w:cs="Arial"/>
          <w:sz w:val="20"/>
          <w:szCs w:val="20"/>
          <w:lang w:val="pt-PT" w:eastAsia="pt-BR"/>
        </w:rPr>
        <w:t>custos das operações no exterior e os menores volumes de vendas de energia elétrica.</w:t>
      </w:r>
    </w:p>
    <w:p w14:paraId="270314FB" w14:textId="608CDF7B" w:rsidR="007D6380" w:rsidRPr="00324E70" w:rsidRDefault="007B2BBC" w:rsidP="004D34EA">
      <w:pPr>
        <w:spacing w:before="120" w:after="120" w:line="360" w:lineRule="auto"/>
        <w:jc w:val="both"/>
        <w:rPr>
          <w:rFonts w:ascii="Petrobras Sans" w:eastAsia="Times New Roman" w:hAnsi="Petrobras Sans" w:cs="Arial"/>
          <w:sz w:val="20"/>
          <w:szCs w:val="20"/>
          <w:lang w:val="pt-PT" w:eastAsia="pt-BR"/>
        </w:rPr>
      </w:pPr>
      <w:r w:rsidRPr="00A46B2F">
        <w:rPr>
          <w:rFonts w:ascii="Petrobras Sans" w:eastAsia="Times New Roman" w:hAnsi="Petrobras Sans" w:cs="Arial"/>
          <w:sz w:val="20"/>
          <w:szCs w:val="20"/>
          <w:lang w:val="pt-PT" w:eastAsia="pt-BR"/>
        </w:rPr>
        <w:t xml:space="preserve">No 4T23, o aumento do custo dos produtos vendidos em relação ao 3T23 reflete os maiores custos com participações governamentais, o aumento dos volumes exportados de petróleo e derivados, </w:t>
      </w:r>
      <w:r>
        <w:rPr>
          <w:rFonts w:ascii="Petrobras Sans" w:eastAsia="Times New Roman" w:hAnsi="Petrobras Sans" w:cs="Arial"/>
          <w:sz w:val="20"/>
          <w:szCs w:val="20"/>
          <w:lang w:val="pt-PT" w:eastAsia="pt-BR"/>
        </w:rPr>
        <w:t xml:space="preserve">o </w:t>
      </w:r>
      <w:r w:rsidRPr="00A46B2F">
        <w:rPr>
          <w:rFonts w:ascii="Petrobras Sans" w:eastAsia="Times New Roman" w:hAnsi="Petrobras Sans" w:cs="Arial"/>
          <w:sz w:val="20"/>
          <w:szCs w:val="20"/>
          <w:lang w:val="pt-PT" w:eastAsia="pt-BR"/>
        </w:rPr>
        <w:t xml:space="preserve">maior volume de petróleo vendido no mercado interno, além da maior participação do gás boliviano e do GNL no mix </w:t>
      </w:r>
      <w:r>
        <w:rPr>
          <w:rFonts w:ascii="Petrobras Sans" w:eastAsia="Times New Roman" w:hAnsi="Petrobras Sans" w:cs="Arial"/>
          <w:sz w:val="20"/>
          <w:szCs w:val="20"/>
          <w:lang w:val="pt-PT" w:eastAsia="pt-BR"/>
        </w:rPr>
        <w:t>de</w:t>
      </w:r>
      <w:r w:rsidRPr="00A46B2F">
        <w:rPr>
          <w:rFonts w:ascii="Petrobras Sans" w:eastAsia="Times New Roman" w:hAnsi="Petrobras Sans" w:cs="Arial"/>
          <w:sz w:val="20"/>
          <w:szCs w:val="20"/>
          <w:lang w:val="pt-PT" w:eastAsia="pt-BR"/>
        </w:rPr>
        <w:t xml:space="preserve"> vendas. Esses fatores foram parcialmente compensados pelo menor volume de vendas de derivados no mercado interno, com destaque para o diesel.</w:t>
      </w:r>
    </w:p>
    <w:p w14:paraId="4A13095C" w14:textId="77777777" w:rsidR="00483B39" w:rsidRDefault="00483B39" w:rsidP="004D34EA">
      <w:pPr>
        <w:spacing w:before="120" w:after="120" w:line="360" w:lineRule="auto"/>
        <w:jc w:val="both"/>
        <w:rPr>
          <w:rFonts w:ascii="Petrobras Sans" w:eastAsia="Times New Roman" w:hAnsi="Petrobras Sans" w:cs="Arial"/>
          <w:sz w:val="20"/>
          <w:szCs w:val="20"/>
          <w:lang w:val="pt-PT" w:eastAsia="pt-BR"/>
        </w:rPr>
      </w:pPr>
    </w:p>
    <w:p w14:paraId="75778325" w14:textId="77777777" w:rsidR="001A2A96" w:rsidRDefault="001A2A96" w:rsidP="004D34EA">
      <w:pPr>
        <w:spacing w:before="120" w:after="120" w:line="360" w:lineRule="auto"/>
        <w:jc w:val="both"/>
        <w:rPr>
          <w:rFonts w:ascii="Petrobras Sans" w:eastAsia="Times New Roman" w:hAnsi="Petrobras Sans" w:cs="Arial"/>
          <w:sz w:val="20"/>
          <w:szCs w:val="20"/>
          <w:lang w:val="pt-PT" w:eastAsia="pt-BR"/>
        </w:rPr>
      </w:pPr>
    </w:p>
    <w:p w14:paraId="72C90523" w14:textId="77777777" w:rsidR="001A2A96" w:rsidRDefault="001A2A96" w:rsidP="004D34EA">
      <w:pPr>
        <w:spacing w:before="120" w:after="120" w:line="360" w:lineRule="auto"/>
        <w:jc w:val="both"/>
        <w:rPr>
          <w:rFonts w:ascii="Petrobras Sans" w:eastAsia="Times New Roman" w:hAnsi="Petrobras Sans" w:cs="Arial"/>
          <w:sz w:val="20"/>
          <w:szCs w:val="20"/>
          <w:lang w:val="pt-PT" w:eastAsia="pt-BR"/>
        </w:rPr>
      </w:pPr>
    </w:p>
    <w:p w14:paraId="6A2B74E0" w14:textId="77777777" w:rsidR="001A2A96" w:rsidRPr="00324E70" w:rsidRDefault="001A2A96" w:rsidP="004D34EA">
      <w:pPr>
        <w:spacing w:before="120" w:after="120" w:line="360" w:lineRule="auto"/>
        <w:jc w:val="both"/>
        <w:rPr>
          <w:rFonts w:ascii="Petrobras Sans" w:eastAsia="Times New Roman" w:hAnsi="Petrobras Sans" w:cs="Arial"/>
          <w:sz w:val="20"/>
          <w:szCs w:val="20"/>
          <w:lang w:val="pt-PT" w:eastAsia="pt-BR"/>
        </w:rPr>
      </w:pPr>
    </w:p>
    <w:p w14:paraId="78DB2BFA" w14:textId="77777777" w:rsidR="00BD016C" w:rsidRPr="0013128F" w:rsidRDefault="007B2BBC" w:rsidP="00B86319">
      <w:pPr>
        <w:spacing w:before="120" w:after="120" w:line="360" w:lineRule="auto"/>
        <w:jc w:val="both"/>
        <w:rPr>
          <w:rFonts w:ascii="Petrobras Sans" w:hAnsi="Petrobras Sans" w:cs="Arial"/>
          <w:b/>
          <w:color w:val="008542"/>
          <w:lang w:val="pt-PT"/>
        </w:rPr>
      </w:pPr>
      <w:r w:rsidRPr="0013128F">
        <w:rPr>
          <w:rFonts w:ascii="Petrobras Sans" w:hAnsi="Petrobras Sans" w:cs="Arial"/>
          <w:b/>
          <w:color w:val="008542"/>
          <w:lang w:val="pt-PT"/>
        </w:rPr>
        <w:t>Despesas operacionais</w:t>
      </w:r>
    </w:p>
    <w:p w14:paraId="78DB2BFB" w14:textId="77777777" w:rsidR="00212E72" w:rsidRPr="0013128F" w:rsidRDefault="007B2BBC" w:rsidP="00F15CD6">
      <w:pPr>
        <w:spacing w:after="0" w:line="240" w:lineRule="auto"/>
        <w:jc w:val="both"/>
        <w:rPr>
          <w:rFonts w:ascii="Petrobras Sans" w:hAnsi="Petrobras Sans" w:cs="Arial"/>
          <w:bCs/>
          <w:sz w:val="20"/>
          <w:szCs w:val="20"/>
          <w:lang w:val="pt-PT"/>
        </w:rPr>
      </w:pPr>
      <w:r w:rsidRPr="0013128F">
        <w:rPr>
          <w:rFonts w:ascii="Petrobras Sans" w:eastAsia="Petrobras Sans" w:hAnsi="Petrobras Sans" w:cs="Arial"/>
          <w:bCs/>
          <w:color w:val="000000"/>
          <w:sz w:val="20"/>
          <w:szCs w:val="20"/>
          <w:lang w:bidi="pt-BR"/>
        </w:rPr>
        <w:t xml:space="preserve">Tabela </w:t>
      </w:r>
      <w:r>
        <w:rPr>
          <w:rFonts w:ascii="Petrobras Sans" w:eastAsia="Petrobras Sans" w:hAnsi="Petrobras Sans" w:cs="Arial"/>
          <w:bCs/>
          <w:color w:val="000000"/>
          <w:sz w:val="20"/>
          <w:szCs w:val="20"/>
          <w:lang w:bidi="pt-BR"/>
        </w:rPr>
        <w:t>4</w:t>
      </w:r>
      <w:r w:rsidRPr="0013128F">
        <w:rPr>
          <w:rFonts w:ascii="Petrobras Sans" w:eastAsia="Petrobras Sans" w:hAnsi="Petrobras Sans" w:cs="Arial"/>
          <w:bCs/>
          <w:color w:val="000000"/>
          <w:sz w:val="20"/>
          <w:szCs w:val="20"/>
          <w:lang w:bidi="pt-BR"/>
        </w:rPr>
        <w:t xml:space="preserve"> - Despesas operacionais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824"/>
        <w:gridCol w:w="824"/>
        <w:gridCol w:w="824"/>
        <w:gridCol w:w="824"/>
        <w:gridCol w:w="824"/>
        <w:gridCol w:w="824"/>
        <w:gridCol w:w="824"/>
        <w:gridCol w:w="820"/>
      </w:tblGrid>
      <w:tr w:rsidR="00DE2699" w14:paraId="78DB2C03" w14:textId="77777777" w:rsidTr="00DF788B">
        <w:tc>
          <w:tcPr>
            <w:tcW w:w="1770" w:type="pct"/>
            <w:tcBorders>
              <w:top w:val="nil"/>
              <w:left w:val="nil"/>
              <w:bottom w:val="single" w:sz="4" w:space="0" w:color="FFFFFF"/>
              <w:right w:val="nil"/>
            </w:tcBorders>
            <w:shd w:val="solid" w:color="FFFFFF" w:fill="FFFFFF"/>
            <w:tcMar>
              <w:top w:w="0" w:type="dxa"/>
              <w:left w:w="60" w:type="dxa"/>
              <w:bottom w:w="0" w:type="dxa"/>
              <w:right w:w="60" w:type="dxa"/>
            </w:tcMar>
            <w:vAlign w:val="center"/>
          </w:tcPr>
          <w:p w14:paraId="78DB2BFC" w14:textId="77777777" w:rsidR="00DF788B" w:rsidRDefault="00DF788B" w:rsidP="00DF788B">
            <w:pPr>
              <w:pStyle w:val="DMETW100450BIPRMFNOVODESPESAOPERACIONALPORTreal"/>
              <w:rPr>
                <w:rFonts w:ascii="Petrobras Sans" w:hAnsi="Petrobras Sans" w:cs="Petrobras Sans"/>
                <w:b/>
                <w:color w:val="008542"/>
              </w:rPr>
            </w:pPr>
            <w:bookmarkStart w:id="13" w:name="DOC_TBL00002_1_1"/>
            <w:bookmarkEnd w:id="13"/>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FD" w14:textId="77777777" w:rsidR="00DF788B" w:rsidRDefault="00DF788B" w:rsidP="00DF788B">
            <w:pPr>
              <w:pStyle w:val="DMETW100450BIPRMFNOVODESPESAOPERACIONALPORTreal"/>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FE" w14:textId="77777777" w:rsidR="00DF788B" w:rsidRDefault="00DF788B" w:rsidP="00DF788B">
            <w:pPr>
              <w:pStyle w:val="DMETW100450BIPRMFNOVODESPESAOPERACIONALPORTreal"/>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BFF" w14:textId="77777777" w:rsidR="00DF788B" w:rsidRDefault="00DF788B" w:rsidP="00DF788B">
            <w:pPr>
              <w:pStyle w:val="DMETW100450BIPRMFNOVODESPESAOPERACIONALPORTreal"/>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C00" w14:textId="77777777" w:rsidR="00DF788B" w:rsidRDefault="00DF788B" w:rsidP="00DF788B">
            <w:pPr>
              <w:pStyle w:val="DMETW100450BIPRMFNOVODESPESAOPERACIONALPORTreal"/>
              <w:rPr>
                <w:rFonts w:ascii="Petrobras Sans" w:hAnsi="Petrobras Sans" w:cs="Petrobras Sans"/>
                <w:color w:val="008542"/>
                <w:sz w:val="18"/>
              </w:rPr>
            </w:pPr>
          </w:p>
        </w:tc>
        <w:tc>
          <w:tcPr>
            <w:tcW w:w="404" w:type="pct"/>
            <w:tcBorders>
              <w:top w:val="nil"/>
              <w:left w:val="nil"/>
              <w:bottom w:val="single" w:sz="4" w:space="0" w:color="FFFFFF"/>
              <w:right w:val="single" w:sz="4" w:space="0" w:color="FFFFFF"/>
            </w:tcBorders>
            <w:shd w:val="solid" w:color="FFFFFF" w:fill="FFFFFF"/>
            <w:tcMar>
              <w:top w:w="0" w:type="dxa"/>
              <w:left w:w="60" w:type="dxa"/>
              <w:bottom w:w="0" w:type="dxa"/>
              <w:right w:w="60" w:type="dxa"/>
            </w:tcMar>
            <w:vAlign w:val="bottom"/>
          </w:tcPr>
          <w:p w14:paraId="78DB2C01" w14:textId="77777777" w:rsidR="00DF788B" w:rsidRDefault="00DF788B" w:rsidP="00DF788B">
            <w:pPr>
              <w:pStyle w:val="DMETW100450BIPRMFNOVODESPESAOPERACIONALPORTreal"/>
              <w:rPr>
                <w:rFonts w:ascii="Petrobras Sans" w:hAnsi="Petrobras Sans" w:cs="Petrobras Sans"/>
                <w:color w:val="008542"/>
                <w:sz w:val="18"/>
              </w:rPr>
            </w:pPr>
          </w:p>
        </w:tc>
        <w:tc>
          <w:tcPr>
            <w:tcW w:w="1211" w:type="pct"/>
            <w:gridSpan w:val="3"/>
            <w:tcBorders>
              <w:top w:val="single" w:sz="4" w:space="0" w:color="FFFFFF"/>
              <w:left w:val="single" w:sz="4" w:space="0" w:color="FFFFFF"/>
              <w:bottom w:val="single" w:sz="4" w:space="0" w:color="FFFFFF"/>
              <w:right w:val="single" w:sz="4" w:space="0" w:color="FFFFFF"/>
            </w:tcBorders>
            <w:shd w:val="solid" w:color="FFFFFF" w:fill="FFFFFF"/>
            <w:tcMar>
              <w:top w:w="0" w:type="dxa"/>
              <w:left w:w="60" w:type="dxa"/>
              <w:bottom w:w="0" w:type="dxa"/>
              <w:right w:w="60" w:type="dxa"/>
            </w:tcMar>
            <w:vAlign w:val="center"/>
          </w:tcPr>
          <w:p w14:paraId="78DB2C02"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Variação (%)</w:t>
            </w:r>
          </w:p>
        </w:tc>
      </w:tr>
      <w:tr w:rsidR="00DE2699" w14:paraId="78DB2C0D" w14:textId="77777777" w:rsidTr="00DF788B">
        <w:tc>
          <w:tcPr>
            <w:tcW w:w="1770"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04" w14:textId="77777777" w:rsidR="00DF788B" w:rsidRDefault="007B2BBC" w:rsidP="00DF788B">
            <w:pPr>
              <w:pStyle w:val="DMETW100450BIPRMFNOVODESPESAOPERACIONALPORTreal"/>
              <w:rPr>
                <w:rFonts w:ascii="Petrobras Sans" w:hAnsi="Petrobras Sans" w:cs="Petrobras Sans"/>
                <w:b/>
                <w:color w:val="008542"/>
                <w:sz w:val="18"/>
              </w:rPr>
            </w:pPr>
            <w:r>
              <w:rPr>
                <w:rFonts w:ascii="Petrobras Sans" w:hAnsi="Petrobras Sans" w:cs="Petrobras Sans"/>
                <w:b/>
                <w:color w:val="008542"/>
                <w:sz w:val="18"/>
              </w:rPr>
              <w:t>R$ milhões</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05"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06"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07"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08"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404" w:type="pct"/>
            <w:tcBorders>
              <w:top w:val="single" w:sz="4" w:space="0" w:color="FFFFFF"/>
              <w:left w:val="single" w:sz="4" w:space="0" w:color="FFFFFF"/>
              <w:bottom w:val="inset" w:sz="12" w:space="0" w:color="008542"/>
              <w:right w:val="single" w:sz="4" w:space="0" w:color="008542"/>
            </w:tcBorders>
            <w:shd w:val="solid" w:color="FFFFFF" w:fill="FFFFFF"/>
            <w:tcMar>
              <w:top w:w="0" w:type="dxa"/>
              <w:left w:w="60" w:type="dxa"/>
              <w:bottom w:w="0" w:type="dxa"/>
              <w:right w:w="60" w:type="dxa"/>
            </w:tcMar>
            <w:vAlign w:val="center"/>
          </w:tcPr>
          <w:p w14:paraId="78DB2C09"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404" w:type="pct"/>
            <w:tcBorders>
              <w:top w:val="single" w:sz="4" w:space="0" w:color="FFFFFF"/>
              <w:left w:val="single" w:sz="4" w:space="0" w:color="008542"/>
              <w:bottom w:val="inset" w:sz="12" w:space="0" w:color="008542"/>
              <w:right w:val="single" w:sz="4" w:space="0" w:color="FFFFFF"/>
            </w:tcBorders>
            <w:shd w:val="solid" w:color="FFFFFF" w:fill="FFFFFF"/>
            <w:tcMar>
              <w:top w:w="0" w:type="dxa"/>
              <w:left w:w="60" w:type="dxa"/>
              <w:bottom w:w="0" w:type="dxa"/>
              <w:right w:w="60" w:type="dxa"/>
            </w:tcMar>
            <w:vAlign w:val="center"/>
          </w:tcPr>
          <w:p w14:paraId="78DB2C0A"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0B"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0C" w14:textId="77777777" w:rsidR="00DF788B" w:rsidRDefault="007B2BBC" w:rsidP="00DF788B">
            <w:pPr>
              <w:pStyle w:val="DMETW100450BIPRMFNOVODESPESAOPERACIONALPORTreal"/>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2C17" w14:textId="77777777" w:rsidTr="00DF788B">
        <w:tc>
          <w:tcPr>
            <w:tcW w:w="1770"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0E" w14:textId="77777777" w:rsidR="00DF788B" w:rsidRDefault="007B2BBC" w:rsidP="00DF788B">
            <w:pPr>
              <w:pStyle w:val="DMETW100450BIPRMFNOVODESPESAOPERACIONALPORTreal"/>
              <w:rPr>
                <w:rFonts w:ascii="Petrobras Sans" w:hAnsi="Petrobras Sans" w:cs="Petrobras Sans"/>
                <w:color w:val="000000"/>
                <w:sz w:val="18"/>
              </w:rPr>
            </w:pPr>
            <w:r>
              <w:rPr>
                <w:rFonts w:ascii="Petrobras Sans" w:hAnsi="Petrobras Sans" w:cs="Petrobras Sans"/>
                <w:color w:val="000000"/>
                <w:sz w:val="18"/>
              </w:rPr>
              <w:t>Despesas com vendas e gerais e administrativas</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0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(8.832)</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1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(8.216)</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1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(8.772)</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1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(33.115)</w:t>
            </w:r>
          </w:p>
        </w:tc>
        <w:tc>
          <w:tcPr>
            <w:tcW w:w="404"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C1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(32.325)</w:t>
            </w:r>
          </w:p>
        </w:tc>
        <w:tc>
          <w:tcPr>
            <w:tcW w:w="404"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2C1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7,5</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15"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0,7</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16"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2,4</w:t>
            </w:r>
          </w:p>
        </w:tc>
      </w:tr>
      <w:tr w:rsidR="00DE2699" w14:paraId="78DB2C21"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18" w14:textId="77777777" w:rsidR="00DF788B" w:rsidRDefault="007B2BBC" w:rsidP="00DF788B">
            <w:pPr>
              <w:pStyle w:val="DMETW100450BIPRMFNOVODESPESAOPERACIONALPORTreal"/>
              <w:ind w:left="200"/>
              <w:rPr>
                <w:rFonts w:ascii="Petrobras Sans" w:hAnsi="Petrobras Sans" w:cs="Petrobras Sans"/>
                <w:color w:val="000000"/>
                <w:sz w:val="18"/>
              </w:rPr>
            </w:pPr>
            <w:r>
              <w:rPr>
                <w:rFonts w:ascii="Petrobras Sans" w:hAnsi="Petrobras Sans" w:cs="Petrobras Sans"/>
                <w:color w:val="000000"/>
                <w:sz w:val="18"/>
              </w:rPr>
              <w:t>Vendas</w:t>
            </w:r>
          </w:p>
        </w:tc>
        <w:tc>
          <w:tcPr>
            <w:tcW w:w="404" w:type="pct"/>
            <w:tcBorders>
              <w:top w:val="nil"/>
              <w:left w:val="nil"/>
              <w:bottom w:val="nil"/>
              <w:right w:val="nil"/>
            </w:tcBorders>
            <w:tcMar>
              <w:top w:w="0" w:type="dxa"/>
              <w:left w:w="60" w:type="dxa"/>
              <w:bottom w:w="0" w:type="dxa"/>
              <w:right w:w="60" w:type="dxa"/>
            </w:tcMar>
            <w:vAlign w:val="center"/>
          </w:tcPr>
          <w:p w14:paraId="78DB2C19"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(6.583)</w:t>
            </w:r>
          </w:p>
        </w:tc>
        <w:tc>
          <w:tcPr>
            <w:tcW w:w="404" w:type="pct"/>
            <w:tcBorders>
              <w:top w:val="nil"/>
              <w:left w:val="nil"/>
              <w:bottom w:val="nil"/>
              <w:right w:val="nil"/>
            </w:tcBorders>
            <w:tcMar>
              <w:top w:w="0" w:type="dxa"/>
              <w:left w:w="60" w:type="dxa"/>
              <w:bottom w:w="0" w:type="dxa"/>
              <w:right w:w="60" w:type="dxa"/>
            </w:tcMar>
            <w:vAlign w:val="center"/>
          </w:tcPr>
          <w:p w14:paraId="78DB2C1A"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(6.289)</w:t>
            </w:r>
          </w:p>
        </w:tc>
        <w:tc>
          <w:tcPr>
            <w:tcW w:w="404" w:type="pct"/>
            <w:tcBorders>
              <w:top w:val="nil"/>
              <w:left w:val="nil"/>
              <w:bottom w:val="nil"/>
              <w:right w:val="nil"/>
            </w:tcBorders>
            <w:tcMar>
              <w:top w:w="0" w:type="dxa"/>
              <w:left w:w="60" w:type="dxa"/>
              <w:bottom w:w="0" w:type="dxa"/>
              <w:right w:w="60" w:type="dxa"/>
            </w:tcMar>
            <w:vAlign w:val="center"/>
          </w:tcPr>
          <w:p w14:paraId="78DB2C1B"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(6.795)</w:t>
            </w:r>
          </w:p>
        </w:tc>
        <w:tc>
          <w:tcPr>
            <w:tcW w:w="404" w:type="pct"/>
            <w:tcBorders>
              <w:top w:val="nil"/>
              <w:left w:val="nil"/>
              <w:bottom w:val="nil"/>
              <w:right w:val="nil"/>
            </w:tcBorders>
            <w:tcMar>
              <w:top w:w="0" w:type="dxa"/>
              <w:left w:w="60" w:type="dxa"/>
              <w:bottom w:w="0" w:type="dxa"/>
              <w:right w:w="60" w:type="dxa"/>
            </w:tcMar>
            <w:vAlign w:val="center"/>
          </w:tcPr>
          <w:p w14:paraId="78DB2C1C"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(25.163)</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1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(25.448)</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1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4,7</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1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2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(1,1)</w:t>
            </w:r>
          </w:p>
        </w:tc>
      </w:tr>
      <w:tr w:rsidR="00DE2699" w14:paraId="78DB2C2B"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22" w14:textId="77777777" w:rsidR="00DF788B" w:rsidRDefault="007B2BBC" w:rsidP="00DF788B">
            <w:pPr>
              <w:pStyle w:val="DMETW100450BIPRMFNOVODESPESAOPERACIONALPORTreal"/>
              <w:ind w:left="400"/>
              <w:rPr>
                <w:rFonts w:ascii="Petrobras Sans" w:hAnsi="Petrobras Sans" w:cs="Petrobras Sans"/>
                <w:color w:val="000000"/>
                <w:sz w:val="18"/>
              </w:rPr>
            </w:pPr>
            <w:r>
              <w:rPr>
                <w:rFonts w:ascii="Petrobras Sans" w:hAnsi="Petrobras Sans" w:cs="Petrobras Sans"/>
                <w:color w:val="000000"/>
                <w:sz w:val="18"/>
              </w:rPr>
              <w:t>Materiais, serviços, fretes, aluguéis e outros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2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(5.678)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2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(5.382)</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25"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(5.601)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26"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(21.459)</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27"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(20.592)</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28"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5,5</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29"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2A"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4,2</w:t>
            </w:r>
          </w:p>
        </w:tc>
      </w:tr>
      <w:tr w:rsidR="00DE2699" w14:paraId="78DB2C35"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2C" w14:textId="77777777" w:rsidR="00DF788B" w:rsidRDefault="007B2BBC" w:rsidP="00DF788B">
            <w:pPr>
              <w:pStyle w:val="DMETW100450BIPRMFNOVODESPESAOPERACIONALPORTreal"/>
              <w:ind w:left="400"/>
              <w:rPr>
                <w:rFonts w:ascii="Petrobras Sans" w:hAnsi="Petrobras Sans" w:cs="Petrobras Sans"/>
                <w:color w:val="000000"/>
                <w:sz w:val="18"/>
              </w:rPr>
            </w:pPr>
            <w:r>
              <w:rPr>
                <w:rFonts w:ascii="Petrobras Sans" w:hAnsi="Petrobras Sans" w:cs="Petrobras Sans"/>
                <w:color w:val="000000"/>
                <w:sz w:val="18"/>
              </w:rPr>
              <w:t>Depreciação, depleção e amortização</w:t>
            </w:r>
          </w:p>
        </w:tc>
        <w:tc>
          <w:tcPr>
            <w:tcW w:w="404" w:type="pct"/>
            <w:tcBorders>
              <w:top w:val="nil"/>
              <w:left w:val="nil"/>
              <w:bottom w:val="nil"/>
              <w:right w:val="nil"/>
            </w:tcBorders>
            <w:tcMar>
              <w:top w:w="0" w:type="dxa"/>
              <w:left w:w="60" w:type="dxa"/>
              <w:bottom w:w="0" w:type="dxa"/>
              <w:right w:w="60" w:type="dxa"/>
            </w:tcMar>
            <w:vAlign w:val="center"/>
          </w:tcPr>
          <w:p w14:paraId="78DB2C2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(709)</w:t>
            </w:r>
          </w:p>
        </w:tc>
        <w:tc>
          <w:tcPr>
            <w:tcW w:w="404" w:type="pct"/>
            <w:tcBorders>
              <w:top w:val="nil"/>
              <w:left w:val="nil"/>
              <w:bottom w:val="nil"/>
              <w:right w:val="nil"/>
            </w:tcBorders>
            <w:tcMar>
              <w:top w:w="0" w:type="dxa"/>
              <w:left w:w="60" w:type="dxa"/>
              <w:bottom w:w="0" w:type="dxa"/>
              <w:right w:w="60" w:type="dxa"/>
            </w:tcMar>
            <w:vAlign w:val="center"/>
          </w:tcPr>
          <w:p w14:paraId="78DB2C2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(788)</w:t>
            </w:r>
          </w:p>
        </w:tc>
        <w:tc>
          <w:tcPr>
            <w:tcW w:w="404" w:type="pct"/>
            <w:tcBorders>
              <w:top w:val="nil"/>
              <w:left w:val="nil"/>
              <w:bottom w:val="nil"/>
              <w:right w:val="nil"/>
            </w:tcBorders>
            <w:tcMar>
              <w:top w:w="0" w:type="dxa"/>
              <w:left w:w="60" w:type="dxa"/>
              <w:bottom w:w="0" w:type="dxa"/>
              <w:right w:w="60" w:type="dxa"/>
            </w:tcMar>
            <w:vAlign w:val="center"/>
          </w:tcPr>
          <w:p w14:paraId="78DB2C2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(938)</w:t>
            </w:r>
          </w:p>
        </w:tc>
        <w:tc>
          <w:tcPr>
            <w:tcW w:w="404" w:type="pct"/>
            <w:tcBorders>
              <w:top w:val="nil"/>
              <w:left w:val="nil"/>
              <w:bottom w:val="nil"/>
              <w:right w:val="nil"/>
            </w:tcBorders>
            <w:tcMar>
              <w:top w:w="0" w:type="dxa"/>
              <w:left w:w="60" w:type="dxa"/>
              <w:bottom w:w="0" w:type="dxa"/>
              <w:right w:w="60" w:type="dxa"/>
            </w:tcMar>
            <w:vAlign w:val="center"/>
          </w:tcPr>
          <w:p w14:paraId="78DB2C3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(3.038)</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3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(4.062)</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3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(10,0)</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3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(24,4)</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3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(25,2)</w:t>
            </w:r>
          </w:p>
        </w:tc>
      </w:tr>
      <w:tr w:rsidR="00DE2699" w14:paraId="78DB2C3F"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36" w14:textId="77777777" w:rsidR="00DF788B" w:rsidRDefault="007B2BBC" w:rsidP="00DF788B">
            <w:pPr>
              <w:pStyle w:val="DMETW100450BIPRMFNOVODESPESAOPERACIONALPORTreal"/>
              <w:ind w:left="400"/>
              <w:rPr>
                <w:rFonts w:ascii="Petrobras Sans" w:hAnsi="Petrobras Sans" w:cs="Petrobras Sans"/>
                <w:color w:val="000000"/>
                <w:sz w:val="18"/>
              </w:rPr>
            </w:pPr>
            <w:r>
              <w:rPr>
                <w:rFonts w:ascii="Petrobras Sans" w:hAnsi="Petrobras Sans" w:cs="Petrobras Sans"/>
                <w:color w:val="000000"/>
                <w:sz w:val="18"/>
              </w:rPr>
              <w:t>Perdas de créditos esperadas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37"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38"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39"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(127)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3A"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(110)</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3B"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(304)</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3C"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3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(70,1)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3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(63,8)</w:t>
            </w:r>
          </w:p>
        </w:tc>
      </w:tr>
      <w:tr w:rsidR="00DE2699" w14:paraId="78DB2C49"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40" w14:textId="77777777" w:rsidR="00DF788B" w:rsidRDefault="007B2BBC" w:rsidP="00DF788B">
            <w:pPr>
              <w:pStyle w:val="DMETW100450BIPRMFNOVODESPESAOPERACIONALPORTreal"/>
              <w:ind w:left="400"/>
              <w:rPr>
                <w:rFonts w:ascii="Petrobras Sans" w:hAnsi="Petrobras Sans" w:cs="Petrobras Sans"/>
                <w:color w:val="000000"/>
                <w:sz w:val="18"/>
              </w:rPr>
            </w:pPr>
            <w:r>
              <w:rPr>
                <w:rFonts w:ascii="Petrobras Sans" w:hAnsi="Petrobras Sans" w:cs="Petrobras Sans"/>
                <w:color w:val="000000"/>
                <w:sz w:val="18"/>
              </w:rPr>
              <w:t>Gastos com pessoal</w:t>
            </w:r>
          </w:p>
        </w:tc>
        <w:tc>
          <w:tcPr>
            <w:tcW w:w="404" w:type="pct"/>
            <w:tcBorders>
              <w:top w:val="nil"/>
              <w:left w:val="nil"/>
              <w:bottom w:val="nil"/>
              <w:right w:val="nil"/>
            </w:tcBorders>
            <w:tcMar>
              <w:top w:w="0" w:type="dxa"/>
              <w:left w:w="60" w:type="dxa"/>
              <w:bottom w:w="0" w:type="dxa"/>
              <w:right w:w="60" w:type="dxa"/>
            </w:tcMar>
            <w:vAlign w:val="center"/>
          </w:tcPr>
          <w:p w14:paraId="78DB2C4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(158)</w:t>
            </w:r>
          </w:p>
        </w:tc>
        <w:tc>
          <w:tcPr>
            <w:tcW w:w="404" w:type="pct"/>
            <w:tcBorders>
              <w:top w:val="nil"/>
              <w:left w:val="nil"/>
              <w:bottom w:val="nil"/>
              <w:right w:val="nil"/>
            </w:tcBorders>
            <w:tcMar>
              <w:top w:w="0" w:type="dxa"/>
              <w:left w:w="60" w:type="dxa"/>
              <w:bottom w:w="0" w:type="dxa"/>
              <w:right w:w="60" w:type="dxa"/>
            </w:tcMar>
            <w:vAlign w:val="center"/>
          </w:tcPr>
          <w:p w14:paraId="78DB2C4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(133)</w:t>
            </w:r>
          </w:p>
        </w:tc>
        <w:tc>
          <w:tcPr>
            <w:tcW w:w="404" w:type="pct"/>
            <w:tcBorders>
              <w:top w:val="nil"/>
              <w:left w:val="nil"/>
              <w:bottom w:val="nil"/>
              <w:right w:val="nil"/>
            </w:tcBorders>
            <w:tcMar>
              <w:top w:w="0" w:type="dxa"/>
              <w:left w:w="60" w:type="dxa"/>
              <w:bottom w:w="0" w:type="dxa"/>
              <w:right w:w="60" w:type="dxa"/>
            </w:tcMar>
            <w:vAlign w:val="center"/>
          </w:tcPr>
          <w:p w14:paraId="78DB2C4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(129)</w:t>
            </w:r>
          </w:p>
        </w:tc>
        <w:tc>
          <w:tcPr>
            <w:tcW w:w="404" w:type="pct"/>
            <w:tcBorders>
              <w:top w:val="nil"/>
              <w:left w:val="nil"/>
              <w:bottom w:val="nil"/>
              <w:right w:val="nil"/>
            </w:tcBorders>
            <w:tcMar>
              <w:top w:w="0" w:type="dxa"/>
              <w:left w:w="60" w:type="dxa"/>
              <w:bottom w:w="0" w:type="dxa"/>
              <w:right w:w="60" w:type="dxa"/>
            </w:tcMar>
            <w:vAlign w:val="center"/>
          </w:tcPr>
          <w:p w14:paraId="78DB2C4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(556)</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45"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(490)</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46"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18,8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47"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22,5</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48"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13,5</w:t>
            </w:r>
          </w:p>
        </w:tc>
      </w:tr>
      <w:tr w:rsidR="00DE2699" w14:paraId="78DB2C53"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4A" w14:textId="77777777" w:rsidR="00DF788B" w:rsidRDefault="007B2BBC" w:rsidP="00DF788B">
            <w:pPr>
              <w:pStyle w:val="DMETW100450BIPRMFNOVODESPESAOPERACIONALPORTreal"/>
              <w:ind w:left="200"/>
              <w:rPr>
                <w:rFonts w:ascii="Petrobras Sans" w:hAnsi="Petrobras Sans" w:cs="Petrobras Sans"/>
                <w:color w:val="000000"/>
                <w:sz w:val="18"/>
              </w:rPr>
            </w:pPr>
            <w:r>
              <w:rPr>
                <w:rFonts w:ascii="Petrobras Sans" w:hAnsi="Petrobras Sans" w:cs="Petrobras Sans"/>
                <w:color w:val="000000"/>
                <w:sz w:val="18"/>
              </w:rPr>
              <w:t>Gerais e administrativas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4B"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(2.249)</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4C"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(1.927)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4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(1.977)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4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(7.952)</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4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(6.877)</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5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16,7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5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13,8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5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15,6</w:t>
            </w:r>
          </w:p>
        </w:tc>
      </w:tr>
      <w:tr w:rsidR="00DE2699" w14:paraId="78DB2C5D"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54" w14:textId="77777777" w:rsidR="00DF788B" w:rsidRDefault="007B2BBC" w:rsidP="00DF788B">
            <w:pPr>
              <w:pStyle w:val="DMETW100450BIPRMFNOVODESPESAOPERACIONALPORTreal"/>
              <w:ind w:left="400"/>
              <w:rPr>
                <w:rFonts w:ascii="Petrobras Sans" w:hAnsi="Petrobras Sans" w:cs="Petrobras Sans"/>
                <w:color w:val="000000"/>
                <w:sz w:val="18"/>
              </w:rPr>
            </w:pPr>
            <w:r>
              <w:rPr>
                <w:rFonts w:ascii="Petrobras Sans" w:hAnsi="Petrobras Sans" w:cs="Petrobras Sans"/>
                <w:color w:val="000000"/>
                <w:sz w:val="18"/>
              </w:rPr>
              <w:t>Gastos com pessoal</w:t>
            </w:r>
          </w:p>
        </w:tc>
        <w:tc>
          <w:tcPr>
            <w:tcW w:w="404" w:type="pct"/>
            <w:tcBorders>
              <w:top w:val="nil"/>
              <w:left w:val="nil"/>
              <w:bottom w:val="nil"/>
              <w:right w:val="nil"/>
            </w:tcBorders>
            <w:tcMar>
              <w:top w:w="0" w:type="dxa"/>
              <w:left w:w="60" w:type="dxa"/>
              <w:bottom w:w="0" w:type="dxa"/>
              <w:right w:w="60" w:type="dxa"/>
            </w:tcMar>
            <w:vAlign w:val="center"/>
          </w:tcPr>
          <w:p w14:paraId="78DB2C55"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(1.431)</w:t>
            </w:r>
          </w:p>
        </w:tc>
        <w:tc>
          <w:tcPr>
            <w:tcW w:w="404" w:type="pct"/>
            <w:tcBorders>
              <w:top w:val="nil"/>
              <w:left w:val="nil"/>
              <w:bottom w:val="nil"/>
              <w:right w:val="nil"/>
            </w:tcBorders>
            <w:tcMar>
              <w:top w:w="0" w:type="dxa"/>
              <w:left w:w="60" w:type="dxa"/>
              <w:bottom w:w="0" w:type="dxa"/>
              <w:right w:w="60" w:type="dxa"/>
            </w:tcMar>
            <w:vAlign w:val="center"/>
          </w:tcPr>
          <w:p w14:paraId="78DB2C56"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(1.337)</w:t>
            </w:r>
          </w:p>
        </w:tc>
        <w:tc>
          <w:tcPr>
            <w:tcW w:w="404" w:type="pct"/>
            <w:tcBorders>
              <w:top w:val="nil"/>
              <w:left w:val="nil"/>
              <w:bottom w:val="nil"/>
              <w:right w:val="nil"/>
            </w:tcBorders>
            <w:tcMar>
              <w:top w:w="0" w:type="dxa"/>
              <w:left w:w="60" w:type="dxa"/>
              <w:bottom w:w="0" w:type="dxa"/>
              <w:right w:w="60" w:type="dxa"/>
            </w:tcMar>
            <w:vAlign w:val="center"/>
          </w:tcPr>
          <w:p w14:paraId="78DB2C57"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(1.197)</w:t>
            </w:r>
          </w:p>
        </w:tc>
        <w:tc>
          <w:tcPr>
            <w:tcW w:w="404" w:type="pct"/>
            <w:tcBorders>
              <w:top w:val="nil"/>
              <w:left w:val="nil"/>
              <w:bottom w:val="nil"/>
              <w:right w:val="nil"/>
            </w:tcBorders>
            <w:tcMar>
              <w:top w:w="0" w:type="dxa"/>
              <w:left w:w="60" w:type="dxa"/>
              <w:bottom w:w="0" w:type="dxa"/>
              <w:right w:w="60" w:type="dxa"/>
            </w:tcMar>
            <w:vAlign w:val="center"/>
          </w:tcPr>
          <w:p w14:paraId="78DB2C58"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(5.166)</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59"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(4.464)</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5A"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7,0</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5B"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19,5</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5C"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15,7</w:t>
            </w:r>
          </w:p>
        </w:tc>
      </w:tr>
      <w:tr w:rsidR="00DE2699" w14:paraId="78DB2C67"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5E" w14:textId="77777777" w:rsidR="00DF788B" w:rsidRDefault="007B2BBC" w:rsidP="00DF788B">
            <w:pPr>
              <w:pStyle w:val="DMETW100450BIPRMFNOVODESPESAOPERACIONALPORTreal"/>
              <w:ind w:left="400"/>
              <w:rPr>
                <w:rFonts w:ascii="Petrobras Sans" w:hAnsi="Petrobras Sans" w:cs="Petrobras Sans"/>
                <w:color w:val="000000"/>
                <w:sz w:val="18"/>
              </w:rPr>
            </w:pPr>
            <w:r>
              <w:rPr>
                <w:rFonts w:ascii="Petrobras Sans" w:hAnsi="Petrobras Sans" w:cs="Petrobras Sans"/>
                <w:color w:val="000000"/>
                <w:sz w:val="18"/>
              </w:rPr>
              <w:t>Materiais, serviços, aluguéis e outros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5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(639)</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6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(447)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6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(611)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6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(2.170)</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6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(1.871)</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6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43,0</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65"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66"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16,0</w:t>
            </w:r>
          </w:p>
        </w:tc>
      </w:tr>
      <w:tr w:rsidR="00DE2699" w14:paraId="78DB2C71"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68" w14:textId="77777777" w:rsidR="00DF788B" w:rsidRDefault="007B2BBC" w:rsidP="00DF788B">
            <w:pPr>
              <w:pStyle w:val="DMETW100450BIPRMFNOVODESPESAOPERACIONALPORTreal"/>
              <w:ind w:left="400"/>
              <w:rPr>
                <w:rFonts w:ascii="Petrobras Sans" w:hAnsi="Petrobras Sans" w:cs="Petrobras Sans"/>
                <w:color w:val="000000"/>
                <w:sz w:val="18"/>
              </w:rPr>
            </w:pPr>
            <w:r>
              <w:rPr>
                <w:rFonts w:ascii="Petrobras Sans" w:hAnsi="Petrobras Sans" w:cs="Petrobras Sans"/>
                <w:color w:val="000000"/>
                <w:sz w:val="18"/>
              </w:rPr>
              <w:t>Depreciação, depleção e amortização</w:t>
            </w:r>
          </w:p>
        </w:tc>
        <w:tc>
          <w:tcPr>
            <w:tcW w:w="404" w:type="pct"/>
            <w:tcBorders>
              <w:top w:val="nil"/>
              <w:left w:val="nil"/>
              <w:bottom w:val="nil"/>
              <w:right w:val="nil"/>
            </w:tcBorders>
            <w:tcMar>
              <w:top w:w="0" w:type="dxa"/>
              <w:left w:w="60" w:type="dxa"/>
              <w:bottom w:w="0" w:type="dxa"/>
              <w:right w:w="60" w:type="dxa"/>
            </w:tcMar>
            <w:vAlign w:val="center"/>
          </w:tcPr>
          <w:p w14:paraId="78DB2C69"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(179)</w:t>
            </w:r>
          </w:p>
        </w:tc>
        <w:tc>
          <w:tcPr>
            <w:tcW w:w="404" w:type="pct"/>
            <w:tcBorders>
              <w:top w:val="nil"/>
              <w:left w:val="nil"/>
              <w:bottom w:val="nil"/>
              <w:right w:val="nil"/>
            </w:tcBorders>
            <w:tcMar>
              <w:top w:w="0" w:type="dxa"/>
              <w:left w:w="60" w:type="dxa"/>
              <w:bottom w:w="0" w:type="dxa"/>
              <w:right w:w="60" w:type="dxa"/>
            </w:tcMar>
            <w:vAlign w:val="center"/>
          </w:tcPr>
          <w:p w14:paraId="78DB2C6A"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(143)</w:t>
            </w:r>
          </w:p>
        </w:tc>
        <w:tc>
          <w:tcPr>
            <w:tcW w:w="404" w:type="pct"/>
            <w:tcBorders>
              <w:top w:val="nil"/>
              <w:left w:val="nil"/>
              <w:bottom w:val="nil"/>
              <w:right w:val="nil"/>
            </w:tcBorders>
            <w:tcMar>
              <w:top w:w="0" w:type="dxa"/>
              <w:left w:w="60" w:type="dxa"/>
              <w:bottom w:w="0" w:type="dxa"/>
              <w:right w:w="60" w:type="dxa"/>
            </w:tcMar>
            <w:vAlign w:val="center"/>
          </w:tcPr>
          <w:p w14:paraId="78DB2C6B"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(169)</w:t>
            </w:r>
          </w:p>
        </w:tc>
        <w:tc>
          <w:tcPr>
            <w:tcW w:w="404" w:type="pct"/>
            <w:tcBorders>
              <w:top w:val="nil"/>
              <w:left w:val="nil"/>
              <w:bottom w:val="nil"/>
              <w:right w:val="nil"/>
            </w:tcBorders>
            <w:tcMar>
              <w:top w:w="0" w:type="dxa"/>
              <w:left w:w="60" w:type="dxa"/>
              <w:bottom w:w="0" w:type="dxa"/>
              <w:right w:w="60" w:type="dxa"/>
            </w:tcMar>
            <w:vAlign w:val="center"/>
          </w:tcPr>
          <w:p w14:paraId="78DB2C6C"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(616)</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6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(542)</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6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25,2</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6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7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13,7</w:t>
            </w:r>
          </w:p>
        </w:tc>
      </w:tr>
      <w:tr w:rsidR="00DE2699" w14:paraId="78DB2C7B"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72" w14:textId="77777777" w:rsidR="00DF788B" w:rsidRDefault="007B2BBC" w:rsidP="00DF788B">
            <w:pPr>
              <w:pStyle w:val="DMETW100450BIPRMFNOVODESPESAOPERACIONALPORTreal"/>
              <w:rPr>
                <w:rFonts w:ascii="Petrobras Sans" w:hAnsi="Petrobras Sans" w:cs="Petrobras Sans"/>
                <w:color w:val="000000"/>
                <w:sz w:val="18"/>
              </w:rPr>
            </w:pPr>
            <w:r>
              <w:rPr>
                <w:rFonts w:ascii="Petrobras Sans" w:hAnsi="Petrobras Sans" w:cs="Petrobras Sans"/>
                <w:color w:val="000000"/>
                <w:sz w:val="18"/>
              </w:rPr>
              <w:t>Despesas exploratórias para extração de petróleo e gás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7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(766)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7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(2.364)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75"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(3.447)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76"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(4.892)</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77"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(4.616)</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78"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(67,6)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79"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(77,8)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7A"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6,0</w:t>
            </w:r>
          </w:p>
        </w:tc>
      </w:tr>
      <w:tr w:rsidR="00DE2699" w14:paraId="78DB2C85"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7C" w14:textId="77777777" w:rsidR="00DF788B" w:rsidRDefault="007B2BBC" w:rsidP="00DF788B">
            <w:pPr>
              <w:pStyle w:val="DMETW100450BIPRMFNOVODESPESAOPERACIONALPORTreal"/>
              <w:rPr>
                <w:rFonts w:ascii="Petrobras Sans" w:hAnsi="Petrobras Sans" w:cs="Petrobras Sans"/>
                <w:color w:val="000000"/>
                <w:sz w:val="18"/>
              </w:rPr>
            </w:pPr>
            <w:r>
              <w:rPr>
                <w:rFonts w:ascii="Petrobras Sans" w:hAnsi="Petrobras Sans" w:cs="Petrobras Sans"/>
                <w:color w:val="000000"/>
                <w:sz w:val="18"/>
              </w:rPr>
              <w:t>Despesa com pesquisa e desenvolvimento tecnológico</w:t>
            </w:r>
          </w:p>
        </w:tc>
        <w:tc>
          <w:tcPr>
            <w:tcW w:w="404" w:type="pct"/>
            <w:tcBorders>
              <w:top w:val="nil"/>
              <w:left w:val="nil"/>
              <w:bottom w:val="nil"/>
              <w:right w:val="nil"/>
            </w:tcBorders>
            <w:tcMar>
              <w:top w:w="0" w:type="dxa"/>
              <w:left w:w="60" w:type="dxa"/>
              <w:bottom w:w="0" w:type="dxa"/>
              <w:right w:w="60" w:type="dxa"/>
            </w:tcMar>
            <w:vAlign w:val="center"/>
          </w:tcPr>
          <w:p w14:paraId="78DB2C7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(1.061)</w:t>
            </w:r>
          </w:p>
        </w:tc>
        <w:tc>
          <w:tcPr>
            <w:tcW w:w="404" w:type="pct"/>
            <w:tcBorders>
              <w:top w:val="nil"/>
              <w:left w:val="nil"/>
              <w:bottom w:val="nil"/>
              <w:right w:val="nil"/>
            </w:tcBorders>
            <w:tcMar>
              <w:top w:w="0" w:type="dxa"/>
              <w:left w:w="60" w:type="dxa"/>
              <w:bottom w:w="0" w:type="dxa"/>
              <w:right w:w="60" w:type="dxa"/>
            </w:tcMar>
            <w:vAlign w:val="center"/>
          </w:tcPr>
          <w:p w14:paraId="78DB2C7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(908)</w:t>
            </w:r>
          </w:p>
        </w:tc>
        <w:tc>
          <w:tcPr>
            <w:tcW w:w="404" w:type="pct"/>
            <w:tcBorders>
              <w:top w:val="nil"/>
              <w:left w:val="nil"/>
              <w:bottom w:val="nil"/>
              <w:right w:val="nil"/>
            </w:tcBorders>
            <w:tcMar>
              <w:top w:w="0" w:type="dxa"/>
              <w:left w:w="60" w:type="dxa"/>
              <w:bottom w:w="0" w:type="dxa"/>
              <w:right w:w="60" w:type="dxa"/>
            </w:tcMar>
            <w:vAlign w:val="center"/>
          </w:tcPr>
          <w:p w14:paraId="78DB2C7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(942)</w:t>
            </w:r>
          </w:p>
        </w:tc>
        <w:tc>
          <w:tcPr>
            <w:tcW w:w="404" w:type="pct"/>
            <w:tcBorders>
              <w:top w:val="nil"/>
              <w:left w:val="nil"/>
              <w:bottom w:val="nil"/>
              <w:right w:val="nil"/>
            </w:tcBorders>
            <w:tcMar>
              <w:top w:w="0" w:type="dxa"/>
              <w:left w:w="60" w:type="dxa"/>
              <w:bottom w:w="0" w:type="dxa"/>
              <w:right w:w="60" w:type="dxa"/>
            </w:tcMar>
            <w:vAlign w:val="center"/>
          </w:tcPr>
          <w:p w14:paraId="78DB2C8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(3.619)</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8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(4.087)</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8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16,9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8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12,6</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8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(11,5)</w:t>
            </w:r>
          </w:p>
        </w:tc>
      </w:tr>
      <w:tr w:rsidR="00DE2699" w14:paraId="78DB2C8F"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86" w14:textId="77777777" w:rsidR="00DF788B" w:rsidRDefault="007B2BBC" w:rsidP="00DF788B">
            <w:pPr>
              <w:pStyle w:val="DMETW100450BIPRMFNOVODESPESAOPERACIONALPORTreal"/>
              <w:rPr>
                <w:rFonts w:ascii="Petrobras Sans" w:hAnsi="Petrobras Sans" w:cs="Petrobras Sans"/>
                <w:color w:val="000000"/>
                <w:sz w:val="18"/>
              </w:rPr>
            </w:pPr>
            <w:r>
              <w:rPr>
                <w:rFonts w:ascii="Petrobras Sans" w:hAnsi="Petrobras Sans" w:cs="Petrobras Sans"/>
                <w:color w:val="000000"/>
                <w:sz w:val="18"/>
              </w:rPr>
              <w:t>Tributárias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87"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(1.216)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88"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(557)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89"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(1.017)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8A"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(4.444)</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8B"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(2.272)</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8C"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118,3</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8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19,6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8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95,6</w:t>
            </w:r>
          </w:p>
        </w:tc>
      </w:tr>
      <w:tr w:rsidR="00DE2699" w14:paraId="78DB2C99"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90" w14:textId="77777777" w:rsidR="00DF788B" w:rsidRDefault="007B2BBC" w:rsidP="00DF788B">
            <w:pPr>
              <w:pStyle w:val="DMETW100450BIPRMFNOVODESPESAOPERACIONALPORTreal"/>
              <w:rPr>
                <w:rFonts w:ascii="Petrobras Sans" w:hAnsi="Petrobras Sans" w:cs="Petrobras Sans"/>
                <w:color w:val="000000"/>
                <w:sz w:val="18"/>
              </w:rPr>
            </w:pPr>
            <w:r>
              <w:rPr>
                <w:rFonts w:ascii="Petrobras Sans" w:hAnsi="Petrobras Sans" w:cs="Petrobras Sans"/>
                <w:color w:val="000000"/>
                <w:sz w:val="18"/>
              </w:rPr>
              <w:t>Reversão (Perda) líquida no valor de recuperação de ativos - Impairment</w:t>
            </w:r>
          </w:p>
        </w:tc>
        <w:tc>
          <w:tcPr>
            <w:tcW w:w="404" w:type="pct"/>
            <w:tcBorders>
              <w:top w:val="nil"/>
              <w:left w:val="nil"/>
              <w:bottom w:val="nil"/>
              <w:right w:val="nil"/>
            </w:tcBorders>
            <w:tcMar>
              <w:top w:w="0" w:type="dxa"/>
              <w:left w:w="60" w:type="dxa"/>
              <w:bottom w:w="0" w:type="dxa"/>
              <w:right w:w="60" w:type="dxa"/>
            </w:tcMar>
            <w:vAlign w:val="center"/>
          </w:tcPr>
          <w:p w14:paraId="78DB2C9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(10.763)</w:t>
            </w:r>
          </w:p>
        </w:tc>
        <w:tc>
          <w:tcPr>
            <w:tcW w:w="404" w:type="pct"/>
            <w:tcBorders>
              <w:top w:val="nil"/>
              <w:left w:val="nil"/>
              <w:bottom w:val="nil"/>
              <w:right w:val="nil"/>
            </w:tcBorders>
            <w:tcMar>
              <w:top w:w="0" w:type="dxa"/>
              <w:left w:w="60" w:type="dxa"/>
              <w:bottom w:w="0" w:type="dxa"/>
              <w:right w:w="60" w:type="dxa"/>
            </w:tcMar>
            <w:vAlign w:val="center"/>
          </w:tcPr>
          <w:p w14:paraId="78DB2C9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(386)</w:t>
            </w:r>
          </w:p>
        </w:tc>
        <w:tc>
          <w:tcPr>
            <w:tcW w:w="404" w:type="pct"/>
            <w:tcBorders>
              <w:top w:val="nil"/>
              <w:left w:val="nil"/>
              <w:bottom w:val="nil"/>
              <w:right w:val="nil"/>
            </w:tcBorders>
            <w:tcMar>
              <w:top w:w="0" w:type="dxa"/>
              <w:left w:w="60" w:type="dxa"/>
              <w:bottom w:w="0" w:type="dxa"/>
              <w:right w:w="60" w:type="dxa"/>
            </w:tcMar>
            <w:vAlign w:val="center"/>
          </w:tcPr>
          <w:p w14:paraId="78DB2C93"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(4.680)</w:t>
            </w:r>
          </w:p>
        </w:tc>
        <w:tc>
          <w:tcPr>
            <w:tcW w:w="404" w:type="pct"/>
            <w:tcBorders>
              <w:top w:val="nil"/>
              <w:left w:val="nil"/>
              <w:bottom w:val="nil"/>
              <w:right w:val="nil"/>
            </w:tcBorders>
            <w:tcMar>
              <w:top w:w="0" w:type="dxa"/>
              <w:left w:w="60" w:type="dxa"/>
              <w:bottom w:w="0" w:type="dxa"/>
              <w:right w:w="60" w:type="dxa"/>
            </w:tcMar>
            <w:vAlign w:val="center"/>
          </w:tcPr>
          <w:p w14:paraId="78DB2C94"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(13.111)</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95"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(6.859)</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96"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2688,3</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97"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130,0</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98"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91,2</w:t>
            </w:r>
          </w:p>
        </w:tc>
      </w:tr>
      <w:tr w:rsidR="00DE2699" w14:paraId="78DB2CA3"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9A" w14:textId="77777777" w:rsidR="00DF788B" w:rsidRDefault="007B2BBC" w:rsidP="00DF788B">
            <w:pPr>
              <w:pStyle w:val="DMETW100450BIPRMFNOVODESPESAOPERACIONALPORTreal"/>
              <w:rPr>
                <w:rFonts w:ascii="Petrobras Sans" w:hAnsi="Petrobras Sans" w:cs="Petrobras Sans"/>
                <w:color w:val="000000"/>
                <w:sz w:val="18"/>
              </w:rPr>
            </w:pPr>
            <w:r>
              <w:rPr>
                <w:rFonts w:ascii="Petrobras Sans" w:hAnsi="Petrobras Sans" w:cs="Petrobras Sans"/>
                <w:color w:val="000000"/>
                <w:sz w:val="18"/>
              </w:rPr>
              <w:t>Outras (despesas) receitas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9B"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(10.017)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9C"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(5.126)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9D"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674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9E"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(19.930)</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9F"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9.023</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A0"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95,4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A1"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A2" w14:textId="77777777" w:rsidR="00DF788B" w:rsidRDefault="007B2BBC" w:rsidP="00DF788B">
            <w:pPr>
              <w:pStyle w:val="DMETW100450BIPRMFNOVODESPESAOPERACIONALPORTreal"/>
              <w:jc w:val="center"/>
              <w:rPr>
                <w:rFonts w:ascii="Petrobras Sans" w:hAnsi="Petrobras Sans" w:cs="Petrobras Sans"/>
                <w:color w:val="000000"/>
                <w:sz w:val="18"/>
              </w:rPr>
            </w:pPr>
            <w:r>
              <w:rPr>
                <w:rFonts w:ascii="Petrobras Sans" w:hAnsi="Petrobras Sans" w:cs="Petrobras Sans"/>
                <w:color w:val="000000"/>
                <w:sz w:val="18"/>
              </w:rPr>
              <w:t>−</w:t>
            </w:r>
          </w:p>
        </w:tc>
      </w:tr>
      <w:tr w:rsidR="00DE2699" w14:paraId="78DB2CAD" w14:textId="77777777" w:rsidTr="00DF788B">
        <w:tc>
          <w:tcPr>
            <w:tcW w:w="1770" w:type="pct"/>
            <w:tcBorders>
              <w:top w:val="nil"/>
              <w:left w:val="nil"/>
              <w:bottom w:val="single" w:sz="4" w:space="0" w:color="008542"/>
              <w:right w:val="nil"/>
            </w:tcBorders>
            <w:tcMar>
              <w:top w:w="0" w:type="dxa"/>
              <w:left w:w="60" w:type="dxa"/>
              <w:bottom w:w="0" w:type="dxa"/>
              <w:right w:w="60" w:type="dxa"/>
            </w:tcMar>
            <w:vAlign w:val="center"/>
          </w:tcPr>
          <w:p w14:paraId="78DB2CA4" w14:textId="77777777" w:rsidR="00DF788B" w:rsidRDefault="007B2BBC" w:rsidP="00DF788B">
            <w:pPr>
              <w:pStyle w:val="DMETW100450BIPRMFNOVODESPESAOPERACIONALPORTreal"/>
              <w:rPr>
                <w:rFonts w:ascii="Petrobras Sans" w:hAnsi="Petrobras Sans" w:cs="Petrobras Sans"/>
                <w:b/>
                <w:color w:val="000000"/>
                <w:sz w:val="18"/>
              </w:rPr>
            </w:pPr>
            <w:r>
              <w:rPr>
                <w:rFonts w:ascii="Petrobras Sans" w:hAnsi="Petrobras Sans" w:cs="Petrobras Sans"/>
                <w:b/>
                <w:color w:val="000000"/>
                <w:sz w:val="18"/>
              </w:rPr>
              <w:t>Total</w:t>
            </w:r>
          </w:p>
        </w:tc>
        <w:tc>
          <w:tcPr>
            <w:tcW w:w="404" w:type="pct"/>
            <w:tcBorders>
              <w:top w:val="nil"/>
              <w:left w:val="nil"/>
              <w:bottom w:val="single" w:sz="4" w:space="0" w:color="008542"/>
              <w:right w:val="nil"/>
            </w:tcBorders>
            <w:tcMar>
              <w:top w:w="0" w:type="dxa"/>
              <w:left w:w="60" w:type="dxa"/>
              <w:bottom w:w="0" w:type="dxa"/>
              <w:right w:w="60" w:type="dxa"/>
            </w:tcMar>
            <w:vAlign w:val="center"/>
          </w:tcPr>
          <w:p w14:paraId="78DB2CA5"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(32.655)</w:t>
            </w:r>
          </w:p>
        </w:tc>
        <w:tc>
          <w:tcPr>
            <w:tcW w:w="404" w:type="pct"/>
            <w:tcBorders>
              <w:top w:val="nil"/>
              <w:left w:val="nil"/>
              <w:bottom w:val="single" w:sz="4" w:space="0" w:color="008542"/>
              <w:right w:val="nil"/>
            </w:tcBorders>
            <w:tcMar>
              <w:top w:w="0" w:type="dxa"/>
              <w:left w:w="60" w:type="dxa"/>
              <w:bottom w:w="0" w:type="dxa"/>
              <w:right w:w="60" w:type="dxa"/>
            </w:tcMar>
            <w:vAlign w:val="center"/>
          </w:tcPr>
          <w:p w14:paraId="78DB2CA6"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(17.557)</w:t>
            </w:r>
          </w:p>
        </w:tc>
        <w:tc>
          <w:tcPr>
            <w:tcW w:w="404" w:type="pct"/>
            <w:tcBorders>
              <w:top w:val="nil"/>
              <w:left w:val="nil"/>
              <w:bottom w:val="single" w:sz="4" w:space="0" w:color="008542"/>
              <w:right w:val="nil"/>
            </w:tcBorders>
            <w:tcMar>
              <w:top w:w="0" w:type="dxa"/>
              <w:left w:w="60" w:type="dxa"/>
              <w:bottom w:w="0" w:type="dxa"/>
              <w:right w:w="60" w:type="dxa"/>
            </w:tcMar>
            <w:vAlign w:val="center"/>
          </w:tcPr>
          <w:p w14:paraId="78DB2CA7"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(18.184)</w:t>
            </w:r>
          </w:p>
        </w:tc>
        <w:tc>
          <w:tcPr>
            <w:tcW w:w="404" w:type="pct"/>
            <w:tcBorders>
              <w:top w:val="nil"/>
              <w:left w:val="nil"/>
              <w:bottom w:val="single" w:sz="4" w:space="0" w:color="008542"/>
              <w:right w:val="nil"/>
            </w:tcBorders>
            <w:tcMar>
              <w:top w:w="0" w:type="dxa"/>
              <w:left w:w="60" w:type="dxa"/>
              <w:bottom w:w="0" w:type="dxa"/>
              <w:right w:w="60" w:type="dxa"/>
            </w:tcMar>
            <w:vAlign w:val="center"/>
          </w:tcPr>
          <w:p w14:paraId="78DB2CA8"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(79.111)</w:t>
            </w:r>
          </w:p>
        </w:tc>
        <w:tc>
          <w:tcPr>
            <w:tcW w:w="404" w:type="pct"/>
            <w:tcBorders>
              <w:top w:val="nil"/>
              <w:left w:val="nil"/>
              <w:bottom w:val="single" w:sz="4" w:space="0" w:color="008542"/>
              <w:right w:val="single" w:sz="4" w:space="0" w:color="008542"/>
            </w:tcBorders>
            <w:tcMar>
              <w:top w:w="0" w:type="dxa"/>
              <w:left w:w="60" w:type="dxa"/>
              <w:bottom w:w="0" w:type="dxa"/>
              <w:right w:w="60" w:type="dxa"/>
            </w:tcMar>
            <w:vAlign w:val="center"/>
          </w:tcPr>
          <w:p w14:paraId="78DB2CA9"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(41.136)</w:t>
            </w:r>
          </w:p>
        </w:tc>
        <w:tc>
          <w:tcPr>
            <w:tcW w:w="404" w:type="pct"/>
            <w:tcBorders>
              <w:top w:val="nil"/>
              <w:left w:val="single" w:sz="4" w:space="0" w:color="008542"/>
              <w:bottom w:val="single" w:sz="4" w:space="0" w:color="008542"/>
              <w:right w:val="nil"/>
            </w:tcBorders>
            <w:shd w:val="solid" w:color="FFFFFF" w:fill="FFFFFF"/>
            <w:tcMar>
              <w:top w:w="0" w:type="dxa"/>
              <w:left w:w="60" w:type="dxa"/>
              <w:bottom w:w="0" w:type="dxa"/>
              <w:right w:w="60" w:type="dxa"/>
            </w:tcMar>
            <w:vAlign w:val="center"/>
          </w:tcPr>
          <w:p w14:paraId="78DB2CAA"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86,0</w:t>
            </w:r>
          </w:p>
        </w:tc>
        <w:tc>
          <w:tcPr>
            <w:tcW w:w="404"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CAB"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79,6</w:t>
            </w:r>
          </w:p>
        </w:tc>
        <w:tc>
          <w:tcPr>
            <w:tcW w:w="404"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CAC" w14:textId="77777777" w:rsidR="00DF788B" w:rsidRDefault="007B2BBC" w:rsidP="00DF788B">
            <w:pPr>
              <w:pStyle w:val="DMETW100450BIPRMFNOVODESPESAOPERACIONALPORTreal"/>
              <w:jc w:val="center"/>
              <w:rPr>
                <w:rFonts w:ascii="Petrobras Sans" w:hAnsi="Petrobras Sans" w:cs="Petrobras Sans"/>
                <w:b/>
                <w:color w:val="000000"/>
                <w:sz w:val="18"/>
              </w:rPr>
            </w:pPr>
            <w:r>
              <w:rPr>
                <w:rFonts w:ascii="Petrobras Sans" w:hAnsi="Petrobras Sans" w:cs="Petrobras Sans"/>
                <w:b/>
                <w:color w:val="000000"/>
                <w:sz w:val="18"/>
              </w:rPr>
              <w:t>92,3</w:t>
            </w:r>
          </w:p>
        </w:tc>
      </w:tr>
    </w:tbl>
    <w:p w14:paraId="78DB2CAE" w14:textId="77777777" w:rsidR="004D34EA" w:rsidRPr="00A46B2F" w:rsidRDefault="007B2BBC" w:rsidP="004D34EA">
      <w:pPr>
        <w:spacing w:before="120" w:after="120" w:line="360" w:lineRule="auto"/>
        <w:jc w:val="both"/>
        <w:rPr>
          <w:rFonts w:ascii="Petrobras Sans" w:eastAsia="Times New Roman" w:hAnsi="Petrobras Sans" w:cs="Arial"/>
          <w:sz w:val="20"/>
          <w:szCs w:val="20"/>
          <w:lang w:eastAsia="pt-BR" w:bidi="en-US"/>
        </w:rPr>
      </w:pPr>
      <w:r w:rsidRPr="00A46B2F">
        <w:rPr>
          <w:rFonts w:ascii="Petrobras Sans" w:eastAsia="Times New Roman" w:hAnsi="Petrobras Sans" w:cs="Arial"/>
          <w:sz w:val="20"/>
          <w:szCs w:val="20"/>
          <w:lang w:eastAsia="pt-BR" w:bidi="en-US"/>
        </w:rPr>
        <w:t>Em 2023 houve crescimento nas despesas operacionais em comparação com 2022 principalmente pelo aumento nas despesas tribut</w:t>
      </w:r>
      <w:r>
        <w:rPr>
          <w:rFonts w:ascii="Petrobras Sans" w:eastAsia="Times New Roman" w:hAnsi="Petrobras Sans" w:cs="Arial"/>
          <w:sz w:val="20"/>
          <w:szCs w:val="20"/>
          <w:lang w:eastAsia="pt-BR" w:bidi="en-US"/>
        </w:rPr>
        <w:t>á</w:t>
      </w:r>
      <w:r w:rsidRPr="00A46B2F">
        <w:rPr>
          <w:rFonts w:ascii="Petrobras Sans" w:eastAsia="Times New Roman" w:hAnsi="Petrobras Sans" w:cs="Arial"/>
          <w:sz w:val="20"/>
          <w:szCs w:val="20"/>
          <w:lang w:eastAsia="pt-BR" w:bidi="en-US"/>
        </w:rPr>
        <w:t xml:space="preserve">rias, despesas com </w:t>
      </w:r>
      <w:r w:rsidRPr="00A46B2F">
        <w:rPr>
          <w:rFonts w:ascii="Petrobras Sans" w:eastAsia="Times New Roman" w:hAnsi="Petrobras Sans" w:cs="Arial"/>
          <w:i/>
          <w:iCs/>
          <w:sz w:val="20"/>
          <w:szCs w:val="20"/>
          <w:lang w:eastAsia="pt-BR" w:bidi="en-US"/>
        </w:rPr>
        <w:t xml:space="preserve">impairment </w:t>
      </w:r>
      <w:r w:rsidRPr="00A46B2F">
        <w:rPr>
          <w:rFonts w:ascii="Petrobras Sans" w:eastAsia="Times New Roman" w:hAnsi="Petrobras Sans" w:cs="Arial"/>
          <w:sz w:val="20"/>
          <w:szCs w:val="20"/>
          <w:lang w:eastAsia="pt-BR" w:bidi="en-US"/>
        </w:rPr>
        <w:t>e outras despesas operacionais.</w:t>
      </w:r>
    </w:p>
    <w:p w14:paraId="78DB2CAF" w14:textId="6981327D" w:rsidR="004D34EA" w:rsidRPr="00A46B2F" w:rsidRDefault="008635F5" w:rsidP="004D34EA">
      <w:pPr>
        <w:spacing w:before="120" w:after="120" w:line="360" w:lineRule="auto"/>
        <w:jc w:val="both"/>
        <w:rPr>
          <w:rFonts w:ascii="Petrobras Sans" w:eastAsia="Times New Roman" w:hAnsi="Petrobras Sans" w:cs="Arial"/>
          <w:sz w:val="20"/>
          <w:szCs w:val="20"/>
          <w:lang w:eastAsia="pt-BR" w:bidi="en-US"/>
        </w:rPr>
      </w:pPr>
      <w:r>
        <w:rPr>
          <w:rFonts w:ascii="Petrobras Sans" w:eastAsia="Times New Roman" w:hAnsi="Petrobras Sans" w:cs="Arial"/>
          <w:sz w:val="20"/>
          <w:szCs w:val="20"/>
          <w:lang w:eastAsia="pt-BR" w:bidi="en-US"/>
        </w:rPr>
        <w:t>A</w:t>
      </w:r>
      <w:r w:rsidR="007B2BBC" w:rsidRPr="00A46B2F">
        <w:rPr>
          <w:rFonts w:ascii="Petrobras Sans" w:eastAsia="Times New Roman" w:hAnsi="Petrobras Sans" w:cs="Arial"/>
          <w:sz w:val="20"/>
          <w:szCs w:val="20"/>
          <w:lang w:eastAsia="pt-BR" w:bidi="en-US"/>
        </w:rPr>
        <w:t xml:space="preserve"> </w:t>
      </w:r>
      <w:r w:rsidR="003179BA">
        <w:rPr>
          <w:rFonts w:ascii="Petrobras Sans" w:eastAsia="Times New Roman" w:hAnsi="Petrobras Sans" w:cs="Arial"/>
          <w:sz w:val="20"/>
          <w:szCs w:val="20"/>
          <w:lang w:eastAsia="pt-BR" w:bidi="en-US"/>
        </w:rPr>
        <w:t>queda</w:t>
      </w:r>
      <w:r w:rsidR="007B2BBC" w:rsidRPr="00A46B2F">
        <w:rPr>
          <w:rFonts w:ascii="Petrobras Sans" w:eastAsia="Times New Roman" w:hAnsi="Petrobras Sans" w:cs="Arial"/>
          <w:sz w:val="20"/>
          <w:szCs w:val="20"/>
          <w:lang w:eastAsia="pt-BR" w:bidi="en-US"/>
        </w:rPr>
        <w:t xml:space="preserve"> das despesas com vendas se deve a </w:t>
      </w:r>
      <w:r w:rsidR="00184AB7" w:rsidRPr="00A46B2F">
        <w:rPr>
          <w:rFonts w:ascii="Petrobras Sans" w:eastAsia="Times New Roman" w:hAnsi="Petrobras Sans" w:cs="Arial"/>
          <w:sz w:val="20"/>
          <w:szCs w:val="20"/>
          <w:lang w:eastAsia="pt-BR" w:bidi="en-US"/>
        </w:rPr>
        <w:t>menores custos logísticos relacionados ao transporte de gás natural devido à redução do volume comercializado</w:t>
      </w:r>
      <w:r w:rsidR="007B2BBC" w:rsidRPr="00A46B2F">
        <w:rPr>
          <w:rFonts w:ascii="Petrobras Sans" w:eastAsia="Times New Roman" w:hAnsi="Petrobras Sans" w:cs="Arial"/>
          <w:sz w:val="20"/>
          <w:szCs w:val="20"/>
          <w:lang w:eastAsia="pt-BR" w:bidi="en-US"/>
        </w:rPr>
        <w:t xml:space="preserve">. </w:t>
      </w:r>
      <w:r w:rsidR="007B2BBC">
        <w:rPr>
          <w:rFonts w:ascii="Petrobras Sans" w:eastAsia="Times New Roman" w:hAnsi="Petrobras Sans" w:cs="Arial"/>
          <w:sz w:val="20"/>
          <w:szCs w:val="20"/>
          <w:lang w:eastAsia="pt-BR" w:bidi="en-US"/>
        </w:rPr>
        <w:t xml:space="preserve">Estes efeitos foram </w:t>
      </w:r>
      <w:r>
        <w:rPr>
          <w:rFonts w:ascii="Petrobras Sans" w:eastAsia="Times New Roman" w:hAnsi="Petrobras Sans" w:cs="Arial"/>
          <w:sz w:val="20"/>
          <w:szCs w:val="20"/>
          <w:lang w:eastAsia="pt-BR" w:bidi="en-US"/>
        </w:rPr>
        <w:t xml:space="preserve">parcialmente </w:t>
      </w:r>
      <w:r w:rsidR="007B2BBC" w:rsidRPr="00A46B2F">
        <w:rPr>
          <w:rFonts w:ascii="Petrobras Sans" w:eastAsia="Times New Roman" w:hAnsi="Petrobras Sans" w:cs="Arial"/>
          <w:sz w:val="20"/>
          <w:szCs w:val="20"/>
          <w:lang w:eastAsia="pt-BR" w:bidi="en-US"/>
        </w:rPr>
        <w:t xml:space="preserve">compensados por maiores gastos logísticos </w:t>
      </w:r>
      <w:r w:rsidR="007B2BBC">
        <w:rPr>
          <w:rFonts w:ascii="Petrobras Sans" w:eastAsia="Times New Roman" w:hAnsi="Petrobras Sans" w:cs="Arial"/>
          <w:sz w:val="20"/>
          <w:szCs w:val="20"/>
          <w:lang w:eastAsia="pt-BR" w:bidi="en-US"/>
        </w:rPr>
        <w:t>associados</w:t>
      </w:r>
      <w:r w:rsidR="007B2BBC" w:rsidRPr="00A46B2F">
        <w:rPr>
          <w:rFonts w:ascii="Petrobras Sans" w:eastAsia="Times New Roman" w:hAnsi="Petrobras Sans" w:cs="Arial"/>
          <w:sz w:val="20"/>
          <w:szCs w:val="20"/>
          <w:lang w:eastAsia="pt-BR" w:bidi="en-US"/>
        </w:rPr>
        <w:t xml:space="preserve"> ao crescimento das exportações de petróleo e derivados e à elevação da</w:t>
      </w:r>
      <w:r w:rsidR="007B2BBC">
        <w:rPr>
          <w:rFonts w:ascii="Petrobras Sans" w:eastAsia="Times New Roman" w:hAnsi="Petrobras Sans" w:cs="Arial"/>
          <w:sz w:val="20"/>
          <w:szCs w:val="20"/>
          <w:lang w:eastAsia="pt-BR" w:bidi="en-US"/>
        </w:rPr>
        <w:t>s</w:t>
      </w:r>
      <w:r w:rsidR="007B2BBC" w:rsidRPr="00A46B2F">
        <w:rPr>
          <w:rFonts w:ascii="Petrobras Sans" w:eastAsia="Times New Roman" w:hAnsi="Petrobras Sans" w:cs="Arial"/>
          <w:sz w:val="20"/>
          <w:szCs w:val="20"/>
          <w:lang w:eastAsia="pt-BR" w:bidi="en-US"/>
        </w:rPr>
        <w:t xml:space="preserve"> tarifa</w:t>
      </w:r>
      <w:r w:rsidR="007B2BBC">
        <w:rPr>
          <w:rFonts w:ascii="Petrobras Sans" w:eastAsia="Times New Roman" w:hAnsi="Petrobras Sans" w:cs="Arial"/>
          <w:sz w:val="20"/>
          <w:szCs w:val="20"/>
          <w:lang w:eastAsia="pt-BR" w:bidi="en-US"/>
        </w:rPr>
        <w:t>s</w:t>
      </w:r>
      <w:r w:rsidR="007B2BBC" w:rsidRPr="00A46B2F">
        <w:rPr>
          <w:rFonts w:ascii="Petrobras Sans" w:eastAsia="Times New Roman" w:hAnsi="Petrobras Sans" w:cs="Arial"/>
          <w:sz w:val="20"/>
          <w:szCs w:val="20"/>
          <w:lang w:eastAsia="pt-BR" w:bidi="en-US"/>
        </w:rPr>
        <w:t xml:space="preserve"> de frete.</w:t>
      </w:r>
    </w:p>
    <w:p w14:paraId="78DB2CB0" w14:textId="77777777" w:rsidR="004D34EA" w:rsidRPr="00A46B2F" w:rsidRDefault="007B2BBC" w:rsidP="004D34EA">
      <w:pPr>
        <w:spacing w:before="120" w:after="120" w:line="360" w:lineRule="auto"/>
        <w:jc w:val="both"/>
        <w:rPr>
          <w:rFonts w:ascii="Petrobras Sans" w:eastAsia="Times New Roman" w:hAnsi="Petrobras Sans" w:cs="Arial"/>
          <w:sz w:val="20"/>
          <w:szCs w:val="20"/>
          <w:lang w:eastAsia="pt-BR" w:bidi="en-US"/>
        </w:rPr>
      </w:pPr>
      <w:r w:rsidRPr="00A46B2F">
        <w:rPr>
          <w:rFonts w:ascii="Petrobras Sans" w:eastAsia="Times New Roman" w:hAnsi="Petrobras Sans" w:cs="Arial"/>
          <w:sz w:val="20"/>
          <w:szCs w:val="20"/>
          <w:lang w:eastAsia="pt-BR" w:bidi="en-US"/>
        </w:rPr>
        <w:t xml:space="preserve">O crescimento das despesas gerais e administrativas decorre principalmente de maiores despesas com pessoal em face dos reajustes salariais e </w:t>
      </w:r>
      <w:r w:rsidRPr="00FE7F47">
        <w:rPr>
          <w:rFonts w:ascii="Petrobras Sans" w:eastAsia="Times New Roman" w:hAnsi="Petrobras Sans" w:cs="Arial"/>
          <w:sz w:val="20"/>
          <w:szCs w:val="20"/>
          <w:lang w:eastAsia="pt-BR" w:bidi="en-US"/>
        </w:rPr>
        <w:t>contratação de novos colaboradores e serviços de terceiros</w:t>
      </w:r>
      <w:r w:rsidRPr="00A46B2F">
        <w:rPr>
          <w:rFonts w:ascii="Petrobras Sans" w:eastAsia="Times New Roman" w:hAnsi="Petrobras Sans" w:cs="Arial"/>
          <w:sz w:val="20"/>
          <w:szCs w:val="20"/>
          <w:lang w:eastAsia="pt-BR" w:bidi="en-US"/>
        </w:rPr>
        <w:t>.</w:t>
      </w:r>
    </w:p>
    <w:p w14:paraId="78DB2CB1" w14:textId="492B3655" w:rsidR="004D34EA" w:rsidRPr="00A46B2F" w:rsidRDefault="007B2BBC" w:rsidP="004D34EA">
      <w:pPr>
        <w:spacing w:before="120" w:after="120" w:line="360" w:lineRule="auto"/>
        <w:jc w:val="both"/>
        <w:rPr>
          <w:rFonts w:ascii="Petrobras Sans" w:eastAsia="Times New Roman" w:hAnsi="Petrobras Sans" w:cs="Arial"/>
          <w:sz w:val="20"/>
          <w:szCs w:val="20"/>
          <w:lang w:eastAsia="pt-BR" w:bidi="en-US"/>
        </w:rPr>
      </w:pPr>
      <w:r>
        <w:rPr>
          <w:rFonts w:ascii="Petrobras Sans" w:eastAsia="Times New Roman" w:hAnsi="Petrobras Sans" w:cs="Arial"/>
          <w:sz w:val="20"/>
          <w:szCs w:val="20"/>
          <w:lang w:eastAsia="pt-BR" w:bidi="en-US"/>
        </w:rPr>
        <w:t>As d</w:t>
      </w:r>
      <w:r w:rsidRPr="00A46B2F">
        <w:rPr>
          <w:rFonts w:ascii="Petrobras Sans" w:eastAsia="Times New Roman" w:hAnsi="Petrobras Sans" w:cs="Arial"/>
          <w:sz w:val="20"/>
          <w:szCs w:val="20"/>
          <w:lang w:eastAsia="pt-BR" w:bidi="en-US"/>
        </w:rPr>
        <w:t xml:space="preserve">espesas exploratórias </w:t>
      </w:r>
      <w:r w:rsidR="003D7175">
        <w:rPr>
          <w:rFonts w:ascii="Petrobras Sans" w:eastAsia="Times New Roman" w:hAnsi="Petrobras Sans" w:cs="Arial"/>
          <w:sz w:val="20"/>
          <w:szCs w:val="20"/>
          <w:lang w:eastAsia="pt-BR" w:bidi="en-US"/>
        </w:rPr>
        <w:t>aumentaram</w:t>
      </w:r>
      <w:r w:rsidRPr="00A46B2F">
        <w:rPr>
          <w:rFonts w:ascii="Petrobras Sans" w:eastAsia="Times New Roman" w:hAnsi="Petrobras Sans" w:cs="Arial"/>
          <w:sz w:val="20"/>
          <w:szCs w:val="20"/>
          <w:lang w:eastAsia="pt-BR" w:bidi="en-US"/>
        </w:rPr>
        <w:t xml:space="preserve"> em 2023 devido a maiores gastos com geologia e geofísica principalmente na Margem Equatorial e no Bloco</w:t>
      </w:r>
      <w:r>
        <w:rPr>
          <w:rFonts w:ascii="Petrobras Sans" w:eastAsia="Times New Roman" w:hAnsi="Petrobras Sans" w:cs="Arial"/>
          <w:sz w:val="20"/>
          <w:szCs w:val="20"/>
          <w:lang w:eastAsia="pt-BR" w:bidi="en-US"/>
        </w:rPr>
        <w:t xml:space="preserve"> Aram</w:t>
      </w:r>
      <w:r w:rsidRPr="00A46B2F">
        <w:rPr>
          <w:rFonts w:ascii="Petrobras Sans" w:eastAsia="Times New Roman" w:hAnsi="Petrobras Sans" w:cs="Arial"/>
          <w:sz w:val="20"/>
          <w:szCs w:val="20"/>
          <w:lang w:eastAsia="pt-BR" w:bidi="en-US"/>
        </w:rPr>
        <w:t>. Esses aumentos foram parcialmente compensados pela redução das despesas com projetos sem viabilidade econômica</w:t>
      </w:r>
      <w:r>
        <w:rPr>
          <w:rFonts w:ascii="Petrobras Sans" w:eastAsia="Times New Roman" w:hAnsi="Petrobras Sans" w:cs="Arial"/>
          <w:sz w:val="20"/>
          <w:szCs w:val="20"/>
          <w:lang w:eastAsia="pt-BR" w:bidi="en-US"/>
        </w:rPr>
        <w:t>.</w:t>
      </w:r>
    </w:p>
    <w:p w14:paraId="78DB2CB2" w14:textId="77777777" w:rsidR="004D34EA" w:rsidRPr="00A46B2F" w:rsidRDefault="007B2BBC" w:rsidP="004D34EA">
      <w:pPr>
        <w:spacing w:before="120" w:after="120" w:line="360" w:lineRule="auto"/>
        <w:jc w:val="both"/>
        <w:rPr>
          <w:rFonts w:ascii="Petrobras Sans" w:eastAsia="Times New Roman" w:hAnsi="Petrobras Sans" w:cs="Arial"/>
          <w:sz w:val="20"/>
          <w:szCs w:val="20"/>
          <w:lang w:eastAsia="pt-BR" w:bidi="en-US"/>
        </w:rPr>
      </w:pPr>
      <w:r w:rsidRPr="00A46B2F">
        <w:rPr>
          <w:rFonts w:ascii="Petrobras Sans" w:eastAsia="Times New Roman" w:hAnsi="Petrobras Sans" w:cs="Arial"/>
          <w:sz w:val="20"/>
          <w:szCs w:val="20"/>
          <w:lang w:eastAsia="pt-BR" w:bidi="en-US"/>
        </w:rPr>
        <w:t>O aumento nas despesas tributárias é explicado pela vigência do imposto sobre exportação de petróleo de março a junho de 2023.</w:t>
      </w:r>
    </w:p>
    <w:p w14:paraId="78DB2CB3" w14:textId="77777777" w:rsidR="004D34EA" w:rsidRPr="00817DDE" w:rsidRDefault="007B2BBC" w:rsidP="004D34EA">
      <w:pPr>
        <w:spacing w:before="120" w:after="120" w:line="360" w:lineRule="auto"/>
        <w:jc w:val="both"/>
        <w:rPr>
          <w:rFonts w:ascii="Petrobras Sans" w:eastAsia="Times New Roman" w:hAnsi="Petrobras Sans" w:cs="Arial"/>
          <w:sz w:val="20"/>
          <w:szCs w:val="20"/>
          <w:lang w:eastAsia="pt-BR" w:bidi="en-US"/>
        </w:rPr>
      </w:pPr>
      <w:bookmarkStart w:id="14" w:name="_Hlk159921492"/>
      <w:r w:rsidRPr="003045C0">
        <w:rPr>
          <w:rStyle w:val="ui-provider"/>
          <w:rFonts w:ascii="Petrobras Sans" w:hAnsi="Petrobras Sans"/>
          <w:sz w:val="20"/>
          <w:szCs w:val="20"/>
        </w:rPr>
        <w:t xml:space="preserve">As maiores despesas com </w:t>
      </w:r>
      <w:r w:rsidRPr="003045C0">
        <w:rPr>
          <w:rStyle w:val="ui-provider"/>
          <w:rFonts w:ascii="Petrobras Sans" w:hAnsi="Petrobras Sans"/>
          <w:i/>
          <w:iCs/>
          <w:sz w:val="20"/>
          <w:szCs w:val="20"/>
        </w:rPr>
        <w:t>impairment</w:t>
      </w:r>
      <w:r w:rsidRPr="003045C0">
        <w:rPr>
          <w:rStyle w:val="ui-provider"/>
          <w:rFonts w:ascii="Petrobras Sans" w:hAnsi="Petrobras Sans"/>
          <w:sz w:val="20"/>
          <w:szCs w:val="20"/>
        </w:rPr>
        <w:t xml:space="preserve"> em 2023 refletem a atualização das premissas econômicas, bem como o portfólio de projetos e estimativas de volumes de reservas</w:t>
      </w:r>
      <w:r w:rsidRPr="003045C0">
        <w:rPr>
          <w:rFonts w:ascii="Petrobras Sans" w:eastAsia="Times New Roman" w:hAnsi="Petrobras Sans" w:cs="Arial"/>
          <w:sz w:val="20"/>
          <w:szCs w:val="20"/>
          <w:lang w:eastAsia="pt-BR" w:bidi="en-US"/>
        </w:rPr>
        <w:t>. Maiores detalhes podem ser verificados na nota explicativa 26 de nossas Demonstrações Financeiras.</w:t>
      </w:r>
      <w:bookmarkEnd w:id="14"/>
    </w:p>
    <w:p w14:paraId="78DB2CB4" w14:textId="77777777" w:rsidR="004D34EA" w:rsidRPr="00A46B2F" w:rsidRDefault="007B2BBC" w:rsidP="004D34EA">
      <w:pPr>
        <w:spacing w:before="120" w:after="120" w:line="360" w:lineRule="auto"/>
        <w:jc w:val="both"/>
        <w:rPr>
          <w:rFonts w:ascii="Petrobras Sans" w:eastAsia="Times New Roman" w:hAnsi="Petrobras Sans" w:cs="Arial"/>
          <w:sz w:val="20"/>
          <w:szCs w:val="20"/>
          <w:lang w:eastAsia="pt-BR" w:bidi="en-US"/>
        </w:rPr>
      </w:pPr>
      <w:r w:rsidRPr="00A46B2F">
        <w:rPr>
          <w:rFonts w:ascii="Petrobras Sans" w:eastAsia="Times New Roman" w:hAnsi="Petrobras Sans" w:cs="Arial"/>
          <w:sz w:val="20"/>
          <w:szCs w:val="20"/>
          <w:lang w:eastAsia="pt-BR" w:bidi="en-US"/>
        </w:rPr>
        <w:t xml:space="preserve">O aumento nas outras despesas operacionais em 2023 se deve principalmente a menores ganhos de capital referentes aos acordos de coparticipação nos campos de Sépia e Atapu e parcela adicional de 5% do </w:t>
      </w:r>
      <w:r>
        <w:rPr>
          <w:rFonts w:ascii="Petrobras Sans" w:eastAsia="Times New Roman" w:hAnsi="Petrobras Sans" w:cs="Arial"/>
          <w:sz w:val="20"/>
          <w:szCs w:val="20"/>
          <w:lang w:eastAsia="pt-BR" w:bidi="en-US"/>
        </w:rPr>
        <w:t>Excedente da Cessão Onerosa (</w:t>
      </w:r>
      <w:r w:rsidRPr="00A46B2F">
        <w:rPr>
          <w:rFonts w:ascii="Petrobras Sans" w:eastAsia="Times New Roman" w:hAnsi="Petrobras Sans" w:cs="Arial"/>
          <w:sz w:val="20"/>
          <w:szCs w:val="20"/>
          <w:lang w:eastAsia="pt-BR" w:bidi="en-US"/>
        </w:rPr>
        <w:t>ECO</w:t>
      </w:r>
      <w:r>
        <w:rPr>
          <w:rFonts w:ascii="Petrobras Sans" w:eastAsia="Times New Roman" w:hAnsi="Petrobras Sans" w:cs="Arial"/>
          <w:sz w:val="20"/>
          <w:szCs w:val="20"/>
          <w:lang w:eastAsia="pt-BR" w:bidi="en-US"/>
        </w:rPr>
        <w:t>)</w:t>
      </w:r>
      <w:r w:rsidRPr="00A46B2F">
        <w:rPr>
          <w:rFonts w:ascii="Petrobras Sans" w:eastAsia="Times New Roman" w:hAnsi="Petrobras Sans" w:cs="Arial"/>
          <w:sz w:val="20"/>
          <w:szCs w:val="20"/>
          <w:lang w:eastAsia="pt-BR" w:bidi="en-US"/>
        </w:rPr>
        <w:t xml:space="preserve"> de Búzios ocorridos em 2022. Além desse fator, houve aumento nas despesas com abandono de áreas devido ao crescimento das provisões em campos devolvidos em 2023, principalmente na SEAL, BC e RNCE. Menores despesas com contingências judiciais compensaram parcialmente o crescimento das despesas operacionais.</w:t>
      </w:r>
    </w:p>
    <w:p w14:paraId="78DB2CB5" w14:textId="77777777" w:rsidR="004D34EA" w:rsidRPr="00A46B2F" w:rsidRDefault="007B2BBC" w:rsidP="004D34EA">
      <w:pPr>
        <w:spacing w:before="120" w:after="120" w:line="360" w:lineRule="auto"/>
        <w:jc w:val="both"/>
        <w:rPr>
          <w:rFonts w:ascii="Petrobras Sans" w:eastAsia="Times New Roman" w:hAnsi="Petrobras Sans" w:cs="Arial"/>
          <w:sz w:val="20"/>
          <w:szCs w:val="20"/>
          <w:lang w:eastAsia="pt-BR" w:bidi="en-US"/>
        </w:rPr>
      </w:pPr>
      <w:r w:rsidRPr="00553308">
        <w:rPr>
          <w:rFonts w:ascii="Petrobras Sans" w:eastAsia="Times New Roman" w:hAnsi="Petrobras Sans" w:cs="Arial"/>
          <w:sz w:val="20"/>
          <w:szCs w:val="20"/>
          <w:lang w:eastAsia="pt-BR" w:bidi="en-US"/>
        </w:rPr>
        <w:t xml:space="preserve">No 4T23, o aumento das despesas operacionais em comparação com o 3T23 decorre principalmente de maiores despesas com </w:t>
      </w:r>
      <w:r w:rsidRPr="00553308">
        <w:rPr>
          <w:rFonts w:ascii="Petrobras Sans" w:eastAsia="Times New Roman" w:hAnsi="Petrobras Sans" w:cs="Arial"/>
          <w:i/>
          <w:iCs/>
          <w:sz w:val="20"/>
          <w:szCs w:val="20"/>
          <w:lang w:eastAsia="pt-BR" w:bidi="en-US"/>
        </w:rPr>
        <w:t>impairment</w:t>
      </w:r>
      <w:r w:rsidRPr="00553308">
        <w:rPr>
          <w:rFonts w:ascii="Petrobras Sans" w:eastAsia="Times New Roman" w:hAnsi="Petrobras Sans" w:cs="Arial"/>
          <w:sz w:val="20"/>
          <w:szCs w:val="20"/>
          <w:lang w:eastAsia="pt-BR" w:bidi="en-US"/>
        </w:rPr>
        <w:t>, especialmente perdas em campos de produção de óleo e gás no Brasil, com destaque para o campo de Roncador, devido à revisão da curva de produção. Além disso, houve aumento das despesas com a provisão de abandono em campos em devolução, principalmente na SEAL, BC e RNCE.</w:t>
      </w:r>
    </w:p>
    <w:p w14:paraId="78DB2CB6" w14:textId="77777777" w:rsidR="0023589A" w:rsidRPr="00324E70" w:rsidRDefault="007B2BBC" w:rsidP="004D34EA">
      <w:pPr>
        <w:spacing w:before="120" w:after="120" w:line="360" w:lineRule="auto"/>
        <w:jc w:val="both"/>
        <w:rPr>
          <w:rFonts w:ascii="Petrobras Sans" w:eastAsia="Times New Roman" w:hAnsi="Petrobras Sans" w:cs="Arial"/>
          <w:sz w:val="20"/>
          <w:szCs w:val="20"/>
          <w:lang w:eastAsia="pt-BR" w:bidi="en-US"/>
        </w:rPr>
      </w:pPr>
      <w:r>
        <w:rPr>
          <w:rFonts w:ascii="Petrobras Sans" w:eastAsia="Times New Roman" w:hAnsi="Petrobras Sans" w:cs="Arial"/>
          <w:sz w:val="20"/>
          <w:szCs w:val="20"/>
          <w:lang w:eastAsia="pt-BR" w:bidi="en-US"/>
        </w:rPr>
        <w:t>O</w:t>
      </w:r>
      <w:r w:rsidRPr="00A46B2F">
        <w:rPr>
          <w:rFonts w:ascii="Petrobras Sans" w:eastAsia="Times New Roman" w:hAnsi="Petrobras Sans" w:cs="Arial"/>
          <w:sz w:val="20"/>
          <w:szCs w:val="20"/>
          <w:lang w:eastAsia="pt-BR" w:bidi="en-US"/>
        </w:rPr>
        <w:t xml:space="preserve"> aumento</w:t>
      </w:r>
      <w:r>
        <w:rPr>
          <w:rFonts w:ascii="Petrobras Sans" w:eastAsia="Times New Roman" w:hAnsi="Petrobras Sans" w:cs="Arial"/>
          <w:sz w:val="20"/>
          <w:szCs w:val="20"/>
          <w:lang w:eastAsia="pt-BR" w:bidi="en-US"/>
        </w:rPr>
        <w:t xml:space="preserve"> observado no 4T23</w:t>
      </w:r>
      <w:r w:rsidRPr="00A46B2F">
        <w:rPr>
          <w:rFonts w:ascii="Petrobras Sans" w:eastAsia="Times New Roman" w:hAnsi="Petrobras Sans" w:cs="Arial"/>
          <w:sz w:val="20"/>
          <w:szCs w:val="20"/>
          <w:lang w:eastAsia="pt-BR" w:bidi="en-US"/>
        </w:rPr>
        <w:t xml:space="preserve"> </w:t>
      </w:r>
      <w:r>
        <w:rPr>
          <w:rFonts w:ascii="Petrobras Sans" w:eastAsia="Times New Roman" w:hAnsi="Petrobras Sans" w:cs="Arial"/>
          <w:sz w:val="20"/>
          <w:szCs w:val="20"/>
          <w:lang w:eastAsia="pt-BR" w:bidi="en-US"/>
        </w:rPr>
        <w:t xml:space="preserve">em comparação com o 3T23 </w:t>
      </w:r>
      <w:r w:rsidRPr="00A46B2F">
        <w:rPr>
          <w:rFonts w:ascii="Petrobras Sans" w:eastAsia="Times New Roman" w:hAnsi="Petrobras Sans" w:cs="Arial"/>
          <w:sz w:val="20"/>
          <w:szCs w:val="20"/>
          <w:lang w:eastAsia="pt-BR" w:bidi="en-US"/>
        </w:rPr>
        <w:t xml:space="preserve">é compensado em parte por menores custos exploratórios, ganhos com </w:t>
      </w:r>
      <w:r w:rsidRPr="00A46B2F">
        <w:rPr>
          <w:rFonts w:ascii="Petrobras Sans" w:eastAsia="Times New Roman" w:hAnsi="Petrobras Sans" w:cs="Arial"/>
          <w:i/>
          <w:iCs/>
          <w:sz w:val="20"/>
          <w:szCs w:val="20"/>
          <w:lang w:eastAsia="pt-BR" w:bidi="en-US"/>
        </w:rPr>
        <w:t>earnouts</w:t>
      </w:r>
      <w:r w:rsidRPr="00A46B2F">
        <w:rPr>
          <w:rFonts w:ascii="Petrobras Sans" w:eastAsia="Times New Roman" w:hAnsi="Petrobras Sans" w:cs="Arial"/>
          <w:sz w:val="20"/>
          <w:szCs w:val="20"/>
          <w:lang w:eastAsia="pt-BR" w:bidi="en-US"/>
        </w:rPr>
        <w:t xml:space="preserve"> de Sépia e Atapu e ganhos relacionados a ajustes de preços previstos em cláusulas contratuais, especialmente relacionadas à variação do </w:t>
      </w:r>
      <w:r w:rsidRPr="00A46B2F">
        <w:rPr>
          <w:rFonts w:ascii="Petrobras Sans" w:eastAsia="Times New Roman" w:hAnsi="Petrobras Sans" w:cs="Arial"/>
          <w:i/>
          <w:iCs/>
          <w:sz w:val="20"/>
          <w:szCs w:val="20"/>
          <w:lang w:eastAsia="pt-BR" w:bidi="en-US"/>
        </w:rPr>
        <w:t>Brent</w:t>
      </w:r>
      <w:r w:rsidRPr="00A46B2F">
        <w:rPr>
          <w:rFonts w:ascii="Petrobras Sans" w:eastAsia="Times New Roman" w:hAnsi="Petrobras Sans" w:cs="Arial"/>
          <w:sz w:val="20"/>
          <w:szCs w:val="20"/>
          <w:lang w:eastAsia="pt-BR" w:bidi="en-US"/>
        </w:rPr>
        <w:t xml:space="preserve"> nas vendas relativas a ativos de E&amp;P.</w:t>
      </w:r>
    </w:p>
    <w:p w14:paraId="78DB2CB7" w14:textId="77777777" w:rsidR="00092777" w:rsidRPr="0013128F" w:rsidRDefault="007B2BBC" w:rsidP="003A3482">
      <w:pPr>
        <w:spacing w:after="120" w:line="360" w:lineRule="auto"/>
        <w:rPr>
          <w:rFonts w:ascii="Petrobras Sans" w:hAnsi="Petrobras Sans" w:cs="Arial"/>
          <w:b/>
          <w:color w:val="008542"/>
          <w:szCs w:val="24"/>
        </w:rPr>
      </w:pPr>
      <w:r w:rsidRPr="0013128F">
        <w:rPr>
          <w:rFonts w:ascii="Petrobras Sans" w:hAnsi="Petrobras Sans" w:cs="Arial"/>
          <w:b/>
          <w:color w:val="008542"/>
          <w:szCs w:val="24"/>
        </w:rPr>
        <w:t>EBITDA Ajustado</w:t>
      </w:r>
      <w:bookmarkStart w:id="15" w:name="_Hlk46476795"/>
    </w:p>
    <w:bookmarkEnd w:id="15"/>
    <w:p w14:paraId="78DB2CB8" w14:textId="77777777" w:rsidR="004D34EA" w:rsidRPr="00A46B2F" w:rsidRDefault="007B2BBC" w:rsidP="004D34EA">
      <w:pPr>
        <w:spacing w:before="120" w:after="120" w:line="360" w:lineRule="auto"/>
        <w:jc w:val="both"/>
        <w:rPr>
          <w:rFonts w:ascii="Petrobras Sans" w:eastAsia="Times New Roman" w:hAnsi="Petrobras Sans" w:cs="Arial"/>
          <w:sz w:val="20"/>
          <w:szCs w:val="20"/>
          <w:lang w:eastAsia="pt-BR" w:bidi="en-US"/>
        </w:rPr>
      </w:pPr>
      <w:r w:rsidRPr="00A46B2F">
        <w:rPr>
          <w:rFonts w:ascii="Petrobras Sans" w:eastAsia="Times New Roman" w:hAnsi="Petrobras Sans" w:cs="Arial"/>
          <w:sz w:val="20"/>
          <w:szCs w:val="20"/>
          <w:lang w:eastAsia="pt-BR" w:bidi="en-US"/>
        </w:rPr>
        <w:t xml:space="preserve">Em 2023, o EBITDA Ajustado </w:t>
      </w:r>
      <w:r w:rsidRPr="0077592F">
        <w:rPr>
          <w:rFonts w:ascii="Petrobras Sans" w:eastAsia="Times New Roman" w:hAnsi="Petrobras Sans" w:cs="Arial"/>
          <w:sz w:val="20"/>
          <w:szCs w:val="20"/>
          <w:lang w:eastAsia="pt-BR" w:bidi="en-US"/>
        </w:rPr>
        <w:t xml:space="preserve">atingiu R$ 262,2 bilhões, 23% </w:t>
      </w:r>
      <w:r w:rsidRPr="00A46B2F">
        <w:rPr>
          <w:rFonts w:ascii="Petrobras Sans" w:eastAsia="Times New Roman" w:hAnsi="Petrobras Sans" w:cs="Arial"/>
          <w:sz w:val="20"/>
          <w:szCs w:val="20"/>
          <w:lang w:eastAsia="pt-BR" w:bidi="en-US"/>
        </w:rPr>
        <w:t xml:space="preserve">menor em comparação com 2022, influenciados principalmente pela desvalorização do </w:t>
      </w:r>
      <w:r w:rsidRPr="00A46B2F">
        <w:rPr>
          <w:rFonts w:ascii="Petrobras Sans" w:eastAsia="Times New Roman" w:hAnsi="Petrobras Sans" w:cs="Arial"/>
          <w:i/>
          <w:iCs/>
          <w:sz w:val="20"/>
          <w:szCs w:val="20"/>
          <w:lang w:eastAsia="pt-BR" w:bidi="en-US"/>
        </w:rPr>
        <w:t>Brent</w:t>
      </w:r>
      <w:r w:rsidRPr="00A46B2F">
        <w:rPr>
          <w:rFonts w:ascii="Petrobras Sans" w:eastAsia="Times New Roman" w:hAnsi="Petrobras Sans" w:cs="Arial"/>
          <w:sz w:val="20"/>
          <w:szCs w:val="20"/>
          <w:lang w:eastAsia="pt-BR" w:bidi="en-US"/>
        </w:rPr>
        <w:t xml:space="preserve"> (-18%) e menores margens de derivados, compensados em parte pelo maior volume de óleo exportado.</w:t>
      </w:r>
    </w:p>
    <w:p w14:paraId="78DB2CB9" w14:textId="77777777" w:rsidR="0023589A" w:rsidRPr="00324E70" w:rsidRDefault="007B2BBC" w:rsidP="004D34EA">
      <w:pPr>
        <w:spacing w:before="120" w:after="120" w:line="360" w:lineRule="auto"/>
        <w:jc w:val="both"/>
        <w:rPr>
          <w:rFonts w:ascii="Petrobras Sans" w:eastAsia="Times New Roman" w:hAnsi="Petrobras Sans" w:cs="Arial"/>
          <w:sz w:val="20"/>
          <w:szCs w:val="20"/>
          <w:lang w:eastAsia="pt-BR" w:bidi="en-US"/>
        </w:rPr>
      </w:pPr>
      <w:r w:rsidRPr="00A46B2F">
        <w:rPr>
          <w:rFonts w:ascii="Petrobras Sans" w:eastAsia="Times New Roman" w:hAnsi="Petrobras Sans" w:cs="Arial"/>
          <w:sz w:val="20"/>
          <w:szCs w:val="20"/>
          <w:lang w:eastAsia="pt-BR" w:bidi="en-US"/>
        </w:rPr>
        <w:t xml:space="preserve">No 4T23, o EBITDA Ajustado atingiu </w:t>
      </w:r>
      <w:r w:rsidRPr="0077592F">
        <w:rPr>
          <w:rFonts w:ascii="Petrobras Sans" w:eastAsia="Times New Roman" w:hAnsi="Petrobras Sans" w:cs="Arial"/>
          <w:sz w:val="20"/>
          <w:szCs w:val="20"/>
          <w:lang w:eastAsia="pt-BR" w:bidi="en-US"/>
        </w:rPr>
        <w:t>R$ 66,</w:t>
      </w:r>
      <w:r>
        <w:rPr>
          <w:rFonts w:ascii="Petrobras Sans" w:eastAsia="Times New Roman" w:hAnsi="Petrobras Sans" w:cs="Arial"/>
          <w:sz w:val="20"/>
          <w:szCs w:val="20"/>
          <w:lang w:eastAsia="pt-BR" w:bidi="en-US"/>
        </w:rPr>
        <w:t>9</w:t>
      </w:r>
      <w:r w:rsidRPr="0077592F">
        <w:rPr>
          <w:rFonts w:ascii="Petrobras Sans" w:eastAsia="Times New Roman" w:hAnsi="Petrobras Sans" w:cs="Arial"/>
          <w:sz w:val="20"/>
          <w:szCs w:val="20"/>
          <w:lang w:eastAsia="pt-BR" w:bidi="en-US"/>
        </w:rPr>
        <w:t xml:space="preserve"> bilhões, uma alta de 1% </w:t>
      </w:r>
      <w:r w:rsidRPr="00A46B2F">
        <w:rPr>
          <w:rFonts w:ascii="Petrobras Sans" w:eastAsia="Times New Roman" w:hAnsi="Petrobras Sans" w:cs="Arial"/>
          <w:sz w:val="20"/>
          <w:szCs w:val="20"/>
          <w:lang w:eastAsia="pt-BR" w:bidi="en-US"/>
        </w:rPr>
        <w:t>em relação ao 3T23, influenciado por maiores despesa com abandono, compensada por maior margem de derivados e maiores volumes de óleo no resultado.</w:t>
      </w:r>
    </w:p>
    <w:p w14:paraId="78DB2CBA" w14:textId="77777777" w:rsidR="00BD016C" w:rsidRPr="0013128F" w:rsidRDefault="007B2BBC" w:rsidP="00C4795B">
      <w:pPr>
        <w:spacing w:after="120" w:line="240" w:lineRule="auto"/>
        <w:jc w:val="both"/>
        <w:rPr>
          <w:rFonts w:ascii="Petrobras Sans" w:hAnsi="Petrobras Sans" w:cs="Arial"/>
          <w:b/>
          <w:color w:val="008542"/>
          <w:lang w:val="pt-PT"/>
        </w:rPr>
      </w:pPr>
      <w:r w:rsidRPr="0013128F">
        <w:rPr>
          <w:rFonts w:ascii="Petrobras Sans" w:hAnsi="Petrobras Sans" w:cs="Arial"/>
          <w:b/>
          <w:color w:val="008542"/>
          <w:lang w:val="pt-PT"/>
        </w:rPr>
        <w:t>Resultado financeiro</w:t>
      </w:r>
    </w:p>
    <w:p w14:paraId="78DB2CBB" w14:textId="77777777" w:rsidR="00ED0774" w:rsidRPr="0013128F" w:rsidRDefault="007B2BBC" w:rsidP="00212E72">
      <w:pPr>
        <w:pStyle w:val="DMETW83110"/>
        <w:jc w:val="both"/>
        <w:rPr>
          <w:rFonts w:ascii="Petrobras Sans" w:hAnsi="Petrobras Sans" w:cs="Arial"/>
          <w:bCs/>
          <w:color w:val="000000"/>
        </w:rPr>
      </w:pPr>
      <w:r w:rsidRPr="0013128F">
        <w:rPr>
          <w:rFonts w:ascii="Petrobras Sans" w:hAnsi="Petrobras Sans" w:cs="Arial"/>
          <w:bCs/>
          <w:color w:val="000000"/>
        </w:rPr>
        <w:t xml:space="preserve">Tabela </w:t>
      </w:r>
      <w:r>
        <w:rPr>
          <w:rFonts w:ascii="Petrobras Sans" w:hAnsi="Petrobras Sans" w:cs="Arial"/>
          <w:bCs/>
          <w:color w:val="000000"/>
        </w:rPr>
        <w:t>5</w:t>
      </w:r>
      <w:r w:rsidRPr="0013128F">
        <w:rPr>
          <w:rFonts w:ascii="Petrobras Sans" w:hAnsi="Petrobras Sans" w:cs="Arial"/>
          <w:bCs/>
          <w:color w:val="000000"/>
        </w:rPr>
        <w:t xml:space="preserve"> - Resultado financeiro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824"/>
        <w:gridCol w:w="824"/>
        <w:gridCol w:w="824"/>
        <w:gridCol w:w="824"/>
        <w:gridCol w:w="824"/>
        <w:gridCol w:w="824"/>
        <w:gridCol w:w="824"/>
        <w:gridCol w:w="820"/>
      </w:tblGrid>
      <w:tr w:rsidR="00DE2699" w14:paraId="78DB2CC3" w14:textId="77777777" w:rsidTr="00DF788B">
        <w:tc>
          <w:tcPr>
            <w:tcW w:w="1770" w:type="pct"/>
            <w:tcBorders>
              <w:top w:val="nil"/>
              <w:left w:val="nil"/>
              <w:bottom w:val="single" w:sz="4" w:space="0" w:color="FFFFFF"/>
              <w:right w:val="nil"/>
            </w:tcBorders>
            <w:shd w:val="solid" w:color="FFFFFF" w:fill="FFFFFF"/>
            <w:tcMar>
              <w:top w:w="0" w:type="dxa"/>
              <w:left w:w="60" w:type="dxa"/>
              <w:bottom w:w="0" w:type="dxa"/>
              <w:right w:w="60" w:type="dxa"/>
            </w:tcMar>
            <w:vAlign w:val="center"/>
          </w:tcPr>
          <w:p w14:paraId="78DB2CBC" w14:textId="77777777" w:rsidR="00DF788B" w:rsidRDefault="00DF788B" w:rsidP="00DF788B">
            <w:pPr>
              <w:pStyle w:val="DMETW100463BIPRMFNOVORESFINANCEIROPORT"/>
              <w:rPr>
                <w:rFonts w:ascii="Petrobras Sans" w:hAnsi="Petrobras Sans" w:cs="Petrobras Sans"/>
                <w:b/>
                <w:color w:val="008542"/>
              </w:rPr>
            </w:pPr>
            <w:bookmarkStart w:id="16" w:name="DOC_TBL00005_1_1"/>
            <w:bookmarkEnd w:id="16"/>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CBD" w14:textId="77777777" w:rsidR="00DF788B" w:rsidRDefault="00DF788B" w:rsidP="00DF788B">
            <w:pPr>
              <w:pStyle w:val="DMETW100463BIPRMFNOVORESFINANCEIROPORT"/>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CBE" w14:textId="77777777" w:rsidR="00DF788B" w:rsidRDefault="00DF788B" w:rsidP="00DF788B">
            <w:pPr>
              <w:pStyle w:val="DMETW100463BIPRMFNOVORESFINANCEIROPORT"/>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CBF" w14:textId="77777777" w:rsidR="00DF788B" w:rsidRDefault="00DF788B" w:rsidP="00DF788B">
            <w:pPr>
              <w:pStyle w:val="DMETW100463BIPRMFNOVORESFINANCEIROPORT"/>
              <w:rPr>
                <w:rFonts w:ascii="Petrobras Sans" w:hAnsi="Petrobras Sans" w:cs="Petrobras Sans"/>
                <w:color w:val="008542"/>
                <w:sz w:val="18"/>
              </w:rPr>
            </w:pPr>
          </w:p>
        </w:tc>
        <w:tc>
          <w:tcPr>
            <w:tcW w:w="404"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CC0" w14:textId="77777777" w:rsidR="00DF788B" w:rsidRDefault="00DF788B" w:rsidP="00DF788B">
            <w:pPr>
              <w:pStyle w:val="DMETW100463BIPRMFNOVORESFINANCEIROPORT"/>
              <w:rPr>
                <w:rFonts w:ascii="Petrobras Sans" w:hAnsi="Petrobras Sans" w:cs="Petrobras Sans"/>
                <w:color w:val="008542"/>
                <w:sz w:val="18"/>
              </w:rPr>
            </w:pPr>
          </w:p>
        </w:tc>
        <w:tc>
          <w:tcPr>
            <w:tcW w:w="404" w:type="pct"/>
            <w:tcBorders>
              <w:top w:val="nil"/>
              <w:left w:val="nil"/>
              <w:bottom w:val="single" w:sz="4" w:space="0" w:color="FFFFFF"/>
              <w:right w:val="single" w:sz="4" w:space="0" w:color="008542"/>
            </w:tcBorders>
            <w:shd w:val="solid" w:color="FFFFFF" w:fill="FFFFFF"/>
            <w:tcMar>
              <w:top w:w="0" w:type="dxa"/>
              <w:left w:w="60" w:type="dxa"/>
              <w:bottom w:w="0" w:type="dxa"/>
              <w:right w:w="60" w:type="dxa"/>
            </w:tcMar>
            <w:vAlign w:val="bottom"/>
          </w:tcPr>
          <w:p w14:paraId="78DB2CC1" w14:textId="77777777" w:rsidR="00DF788B" w:rsidRDefault="00DF788B" w:rsidP="00DF788B">
            <w:pPr>
              <w:pStyle w:val="DMETW100463BIPRMFNOVORESFINANCEIROPORT"/>
              <w:rPr>
                <w:rFonts w:ascii="Petrobras Sans" w:hAnsi="Petrobras Sans" w:cs="Petrobras Sans"/>
                <w:color w:val="008542"/>
                <w:sz w:val="18"/>
              </w:rPr>
            </w:pPr>
          </w:p>
        </w:tc>
        <w:tc>
          <w:tcPr>
            <w:tcW w:w="1211" w:type="pct"/>
            <w:gridSpan w:val="3"/>
            <w:tcBorders>
              <w:top w:val="single" w:sz="4" w:space="0" w:color="FFFFFF"/>
              <w:left w:val="single" w:sz="4" w:space="0" w:color="008542"/>
              <w:bottom w:val="single" w:sz="4" w:space="0" w:color="FFFFFF"/>
              <w:right w:val="single" w:sz="4" w:space="0" w:color="FFFFFF"/>
            </w:tcBorders>
            <w:shd w:val="solid" w:color="FFFFFF" w:fill="FFFFFF"/>
            <w:tcMar>
              <w:top w:w="0" w:type="dxa"/>
              <w:left w:w="60" w:type="dxa"/>
              <w:bottom w:w="0" w:type="dxa"/>
              <w:right w:w="60" w:type="dxa"/>
            </w:tcMar>
            <w:vAlign w:val="center"/>
          </w:tcPr>
          <w:p w14:paraId="78DB2CC2"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Variação (%)</w:t>
            </w:r>
          </w:p>
        </w:tc>
      </w:tr>
      <w:tr w:rsidR="00DE2699" w14:paraId="78DB2CCD" w14:textId="77777777" w:rsidTr="00DF788B">
        <w:tc>
          <w:tcPr>
            <w:tcW w:w="1770"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C4" w14:textId="77777777" w:rsidR="00DF788B" w:rsidRDefault="007B2BBC" w:rsidP="00DF788B">
            <w:pPr>
              <w:pStyle w:val="DMETW100463BIPRMFNOVORESFINANCEIROPORT"/>
              <w:rPr>
                <w:rFonts w:ascii="Petrobras Sans" w:hAnsi="Petrobras Sans" w:cs="Petrobras Sans"/>
                <w:b/>
                <w:color w:val="008542"/>
                <w:sz w:val="18"/>
              </w:rPr>
            </w:pPr>
            <w:r>
              <w:rPr>
                <w:rFonts w:ascii="Petrobras Sans" w:hAnsi="Petrobras Sans" w:cs="Petrobras Sans"/>
                <w:b/>
                <w:color w:val="008542"/>
                <w:sz w:val="18"/>
              </w:rPr>
              <w:t>R$ milhões</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C5"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C6"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C7"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C8"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404" w:type="pct"/>
            <w:tcBorders>
              <w:top w:val="single" w:sz="4" w:space="0" w:color="FFFFFF"/>
              <w:left w:val="single" w:sz="4" w:space="0" w:color="FFFFFF"/>
              <w:bottom w:val="inset" w:sz="12" w:space="0" w:color="008542"/>
              <w:right w:val="single" w:sz="4" w:space="0" w:color="008542"/>
            </w:tcBorders>
            <w:shd w:val="solid" w:color="FFFFFF" w:fill="FFFFFF"/>
            <w:tcMar>
              <w:top w:w="0" w:type="dxa"/>
              <w:left w:w="60" w:type="dxa"/>
              <w:bottom w:w="0" w:type="dxa"/>
              <w:right w:w="60" w:type="dxa"/>
            </w:tcMar>
            <w:vAlign w:val="center"/>
          </w:tcPr>
          <w:p w14:paraId="78DB2CC9"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404" w:type="pct"/>
            <w:tcBorders>
              <w:top w:val="single" w:sz="4" w:space="0" w:color="FFFFFF"/>
              <w:left w:val="single" w:sz="4" w:space="0" w:color="008542"/>
              <w:bottom w:val="inset" w:sz="12" w:space="0" w:color="008542"/>
              <w:right w:val="single" w:sz="4" w:space="0" w:color="FFFFFF"/>
            </w:tcBorders>
            <w:shd w:val="solid" w:color="FFFFFF" w:fill="FFFFFF"/>
            <w:tcMar>
              <w:top w:w="0" w:type="dxa"/>
              <w:left w:w="60" w:type="dxa"/>
              <w:bottom w:w="0" w:type="dxa"/>
              <w:right w:w="60" w:type="dxa"/>
            </w:tcMar>
            <w:vAlign w:val="center"/>
          </w:tcPr>
          <w:p w14:paraId="78DB2CCA"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CB"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40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CCC" w14:textId="77777777" w:rsidR="00DF788B" w:rsidRDefault="007B2BBC" w:rsidP="00DF788B">
            <w:pPr>
              <w:pStyle w:val="DMETW100463BIPRMFNOVORESFINANCEIROPORT"/>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2CD7" w14:textId="77777777" w:rsidTr="00DF788B">
        <w:tc>
          <w:tcPr>
            <w:tcW w:w="1770"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CE" w14:textId="77777777" w:rsidR="00DF788B" w:rsidRDefault="007B2BBC" w:rsidP="00DF788B">
            <w:pPr>
              <w:pStyle w:val="DMETW100463BIPRMFNOVORESFINANCEIROPORT"/>
              <w:rPr>
                <w:rFonts w:ascii="Petrobras Sans" w:hAnsi="Petrobras Sans" w:cs="Petrobras Sans"/>
                <w:b/>
                <w:color w:val="000000"/>
                <w:sz w:val="18"/>
              </w:rPr>
            </w:pPr>
            <w:r>
              <w:rPr>
                <w:rFonts w:ascii="Petrobras Sans" w:hAnsi="Petrobras Sans" w:cs="Petrobras Sans"/>
                <w:b/>
                <w:color w:val="000000"/>
                <w:sz w:val="18"/>
              </w:rPr>
              <w:t>Receitas Financeiras</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CF"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2.915</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D0"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2.934</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D1"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2.293</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D2"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10.821</w:t>
            </w:r>
          </w:p>
        </w:tc>
        <w:tc>
          <w:tcPr>
            <w:tcW w:w="404"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CD3"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9.420</w:t>
            </w:r>
          </w:p>
        </w:tc>
        <w:tc>
          <w:tcPr>
            <w:tcW w:w="404"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2CD4"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(0,6)</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D5"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27,1</w:t>
            </w:r>
          </w:p>
        </w:tc>
        <w:tc>
          <w:tcPr>
            <w:tcW w:w="40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CD6"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14,9</w:t>
            </w:r>
          </w:p>
        </w:tc>
      </w:tr>
      <w:tr w:rsidR="00DE2699" w14:paraId="78DB2CE1"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D8"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Receita com aplicações financeiras e títulos públicos</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D9"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2.207</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DA"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2.218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D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1.507</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D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8.258</w:t>
            </w:r>
          </w:p>
        </w:tc>
        <w:tc>
          <w:tcPr>
            <w:tcW w:w="404"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CDD"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5.955</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DE"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(0,5)</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DF"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46,4</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E0"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38,7</w:t>
            </w:r>
          </w:p>
        </w:tc>
      </w:tr>
      <w:tr w:rsidR="00DE2699" w14:paraId="78DB2CEB"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E2"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Outros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E3"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708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E4"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716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E5"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786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E6"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2.563</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E7"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3.465</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E8"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E9"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(9,9)</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EA"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(26,0)</w:t>
            </w:r>
          </w:p>
        </w:tc>
      </w:tr>
      <w:tr w:rsidR="00DE2699" w14:paraId="78DB2CF5"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CEC" w14:textId="77777777" w:rsidR="00DF788B" w:rsidRDefault="007B2BBC" w:rsidP="00DF788B">
            <w:pPr>
              <w:pStyle w:val="DMETW100463BIPRMFNOVORESFINANCEIROPORT"/>
              <w:rPr>
                <w:rFonts w:ascii="Petrobras Sans" w:hAnsi="Petrobras Sans" w:cs="Petrobras Sans"/>
                <w:b/>
                <w:color w:val="000000"/>
                <w:sz w:val="18"/>
              </w:rPr>
            </w:pPr>
            <w:r>
              <w:rPr>
                <w:rFonts w:ascii="Petrobras Sans" w:hAnsi="Petrobras Sans" w:cs="Petrobras Sans"/>
                <w:b/>
                <w:color w:val="000000"/>
                <w:sz w:val="18"/>
              </w:rPr>
              <w:t>Despesas Financeiras</w:t>
            </w:r>
          </w:p>
        </w:tc>
        <w:tc>
          <w:tcPr>
            <w:tcW w:w="404" w:type="pct"/>
            <w:tcBorders>
              <w:top w:val="nil"/>
              <w:left w:val="nil"/>
              <w:bottom w:val="nil"/>
              <w:right w:val="nil"/>
            </w:tcBorders>
            <w:tcMar>
              <w:top w:w="0" w:type="dxa"/>
              <w:left w:w="60" w:type="dxa"/>
              <w:bottom w:w="0" w:type="dxa"/>
              <w:right w:w="60" w:type="dxa"/>
            </w:tcMar>
            <w:vAlign w:val="center"/>
          </w:tcPr>
          <w:p w14:paraId="78DB2CED"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(5.180)</w:t>
            </w:r>
          </w:p>
        </w:tc>
        <w:tc>
          <w:tcPr>
            <w:tcW w:w="404" w:type="pct"/>
            <w:tcBorders>
              <w:top w:val="nil"/>
              <w:left w:val="nil"/>
              <w:bottom w:val="nil"/>
              <w:right w:val="nil"/>
            </w:tcBorders>
            <w:tcMar>
              <w:top w:w="0" w:type="dxa"/>
              <w:left w:w="60" w:type="dxa"/>
              <w:bottom w:w="0" w:type="dxa"/>
              <w:right w:w="60" w:type="dxa"/>
            </w:tcMar>
            <w:vAlign w:val="center"/>
          </w:tcPr>
          <w:p w14:paraId="78DB2CEE"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(5.680)</w:t>
            </w:r>
          </w:p>
        </w:tc>
        <w:tc>
          <w:tcPr>
            <w:tcW w:w="404" w:type="pct"/>
            <w:tcBorders>
              <w:top w:val="nil"/>
              <w:left w:val="nil"/>
              <w:bottom w:val="nil"/>
              <w:right w:val="nil"/>
            </w:tcBorders>
            <w:tcMar>
              <w:top w:w="0" w:type="dxa"/>
              <w:left w:w="60" w:type="dxa"/>
              <w:bottom w:w="0" w:type="dxa"/>
              <w:right w:w="60" w:type="dxa"/>
            </w:tcMar>
            <w:vAlign w:val="center"/>
          </w:tcPr>
          <w:p w14:paraId="78DB2CEF"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(5.223)</w:t>
            </w:r>
          </w:p>
        </w:tc>
        <w:tc>
          <w:tcPr>
            <w:tcW w:w="404" w:type="pct"/>
            <w:tcBorders>
              <w:top w:val="nil"/>
              <w:left w:val="nil"/>
              <w:bottom w:val="nil"/>
              <w:right w:val="nil"/>
            </w:tcBorders>
            <w:tcMar>
              <w:top w:w="0" w:type="dxa"/>
              <w:left w:w="60" w:type="dxa"/>
              <w:bottom w:w="0" w:type="dxa"/>
              <w:right w:w="60" w:type="dxa"/>
            </w:tcMar>
            <w:vAlign w:val="center"/>
          </w:tcPr>
          <w:p w14:paraId="78DB2CF0"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(19.542)</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CF1"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(18.040)</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CF2"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(8,8)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F3"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(0,8)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CF4"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8,3</w:t>
            </w:r>
          </w:p>
        </w:tc>
      </w:tr>
      <w:tr w:rsidR="00DE2699" w14:paraId="78DB2CFF"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CF6"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Despesas com financiamentos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F7"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(2.724)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F8"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(3.236)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F9"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(3.030)</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FA"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(11.309)</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CF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(12.173)</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CF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(15,8)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FD"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(10,1)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CFE"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(7,1)</w:t>
            </w:r>
          </w:p>
        </w:tc>
      </w:tr>
      <w:tr w:rsidR="00DE2699" w14:paraId="78DB2D09" w14:textId="77777777" w:rsidTr="00DF788B">
        <w:tc>
          <w:tcPr>
            <w:tcW w:w="1770" w:type="pct"/>
            <w:tcBorders>
              <w:top w:val="nil"/>
              <w:left w:val="nil"/>
              <w:bottom w:val="nil"/>
              <w:right w:val="nil"/>
            </w:tcBorders>
            <w:tcMar>
              <w:top w:w="0" w:type="dxa"/>
              <w:left w:w="60" w:type="dxa"/>
              <w:bottom w:w="0" w:type="dxa"/>
              <w:right w:w="60" w:type="dxa"/>
            </w:tcMar>
            <w:vAlign w:val="center"/>
          </w:tcPr>
          <w:p w14:paraId="78DB2D00"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Despesas com arrendamentos</w:t>
            </w:r>
          </w:p>
        </w:tc>
        <w:tc>
          <w:tcPr>
            <w:tcW w:w="404" w:type="pct"/>
            <w:tcBorders>
              <w:top w:val="nil"/>
              <w:left w:val="nil"/>
              <w:bottom w:val="nil"/>
              <w:right w:val="nil"/>
            </w:tcBorders>
            <w:tcMar>
              <w:top w:w="0" w:type="dxa"/>
              <w:left w:w="60" w:type="dxa"/>
              <w:bottom w:w="0" w:type="dxa"/>
              <w:right w:w="60" w:type="dxa"/>
            </w:tcMar>
            <w:vAlign w:val="center"/>
          </w:tcPr>
          <w:p w14:paraId="78DB2D01"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(2.633)</w:t>
            </w:r>
          </w:p>
        </w:tc>
        <w:tc>
          <w:tcPr>
            <w:tcW w:w="404" w:type="pct"/>
            <w:tcBorders>
              <w:top w:val="nil"/>
              <w:left w:val="nil"/>
              <w:bottom w:val="nil"/>
              <w:right w:val="nil"/>
            </w:tcBorders>
            <w:tcMar>
              <w:top w:w="0" w:type="dxa"/>
              <w:left w:w="60" w:type="dxa"/>
              <w:bottom w:w="0" w:type="dxa"/>
              <w:right w:w="60" w:type="dxa"/>
            </w:tcMar>
            <w:vAlign w:val="center"/>
          </w:tcPr>
          <w:p w14:paraId="78DB2D02"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(2.418)</w:t>
            </w:r>
          </w:p>
        </w:tc>
        <w:tc>
          <w:tcPr>
            <w:tcW w:w="404" w:type="pct"/>
            <w:tcBorders>
              <w:top w:val="nil"/>
              <w:left w:val="nil"/>
              <w:bottom w:val="nil"/>
              <w:right w:val="nil"/>
            </w:tcBorders>
            <w:tcMar>
              <w:top w:w="0" w:type="dxa"/>
              <w:left w:w="60" w:type="dxa"/>
              <w:bottom w:w="0" w:type="dxa"/>
              <w:right w:w="60" w:type="dxa"/>
            </w:tcMar>
            <w:vAlign w:val="center"/>
          </w:tcPr>
          <w:p w14:paraId="78DB2D03"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(1.993)</w:t>
            </w:r>
          </w:p>
        </w:tc>
        <w:tc>
          <w:tcPr>
            <w:tcW w:w="404" w:type="pct"/>
            <w:tcBorders>
              <w:top w:val="nil"/>
              <w:left w:val="nil"/>
              <w:bottom w:val="nil"/>
              <w:right w:val="nil"/>
            </w:tcBorders>
            <w:tcMar>
              <w:top w:w="0" w:type="dxa"/>
              <w:left w:w="60" w:type="dxa"/>
              <w:bottom w:w="0" w:type="dxa"/>
              <w:right w:w="60" w:type="dxa"/>
            </w:tcMar>
            <w:vAlign w:val="center"/>
          </w:tcPr>
          <w:p w14:paraId="78DB2D04"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(8.886)</w:t>
            </w:r>
          </w:p>
        </w:tc>
        <w:tc>
          <w:tcPr>
            <w:tcW w:w="404" w:type="pct"/>
            <w:tcBorders>
              <w:top w:val="nil"/>
              <w:left w:val="nil"/>
              <w:bottom w:val="nil"/>
              <w:right w:val="single" w:sz="4" w:space="0" w:color="008542"/>
            </w:tcBorders>
            <w:tcMar>
              <w:top w:w="0" w:type="dxa"/>
              <w:left w:w="60" w:type="dxa"/>
              <w:bottom w:w="0" w:type="dxa"/>
              <w:right w:w="60" w:type="dxa"/>
            </w:tcMar>
            <w:vAlign w:val="center"/>
          </w:tcPr>
          <w:p w14:paraId="78DB2D05"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(6.936)</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D06"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8,9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07"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32,1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08"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28,1</w:t>
            </w:r>
          </w:p>
        </w:tc>
      </w:tr>
      <w:tr w:rsidR="00DE2699" w14:paraId="78DB2D13"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D0A"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Ágio na recompra de títulos de dívida</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0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0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0D"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0E"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(22)</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0F"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(596)</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10"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11"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175,0</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12"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(96,3)</w:t>
            </w:r>
          </w:p>
        </w:tc>
      </w:tr>
      <w:tr w:rsidR="00DE2699" w14:paraId="78DB2D1D" w14:textId="77777777" w:rsidTr="00DF788B">
        <w:tc>
          <w:tcPr>
            <w:tcW w:w="1770" w:type="pct"/>
            <w:tcBorders>
              <w:top w:val="nil"/>
              <w:left w:val="nil"/>
              <w:bottom w:val="nil"/>
              <w:right w:val="nil"/>
            </w:tcBorders>
            <w:shd w:val="solid" w:color="FFFFFF" w:fill="FFFFFF"/>
            <w:tcMar>
              <w:top w:w="0" w:type="dxa"/>
              <w:left w:w="60" w:type="dxa"/>
              <w:bottom w:w="0" w:type="dxa"/>
              <w:right w:w="60" w:type="dxa"/>
            </w:tcMar>
            <w:vAlign w:val="center"/>
          </w:tcPr>
          <w:p w14:paraId="78DB2D14"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Encargos financeiros capitalizados</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15"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1.799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16"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1.651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17"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1.247</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18"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6.431</w:t>
            </w:r>
          </w:p>
        </w:tc>
        <w:tc>
          <w:tcPr>
            <w:tcW w:w="404"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D19"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5.319</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D1A"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9,0</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1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44,3</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1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20,9</w:t>
            </w:r>
          </w:p>
        </w:tc>
      </w:tr>
      <w:tr w:rsidR="00DE2699" w14:paraId="78DB2D27"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D1E"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Atualização financeira da provisão de desmantelamento</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1F"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(1.042)</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20"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(1.056)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21"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(655)</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22"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(4.282)</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23"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(2.680)</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24"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(1,3)</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25"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59,1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26"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59,8</w:t>
            </w:r>
          </w:p>
        </w:tc>
      </w:tr>
      <w:tr w:rsidR="00DE2699" w14:paraId="78DB2D31" w14:textId="77777777" w:rsidTr="00DF788B">
        <w:tc>
          <w:tcPr>
            <w:tcW w:w="1770" w:type="pct"/>
            <w:tcBorders>
              <w:top w:val="nil"/>
              <w:left w:val="nil"/>
              <w:bottom w:val="nil"/>
              <w:right w:val="nil"/>
            </w:tcBorders>
            <w:shd w:val="solid" w:color="FFFFFF" w:fill="FFFFFF"/>
            <w:tcMar>
              <w:top w:w="0" w:type="dxa"/>
              <w:left w:w="60" w:type="dxa"/>
              <w:bottom w:w="0" w:type="dxa"/>
              <w:right w:w="60" w:type="dxa"/>
            </w:tcMar>
            <w:vAlign w:val="center"/>
          </w:tcPr>
          <w:p w14:paraId="78DB2D28"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Outros</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29"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(569)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2A"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(610)</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2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(788)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2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(1.474)</w:t>
            </w:r>
          </w:p>
        </w:tc>
        <w:tc>
          <w:tcPr>
            <w:tcW w:w="404"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D2D"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(974)</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D2E"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(6,7)</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2F"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(27,8)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30"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51,3</w:t>
            </w:r>
          </w:p>
        </w:tc>
      </w:tr>
      <w:tr w:rsidR="00DE2699" w14:paraId="78DB2D3B"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D32" w14:textId="77777777" w:rsidR="00DF788B" w:rsidRDefault="007B2BBC" w:rsidP="00DF788B">
            <w:pPr>
              <w:pStyle w:val="DMETW100463BIPRMFNOVORESFINANCEIROPORT"/>
              <w:rPr>
                <w:rFonts w:ascii="Petrobras Sans" w:hAnsi="Petrobras Sans" w:cs="Petrobras Sans"/>
                <w:b/>
                <w:color w:val="000000"/>
                <w:sz w:val="18"/>
              </w:rPr>
            </w:pPr>
            <w:r>
              <w:rPr>
                <w:rFonts w:ascii="Petrobras Sans" w:hAnsi="Petrobras Sans" w:cs="Petrobras Sans"/>
                <w:b/>
                <w:color w:val="000000"/>
                <w:sz w:val="18"/>
              </w:rPr>
              <w:t>Variações monetárias e cambiais, líquidas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33"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3.633</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34"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(7.014)</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35"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4.420</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36"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(3.140)</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37"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(10.637)</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38"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39"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(17,8)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3A"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(70,5)</w:t>
            </w:r>
          </w:p>
        </w:tc>
      </w:tr>
      <w:tr w:rsidR="00DE2699" w14:paraId="78DB2D45" w14:textId="77777777" w:rsidTr="00DF788B">
        <w:tc>
          <w:tcPr>
            <w:tcW w:w="1770" w:type="pct"/>
            <w:tcBorders>
              <w:top w:val="nil"/>
              <w:left w:val="nil"/>
              <w:bottom w:val="nil"/>
              <w:right w:val="nil"/>
            </w:tcBorders>
            <w:shd w:val="solid" w:color="FFFFFF" w:fill="FFFFFF"/>
            <w:tcMar>
              <w:top w:w="0" w:type="dxa"/>
              <w:left w:w="60" w:type="dxa"/>
              <w:bottom w:w="0" w:type="dxa"/>
              <w:right w:w="60" w:type="dxa"/>
            </w:tcMar>
            <w:vAlign w:val="center"/>
          </w:tcPr>
          <w:p w14:paraId="78DB2D3C"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Variações cambiais</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3D"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4.272</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3E"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(4.632)</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3F"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5.359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40"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11.212</w:t>
            </w:r>
          </w:p>
        </w:tc>
        <w:tc>
          <w:tcPr>
            <w:tcW w:w="404"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D41"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5.637</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D42"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43"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(20,3)</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44"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98,9</w:t>
            </w:r>
          </w:p>
        </w:tc>
      </w:tr>
      <w:tr w:rsidR="00DE2699" w14:paraId="78DB2D4F"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D46"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 xml:space="preserve">Reclassificação do </w:t>
            </w:r>
            <w:r w:rsidRPr="00C2441E">
              <w:rPr>
                <w:rFonts w:ascii="Petrobras Sans" w:hAnsi="Petrobras Sans" w:cs="Petrobras Sans"/>
                <w:i/>
                <w:iCs/>
                <w:color w:val="000000"/>
                <w:sz w:val="18"/>
              </w:rPr>
              <w:t>hedge accounting</w:t>
            </w:r>
            <w:r>
              <w:rPr>
                <w:rFonts w:ascii="Petrobras Sans" w:hAnsi="Petrobras Sans" w:cs="Petrobras Sans"/>
                <w:color w:val="000000"/>
                <w:sz w:val="18"/>
              </w:rPr>
              <w:t xml:space="preserve"> </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47"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(3.826)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48"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(3.691)</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49"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(6.698)</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4A"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(18.846)</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4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(25.174)</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4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3,7</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4D"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(42,9)</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4E"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(25,1)</w:t>
            </w:r>
          </w:p>
        </w:tc>
      </w:tr>
      <w:tr w:rsidR="00DE2699" w14:paraId="78DB2D59" w14:textId="77777777" w:rsidTr="00DF788B">
        <w:tc>
          <w:tcPr>
            <w:tcW w:w="1770" w:type="pct"/>
            <w:tcBorders>
              <w:top w:val="nil"/>
              <w:left w:val="nil"/>
              <w:bottom w:val="nil"/>
              <w:right w:val="nil"/>
            </w:tcBorders>
            <w:shd w:val="solid" w:color="FFFFFF" w:fill="FFFFFF"/>
            <w:tcMar>
              <w:top w:w="0" w:type="dxa"/>
              <w:left w:w="60" w:type="dxa"/>
              <w:bottom w:w="0" w:type="dxa"/>
              <w:right w:w="60" w:type="dxa"/>
            </w:tcMar>
            <w:vAlign w:val="center"/>
          </w:tcPr>
          <w:p w14:paraId="78DB2D50"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Atualização monetária de dividendos antecipados e dividendos a pagar (*)</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51"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639</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52"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53"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4.602</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54"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(1.506)</w:t>
            </w:r>
          </w:p>
        </w:tc>
        <w:tc>
          <w:tcPr>
            <w:tcW w:w="404"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D55"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5.351</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D56"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10550,0</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57"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(86,1)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58"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r>
      <w:tr w:rsidR="00DE2699" w14:paraId="78DB2D63" w14:textId="77777777" w:rsidTr="00DF788B">
        <w:tc>
          <w:tcPr>
            <w:tcW w:w="1770" w:type="pct"/>
            <w:tcBorders>
              <w:top w:val="nil"/>
              <w:left w:val="nil"/>
              <w:bottom w:val="nil"/>
              <w:right w:val="nil"/>
            </w:tcBorders>
            <w:shd w:val="solid" w:color="F0F5BF" w:fill="FFFFFF"/>
            <w:tcMar>
              <w:top w:w="0" w:type="dxa"/>
              <w:left w:w="60" w:type="dxa"/>
              <w:bottom w:w="0" w:type="dxa"/>
              <w:right w:w="60" w:type="dxa"/>
            </w:tcMar>
            <w:vAlign w:val="center"/>
          </w:tcPr>
          <w:p w14:paraId="78DB2D5A"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Acordo Petrobras e Eletrobras - empréstimos compulsórios</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5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1.156</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5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5D"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5E"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1.156</w:t>
            </w:r>
          </w:p>
        </w:tc>
        <w:tc>
          <w:tcPr>
            <w:tcW w:w="404"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5F"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60"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61"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c>
          <w:tcPr>
            <w:tcW w:w="404" w:type="pct"/>
            <w:tcBorders>
              <w:top w:val="nil"/>
              <w:left w:val="nil"/>
              <w:bottom w:val="nil"/>
              <w:right w:val="nil"/>
            </w:tcBorders>
            <w:shd w:val="solid" w:color="F0F5BF" w:fill="FFFFFF"/>
            <w:tcMar>
              <w:top w:w="0" w:type="dxa"/>
              <w:left w:w="60" w:type="dxa"/>
              <w:bottom w:w="0" w:type="dxa"/>
              <w:right w:w="60" w:type="dxa"/>
            </w:tcMar>
            <w:vAlign w:val="center"/>
          </w:tcPr>
          <w:p w14:paraId="78DB2D62"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w:t>
            </w:r>
          </w:p>
        </w:tc>
      </w:tr>
      <w:tr w:rsidR="00DE2699" w14:paraId="78DB2D6D" w14:textId="77777777" w:rsidTr="00DF788B">
        <w:tc>
          <w:tcPr>
            <w:tcW w:w="1770" w:type="pct"/>
            <w:tcBorders>
              <w:top w:val="nil"/>
              <w:left w:val="nil"/>
              <w:bottom w:val="nil"/>
              <w:right w:val="nil"/>
            </w:tcBorders>
            <w:shd w:val="solid" w:color="FFFFFF" w:fill="FFFFFF"/>
            <w:tcMar>
              <w:top w:w="0" w:type="dxa"/>
              <w:left w:w="60" w:type="dxa"/>
              <w:bottom w:w="0" w:type="dxa"/>
              <w:right w:w="60" w:type="dxa"/>
            </w:tcMar>
            <w:vAlign w:val="center"/>
          </w:tcPr>
          <w:p w14:paraId="78DB2D64"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Atualização monetária de impostos a recuperar</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65"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447</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66"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84</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67"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68"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1.016</w:t>
            </w:r>
          </w:p>
        </w:tc>
        <w:tc>
          <w:tcPr>
            <w:tcW w:w="404"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D69"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443</w:t>
            </w:r>
          </w:p>
        </w:tc>
        <w:tc>
          <w:tcPr>
            <w:tcW w:w="404"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D6A"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432,1</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6B"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632,8</w:t>
            </w:r>
          </w:p>
        </w:tc>
        <w:tc>
          <w:tcPr>
            <w:tcW w:w="404" w:type="pct"/>
            <w:tcBorders>
              <w:top w:val="nil"/>
              <w:left w:val="nil"/>
              <w:bottom w:val="nil"/>
              <w:right w:val="nil"/>
            </w:tcBorders>
            <w:shd w:val="solid" w:color="FFFFFF" w:fill="FFFFFF"/>
            <w:tcMar>
              <w:top w:w="0" w:type="dxa"/>
              <w:left w:w="60" w:type="dxa"/>
              <w:bottom w:w="0" w:type="dxa"/>
              <w:right w:w="60" w:type="dxa"/>
            </w:tcMar>
            <w:vAlign w:val="center"/>
          </w:tcPr>
          <w:p w14:paraId="78DB2D6C"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129,3</w:t>
            </w:r>
          </w:p>
        </w:tc>
      </w:tr>
      <w:tr w:rsidR="00DE2699" w14:paraId="78DB2D77" w14:textId="77777777" w:rsidTr="00DF788B">
        <w:tc>
          <w:tcPr>
            <w:tcW w:w="177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D6E" w14:textId="77777777" w:rsidR="00DF788B" w:rsidRDefault="007B2BBC" w:rsidP="00DF788B">
            <w:pPr>
              <w:pStyle w:val="DMETW100463BIPRMFNOVORESFINANCEIROPORT"/>
              <w:ind w:left="200"/>
              <w:rPr>
                <w:rFonts w:ascii="Petrobras Sans" w:hAnsi="Petrobras Sans" w:cs="Petrobras Sans"/>
                <w:color w:val="000000"/>
                <w:sz w:val="18"/>
              </w:rPr>
            </w:pPr>
            <w:r>
              <w:rPr>
                <w:rFonts w:ascii="Petrobras Sans" w:hAnsi="Petrobras Sans" w:cs="Petrobras Sans"/>
                <w:color w:val="000000"/>
                <w:sz w:val="18"/>
              </w:rPr>
              <w:t>Outros</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D6F"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945</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D70"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1.219</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D71"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1.096</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D72"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3.828</w:t>
            </w:r>
          </w:p>
        </w:tc>
        <w:tc>
          <w:tcPr>
            <w:tcW w:w="404"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D73"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3.106</w:t>
            </w:r>
          </w:p>
        </w:tc>
        <w:tc>
          <w:tcPr>
            <w:tcW w:w="404"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2D74"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(22,5)</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D75"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(13,8)</w:t>
            </w:r>
          </w:p>
        </w:tc>
        <w:tc>
          <w:tcPr>
            <w:tcW w:w="40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D76" w14:textId="77777777" w:rsidR="00DF788B" w:rsidRDefault="007B2BBC" w:rsidP="00DF788B">
            <w:pPr>
              <w:pStyle w:val="DMETW100463BIPRMFNOVORESFINANCEIROPORT"/>
              <w:jc w:val="center"/>
              <w:rPr>
                <w:rFonts w:ascii="Petrobras Sans" w:hAnsi="Petrobras Sans" w:cs="Petrobras Sans"/>
                <w:color w:val="000000"/>
                <w:sz w:val="18"/>
              </w:rPr>
            </w:pPr>
            <w:r>
              <w:rPr>
                <w:rFonts w:ascii="Petrobras Sans" w:hAnsi="Petrobras Sans" w:cs="Petrobras Sans"/>
                <w:color w:val="000000"/>
                <w:sz w:val="18"/>
              </w:rPr>
              <w:t>23,2</w:t>
            </w:r>
          </w:p>
        </w:tc>
      </w:tr>
      <w:tr w:rsidR="00DE2699" w14:paraId="78DB2D81" w14:textId="77777777" w:rsidTr="00DF788B">
        <w:tc>
          <w:tcPr>
            <w:tcW w:w="1770"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D78" w14:textId="77777777" w:rsidR="00DF788B" w:rsidRDefault="007B2BBC" w:rsidP="00DF788B">
            <w:pPr>
              <w:pStyle w:val="DMETW100463BIPRMFNOVORESFINANCEIROPORT"/>
              <w:rPr>
                <w:rFonts w:ascii="Petrobras Sans" w:hAnsi="Petrobras Sans" w:cs="Petrobras Sans"/>
                <w:b/>
                <w:color w:val="000000"/>
                <w:sz w:val="18"/>
              </w:rPr>
            </w:pPr>
            <w:r>
              <w:rPr>
                <w:rFonts w:ascii="Petrobras Sans" w:hAnsi="Petrobras Sans" w:cs="Petrobras Sans"/>
                <w:b/>
                <w:color w:val="000000"/>
                <w:sz w:val="18"/>
              </w:rPr>
              <w:t>Total</w:t>
            </w:r>
          </w:p>
        </w:tc>
        <w:tc>
          <w:tcPr>
            <w:tcW w:w="40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D79"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1.368</w:t>
            </w:r>
          </w:p>
        </w:tc>
        <w:tc>
          <w:tcPr>
            <w:tcW w:w="40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D7A"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(9.760)</w:t>
            </w:r>
          </w:p>
        </w:tc>
        <w:tc>
          <w:tcPr>
            <w:tcW w:w="40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D7B"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1.490</w:t>
            </w:r>
          </w:p>
        </w:tc>
        <w:tc>
          <w:tcPr>
            <w:tcW w:w="40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D7C"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(11.861)</w:t>
            </w:r>
          </w:p>
        </w:tc>
        <w:tc>
          <w:tcPr>
            <w:tcW w:w="404" w:type="pct"/>
            <w:tcBorders>
              <w:top w:val="single" w:sz="4" w:space="0" w:color="008542"/>
              <w:left w:val="nil"/>
              <w:bottom w:val="single" w:sz="4" w:space="0" w:color="008542"/>
              <w:right w:val="single" w:sz="4" w:space="0" w:color="008542"/>
            </w:tcBorders>
            <w:shd w:val="solid" w:color="FFFFFF" w:fill="FFFFFF"/>
            <w:tcMar>
              <w:top w:w="0" w:type="dxa"/>
              <w:left w:w="60" w:type="dxa"/>
              <w:bottom w:w="0" w:type="dxa"/>
              <w:right w:w="60" w:type="dxa"/>
            </w:tcMar>
            <w:vAlign w:val="center"/>
          </w:tcPr>
          <w:p w14:paraId="78DB2D7D"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(19.257)</w:t>
            </w:r>
          </w:p>
        </w:tc>
        <w:tc>
          <w:tcPr>
            <w:tcW w:w="404" w:type="pct"/>
            <w:tcBorders>
              <w:top w:val="single" w:sz="4" w:space="0" w:color="008542"/>
              <w:left w:val="single" w:sz="4" w:space="0" w:color="008542"/>
              <w:bottom w:val="single" w:sz="4" w:space="0" w:color="008542"/>
              <w:right w:val="nil"/>
            </w:tcBorders>
            <w:shd w:val="solid" w:color="FFFFFF" w:fill="FFFFFF"/>
            <w:tcMar>
              <w:top w:w="0" w:type="dxa"/>
              <w:left w:w="60" w:type="dxa"/>
              <w:bottom w:w="0" w:type="dxa"/>
              <w:right w:w="60" w:type="dxa"/>
            </w:tcMar>
            <w:vAlign w:val="center"/>
          </w:tcPr>
          <w:p w14:paraId="78DB2D7E"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w:t>
            </w:r>
          </w:p>
        </w:tc>
        <w:tc>
          <w:tcPr>
            <w:tcW w:w="40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D7F"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(8,2)</w:t>
            </w:r>
          </w:p>
        </w:tc>
        <w:tc>
          <w:tcPr>
            <w:tcW w:w="40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D80" w14:textId="77777777" w:rsidR="00DF788B" w:rsidRDefault="007B2BBC" w:rsidP="00DF788B">
            <w:pPr>
              <w:pStyle w:val="DMETW100463BIPRMFNOVORESFINANCEIROPORT"/>
              <w:jc w:val="center"/>
              <w:rPr>
                <w:rFonts w:ascii="Petrobras Sans" w:hAnsi="Petrobras Sans" w:cs="Petrobras Sans"/>
                <w:b/>
                <w:color w:val="000000"/>
                <w:sz w:val="18"/>
              </w:rPr>
            </w:pPr>
            <w:r>
              <w:rPr>
                <w:rFonts w:ascii="Petrobras Sans" w:hAnsi="Petrobras Sans" w:cs="Petrobras Sans"/>
                <w:b/>
                <w:color w:val="000000"/>
                <w:sz w:val="18"/>
              </w:rPr>
              <w:t>(38,4)</w:t>
            </w:r>
          </w:p>
        </w:tc>
      </w:tr>
      <w:tr w:rsidR="00DE2699" w14:paraId="78DB2D83" w14:textId="77777777" w:rsidTr="00DF788B">
        <w:tc>
          <w:tcPr>
            <w:tcW w:w="5000" w:type="pct"/>
            <w:gridSpan w:val="9"/>
            <w:tcBorders>
              <w:top w:val="single" w:sz="4" w:space="0" w:color="008542"/>
              <w:left w:val="nil"/>
              <w:bottom w:val="nil"/>
              <w:right w:val="nil"/>
            </w:tcBorders>
            <w:tcMar>
              <w:top w:w="0" w:type="dxa"/>
              <w:left w:w="60" w:type="dxa"/>
              <w:bottom w:w="0" w:type="dxa"/>
              <w:right w:w="60" w:type="dxa"/>
            </w:tcMar>
            <w:vAlign w:val="center"/>
          </w:tcPr>
          <w:p w14:paraId="78DB2D82" w14:textId="77777777" w:rsidR="00DF788B" w:rsidRDefault="007B2BBC" w:rsidP="00DF788B">
            <w:pPr>
              <w:pStyle w:val="DMETW100463BIPRMFNOVORESFINANCEIROPORT"/>
              <w:jc w:val="both"/>
              <w:rPr>
                <w:rFonts w:ascii="Petrobras Sans" w:hAnsi="Petrobras Sans" w:cs="Petrobras Sans"/>
                <w:color w:val="000000"/>
                <w:sz w:val="14"/>
              </w:rPr>
            </w:pPr>
            <w:r>
              <w:rPr>
                <w:rFonts w:ascii="Petrobras Sans" w:hAnsi="Petrobras Sans" w:cs="Petrobras Sans"/>
                <w:color w:val="000000"/>
                <w:sz w:val="14"/>
              </w:rPr>
              <w:t>(*) Em 2023, refere-se à receita sobre a atualização monetária dos dividendos antecipados pagos, no valor de R$ 1.063 (R$ 6.782, em 2022), e à despesa sobre os dividendos a pagar, no valor de R$ 2.569 (R$ 1.431 em 2022).</w:t>
            </w:r>
          </w:p>
        </w:tc>
      </w:tr>
    </w:tbl>
    <w:p w14:paraId="78DB2D84" w14:textId="77777777" w:rsidR="004D34EA" w:rsidRPr="00A46B2F" w:rsidRDefault="007B2BBC" w:rsidP="004D34EA">
      <w:pPr>
        <w:spacing w:before="120" w:after="120" w:line="360" w:lineRule="auto"/>
        <w:jc w:val="both"/>
        <w:rPr>
          <w:rFonts w:ascii="Petrobras Sans" w:hAnsi="Petrobras Sans" w:cs="Arial"/>
          <w:sz w:val="20"/>
          <w:szCs w:val="20"/>
          <w:lang w:eastAsia="pt-BR"/>
        </w:rPr>
      </w:pPr>
      <w:r w:rsidRPr="00A46B2F">
        <w:rPr>
          <w:rFonts w:ascii="Petrobras Sans" w:hAnsi="Petrobras Sans" w:cs="Arial"/>
          <w:sz w:val="20"/>
          <w:szCs w:val="20"/>
          <w:lang w:eastAsia="pt-BR"/>
        </w:rPr>
        <w:t xml:space="preserve">Em 2023, a melhoria no resultado financeiro em comparação com 2022 é principalmente atribuída ao ganho com variação cambial do real frente ao dólar impulsionado pela valorização de 7,2% do real em 2023 (de R$ 5,22/US$ em 31/12/22 para R$ 4,84/US$ em 31/12/23), em comparação com 6,5% em 2022. Outros fatores incluem menor realização de </w:t>
      </w:r>
      <w:r w:rsidRPr="00A46B2F">
        <w:rPr>
          <w:rFonts w:ascii="Petrobras Sans" w:hAnsi="Petrobras Sans" w:cs="Arial"/>
          <w:i/>
          <w:iCs/>
          <w:sz w:val="20"/>
          <w:szCs w:val="20"/>
          <w:lang w:eastAsia="pt-BR"/>
        </w:rPr>
        <w:t>hedge accounting</w:t>
      </w:r>
      <w:r w:rsidRPr="00A46B2F">
        <w:rPr>
          <w:rFonts w:ascii="Petrobras Sans" w:hAnsi="Petrobras Sans" w:cs="Arial"/>
          <w:sz w:val="20"/>
          <w:szCs w:val="20"/>
          <w:lang w:eastAsia="pt-BR"/>
        </w:rPr>
        <w:t xml:space="preserve">, maiores ganhos com aplicações financeiras e títulos devido ao aumento das taxas Selic e CDI e ao maior volume médio aplicado, além de receita com atualização monetária do acordo judicial com a Eletrobras. </w:t>
      </w:r>
      <w:r w:rsidRPr="00553308">
        <w:rPr>
          <w:rFonts w:ascii="Petrobras Sans" w:hAnsi="Petrobras Sans" w:cs="Arial"/>
          <w:sz w:val="20"/>
          <w:szCs w:val="20"/>
          <w:lang w:eastAsia="pt-BR"/>
        </w:rPr>
        <w:t>Esses ganhos foram parcialmente compensados por maiores despesas com juros de financiamentos e arrendamentos, e por menor resultado com atualização monetária pela Selic de dividendos antecipados.</w:t>
      </w:r>
    </w:p>
    <w:p w14:paraId="78DB2D85" w14:textId="77777777" w:rsidR="0023589A" w:rsidRPr="00324E70" w:rsidRDefault="007B2BBC" w:rsidP="004D34EA">
      <w:pPr>
        <w:spacing w:before="120" w:after="120" w:line="360" w:lineRule="auto"/>
        <w:jc w:val="both"/>
        <w:rPr>
          <w:rFonts w:ascii="Petrobras Sans" w:hAnsi="Petrobras Sans" w:cs="Arial"/>
          <w:sz w:val="20"/>
          <w:szCs w:val="20"/>
          <w:lang w:eastAsia="pt-BR"/>
        </w:rPr>
      </w:pPr>
      <w:r w:rsidRPr="00A46B2F">
        <w:rPr>
          <w:rFonts w:ascii="Petrobras Sans" w:hAnsi="Petrobras Sans" w:cs="Arial"/>
          <w:sz w:val="20"/>
          <w:szCs w:val="20"/>
          <w:lang w:eastAsia="pt-BR"/>
        </w:rPr>
        <w:t>No 3T23, o resultado financeiro foi impactado principalmente pelo ganho com variação cambial do real frente ao dólar, que se desvalorizou 3,9% no 3T23 (de R$ 4,82/US$ em 30/06/23 para R$ 5,01/US$ em 30/09/23) e se valorizou 3,3% no 4T23 (de R$ 5,01/US$ em 30/09/23 para R$ 4,84/US$ em 31/12/23). Adicionalmente, registramos maiores receitas com atualização monetária, tanto relativas ao acordo judicial celebrado com a Eletrobras quanto aos dividendos antecipados, enquanto as despesas com juros de financiamentos diminuíram.</w:t>
      </w:r>
    </w:p>
    <w:p w14:paraId="78DB2D86" w14:textId="77777777" w:rsidR="00081254" w:rsidRPr="006B6763" w:rsidRDefault="007B2BBC" w:rsidP="00081254">
      <w:pPr>
        <w:spacing w:before="120" w:after="120" w:line="360" w:lineRule="auto"/>
        <w:jc w:val="both"/>
        <w:rPr>
          <w:rFonts w:ascii="Petrobras Sans" w:eastAsia="Times New Roman" w:hAnsi="Petrobras Sans" w:cs="ArialMT"/>
          <w:color w:val="008542"/>
          <w:lang w:eastAsia="pt-BR"/>
        </w:rPr>
      </w:pPr>
      <w:r w:rsidRPr="006B6763">
        <w:rPr>
          <w:rFonts w:ascii="Petrobras Sans" w:eastAsia="Times New Roman" w:hAnsi="Petrobras Sans" w:cs="Arial"/>
          <w:b/>
          <w:bCs/>
          <w:color w:val="008542"/>
          <w:lang w:eastAsia="pt-BR"/>
        </w:rPr>
        <w:t xml:space="preserve">Lucro (prejuízo) líquido atribuível aos acionistas Petrobras </w:t>
      </w:r>
    </w:p>
    <w:p w14:paraId="78DB2D87" w14:textId="77777777" w:rsidR="004D34EA" w:rsidRPr="00A46B2F" w:rsidRDefault="007B2BBC" w:rsidP="004D34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Petrobras Sans" w:eastAsia="Times New Roman" w:hAnsi="Petrobras Sans" w:cs="Arial"/>
          <w:sz w:val="20"/>
          <w:szCs w:val="20"/>
          <w:lang w:eastAsia="pt-BR"/>
        </w:rPr>
      </w:pPr>
      <w:bookmarkStart w:id="17" w:name="_Hlk159921865"/>
      <w:r w:rsidRPr="0077592F">
        <w:rPr>
          <w:rFonts w:ascii="Petrobras Sans" w:eastAsia="Times New Roman" w:hAnsi="Petrobras Sans" w:cs="Arial"/>
          <w:sz w:val="20"/>
          <w:szCs w:val="20"/>
          <w:lang w:eastAsia="pt-BR"/>
        </w:rPr>
        <w:t>Em 2023, o lucro líquido atingiu R$ 124,</w:t>
      </w:r>
      <w:r>
        <w:rPr>
          <w:rFonts w:ascii="Petrobras Sans" w:eastAsia="Times New Roman" w:hAnsi="Petrobras Sans" w:cs="Arial"/>
          <w:sz w:val="20"/>
          <w:szCs w:val="20"/>
          <w:lang w:eastAsia="pt-BR"/>
        </w:rPr>
        <w:t>6</w:t>
      </w:r>
      <w:r w:rsidRPr="0077592F">
        <w:rPr>
          <w:rFonts w:ascii="Petrobras Sans" w:eastAsia="Times New Roman" w:hAnsi="Petrobras Sans" w:cs="Arial"/>
          <w:sz w:val="20"/>
          <w:szCs w:val="20"/>
          <w:lang w:eastAsia="pt-BR"/>
        </w:rPr>
        <w:t xml:space="preserve"> bilhões, em comparação com R$ 188,3 e</w:t>
      </w:r>
      <w:r w:rsidRPr="00A46B2F">
        <w:rPr>
          <w:rFonts w:ascii="Petrobras Sans" w:eastAsia="Times New Roman" w:hAnsi="Petrobras Sans" w:cs="Arial"/>
          <w:sz w:val="20"/>
          <w:szCs w:val="20"/>
          <w:lang w:eastAsia="pt-BR"/>
        </w:rPr>
        <w:t xml:space="preserve">m 2022. Essa variação é principalmente atribuída à desvalorização do </w:t>
      </w:r>
      <w:r w:rsidRPr="00A46B2F">
        <w:rPr>
          <w:rFonts w:ascii="Petrobras Sans" w:eastAsia="Times New Roman" w:hAnsi="Petrobras Sans" w:cs="Arial"/>
          <w:i/>
          <w:iCs/>
          <w:sz w:val="20"/>
          <w:szCs w:val="20"/>
          <w:lang w:eastAsia="pt-BR"/>
        </w:rPr>
        <w:t>Brent</w:t>
      </w:r>
      <w:r w:rsidRPr="00A46B2F">
        <w:rPr>
          <w:rFonts w:ascii="Petrobras Sans" w:eastAsia="Times New Roman" w:hAnsi="Petrobras Sans" w:cs="Arial"/>
          <w:sz w:val="20"/>
          <w:szCs w:val="20"/>
          <w:lang w:eastAsia="pt-BR"/>
        </w:rPr>
        <w:t xml:space="preserve"> (-18%) e às menores margens de derivados, embora parcialmente compensadas pelo aumento no volume de óleo exportado. Além disso, o resultado foi impactado pelo aumento nas despesas operacionais, incluindo menores ganhos de capital decorrentes dos acordos de coparticipação nos campos de Sépia e Atapu, </w:t>
      </w:r>
      <w:r>
        <w:rPr>
          <w:rFonts w:ascii="Petrobras Sans" w:eastAsia="Times New Roman" w:hAnsi="Petrobras Sans" w:cs="Arial"/>
          <w:sz w:val="20"/>
          <w:szCs w:val="20"/>
          <w:lang w:eastAsia="pt-BR"/>
        </w:rPr>
        <w:t xml:space="preserve">por </w:t>
      </w:r>
      <w:r w:rsidRPr="00A46B2F">
        <w:rPr>
          <w:rFonts w:ascii="Petrobras Sans" w:eastAsia="Times New Roman" w:hAnsi="Petrobras Sans" w:cs="Arial"/>
          <w:sz w:val="20"/>
          <w:szCs w:val="20"/>
          <w:lang w:eastAsia="pt-BR"/>
        </w:rPr>
        <w:t xml:space="preserve">maiores despesas com </w:t>
      </w:r>
      <w:r w:rsidRPr="00A46B2F">
        <w:rPr>
          <w:rFonts w:ascii="Petrobras Sans" w:eastAsia="Times New Roman" w:hAnsi="Petrobras Sans" w:cs="Arial"/>
          <w:i/>
          <w:iCs/>
          <w:sz w:val="20"/>
          <w:szCs w:val="20"/>
          <w:lang w:eastAsia="pt-BR"/>
        </w:rPr>
        <w:t>impairment</w:t>
      </w:r>
      <w:r w:rsidRPr="00A46B2F">
        <w:rPr>
          <w:rFonts w:ascii="Petrobras Sans" w:eastAsia="Times New Roman" w:hAnsi="Petrobras Sans" w:cs="Arial"/>
          <w:sz w:val="20"/>
          <w:szCs w:val="20"/>
          <w:lang w:eastAsia="pt-BR"/>
        </w:rPr>
        <w:t>, abandono e tributárias. Esses efeitos foram parcialmente compensados pela melhoria do resultado financeiro e pela redução do imposto de renda apurado.</w:t>
      </w:r>
      <w:bookmarkEnd w:id="17"/>
    </w:p>
    <w:p w14:paraId="78DB2D88" w14:textId="77777777" w:rsidR="0023589A" w:rsidRPr="00324E70" w:rsidRDefault="007B2BBC" w:rsidP="004D34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Petrobras Sans" w:eastAsia="Times New Roman" w:hAnsi="Petrobras Sans" w:cs="Arial"/>
          <w:sz w:val="20"/>
          <w:szCs w:val="20"/>
          <w:lang w:eastAsia="pt-BR"/>
        </w:rPr>
      </w:pPr>
      <w:r w:rsidRPr="00A46B2F">
        <w:rPr>
          <w:rFonts w:ascii="Petrobras Sans" w:eastAsia="Times New Roman" w:hAnsi="Petrobras Sans" w:cs="Arial"/>
          <w:sz w:val="20"/>
          <w:szCs w:val="20"/>
          <w:lang w:eastAsia="pt-BR"/>
        </w:rPr>
        <w:t xml:space="preserve">No 4T23 o lucro líquido foi de </w:t>
      </w:r>
      <w:r w:rsidRPr="0077592F">
        <w:rPr>
          <w:rFonts w:ascii="Petrobras Sans" w:eastAsia="Times New Roman" w:hAnsi="Petrobras Sans" w:cs="Arial"/>
          <w:sz w:val="20"/>
          <w:szCs w:val="20"/>
          <w:lang w:eastAsia="pt-BR"/>
        </w:rPr>
        <w:t xml:space="preserve">R$ 31,0 bilhões, comparado a R$ 26,6 bilhões no 3T23. </w:t>
      </w:r>
      <w:r w:rsidRPr="00A46B2F">
        <w:rPr>
          <w:rFonts w:ascii="Petrobras Sans" w:eastAsia="Times New Roman" w:hAnsi="Petrobras Sans" w:cs="Arial"/>
          <w:sz w:val="20"/>
          <w:szCs w:val="20"/>
          <w:lang w:eastAsia="pt-BR"/>
        </w:rPr>
        <w:t xml:space="preserve">Esse resultado é explicado principalmente pelo aumento das margens de derivados e dos volumes de óleo. Por outro lado, as despesas operacionais aumentaram, principalmente devido a maiores gastos com </w:t>
      </w:r>
      <w:r w:rsidRPr="00A46B2F">
        <w:rPr>
          <w:rFonts w:ascii="Petrobras Sans" w:eastAsia="Times New Roman" w:hAnsi="Petrobras Sans" w:cs="Arial"/>
          <w:i/>
          <w:iCs/>
          <w:sz w:val="20"/>
          <w:szCs w:val="20"/>
          <w:lang w:eastAsia="pt-BR"/>
        </w:rPr>
        <w:t xml:space="preserve">impairment </w:t>
      </w:r>
      <w:r w:rsidRPr="00A46B2F">
        <w:rPr>
          <w:rFonts w:ascii="Petrobras Sans" w:eastAsia="Times New Roman" w:hAnsi="Petrobras Sans" w:cs="Arial"/>
          <w:sz w:val="20"/>
          <w:szCs w:val="20"/>
          <w:lang w:eastAsia="pt-BR"/>
        </w:rPr>
        <w:t>e abandono de áreas. Observamos também um resultado financeiro mais favorável, principalmente devido à valorização do real frente ao dólar</w:t>
      </w:r>
      <w:r w:rsidRPr="00EB5EF8">
        <w:rPr>
          <w:rFonts w:ascii="Petrobras Sans" w:eastAsia="Times New Roman" w:hAnsi="Petrobras Sans" w:cs="Arial"/>
          <w:sz w:val="20"/>
          <w:szCs w:val="20"/>
          <w:lang w:eastAsia="pt-BR"/>
        </w:rPr>
        <w:t>. Além disso, o imposto de renda apurado foi menor.</w:t>
      </w:r>
    </w:p>
    <w:p w14:paraId="78DB2D89" w14:textId="77777777" w:rsidR="00081254" w:rsidRPr="006B6763" w:rsidRDefault="007B2BBC" w:rsidP="000812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ascii="Petrobras Sans" w:eastAsia="Times New Roman" w:hAnsi="Petrobras Sans" w:cs="Courier New"/>
          <w:b/>
          <w:color w:val="008542"/>
          <w:lang w:eastAsia="pt-BR"/>
        </w:rPr>
      </w:pPr>
      <w:r w:rsidRPr="006B6763">
        <w:rPr>
          <w:rFonts w:ascii="Petrobras Sans" w:eastAsia="Times New Roman" w:hAnsi="Petrobras Sans" w:cs="Arial"/>
          <w:b/>
          <w:color w:val="008542"/>
          <w:lang w:eastAsia="pt-BR"/>
        </w:rPr>
        <w:t xml:space="preserve">Lucro líquido recorrente atribuível aos acionistas Petrobras e EBITDA Ajustado recorrente </w:t>
      </w:r>
    </w:p>
    <w:p w14:paraId="78DB2D8A" w14:textId="77777777" w:rsidR="004D34EA" w:rsidRPr="00A46B2F" w:rsidRDefault="007B2BBC" w:rsidP="004D34EA">
      <w:pPr>
        <w:spacing w:before="120" w:after="120" w:line="360" w:lineRule="auto"/>
        <w:jc w:val="both"/>
        <w:rPr>
          <w:rFonts w:ascii="Petrobras Sans" w:eastAsia="Times New Roman" w:hAnsi="Petrobras Sans" w:cs="Arial"/>
          <w:sz w:val="20"/>
          <w:szCs w:val="20"/>
          <w:lang w:eastAsia="pt-BR"/>
        </w:rPr>
      </w:pPr>
      <w:bookmarkStart w:id="18" w:name="_Hlk159921905"/>
      <w:bookmarkStart w:id="19" w:name="_Hlk149211454"/>
      <w:r w:rsidRPr="00A46B2F">
        <w:rPr>
          <w:rFonts w:ascii="Petrobras Sans" w:eastAsia="Times New Roman" w:hAnsi="Petrobras Sans" w:cs="Arial"/>
          <w:sz w:val="20"/>
          <w:szCs w:val="20"/>
          <w:lang w:eastAsia="pt-BR"/>
        </w:rPr>
        <w:t xml:space="preserve">Em 2023, o lucro líquido foi </w:t>
      </w:r>
      <w:r w:rsidRPr="00F55E55">
        <w:rPr>
          <w:rFonts w:ascii="Petrobras Sans" w:eastAsia="Times New Roman" w:hAnsi="Petrobras Sans" w:cs="Arial"/>
          <w:sz w:val="20"/>
          <w:szCs w:val="20"/>
          <w:lang w:eastAsia="pt-BR"/>
        </w:rPr>
        <w:t>de R$ 124,</w:t>
      </w:r>
      <w:r>
        <w:rPr>
          <w:rFonts w:ascii="Petrobras Sans" w:eastAsia="Times New Roman" w:hAnsi="Petrobras Sans" w:cs="Arial"/>
          <w:sz w:val="20"/>
          <w:szCs w:val="20"/>
          <w:lang w:eastAsia="pt-BR"/>
        </w:rPr>
        <w:t>6</w:t>
      </w:r>
      <w:r w:rsidRPr="00F55E55">
        <w:rPr>
          <w:rFonts w:ascii="Petrobras Sans" w:eastAsia="Times New Roman" w:hAnsi="Petrobras Sans" w:cs="Arial"/>
          <w:sz w:val="20"/>
          <w:szCs w:val="20"/>
          <w:lang w:eastAsia="pt-BR"/>
        </w:rPr>
        <w:t xml:space="preserve"> bilhões</w:t>
      </w:r>
      <w:r w:rsidRPr="00A46B2F">
        <w:rPr>
          <w:rFonts w:ascii="Petrobras Sans" w:eastAsia="Times New Roman" w:hAnsi="Petrobras Sans" w:cs="Arial"/>
          <w:sz w:val="20"/>
          <w:szCs w:val="20"/>
          <w:lang w:eastAsia="pt-BR"/>
        </w:rPr>
        <w:t xml:space="preserve">, impactado por itens não recorrentes, principalmente despesas com </w:t>
      </w:r>
      <w:r w:rsidRPr="00A46B2F">
        <w:rPr>
          <w:rFonts w:ascii="Petrobras Sans" w:eastAsia="Times New Roman" w:hAnsi="Petrobras Sans" w:cs="Arial"/>
          <w:i/>
          <w:iCs/>
          <w:sz w:val="20"/>
          <w:szCs w:val="20"/>
          <w:lang w:eastAsia="pt-BR"/>
        </w:rPr>
        <w:t>impairment</w:t>
      </w:r>
      <w:r w:rsidRPr="00A46B2F">
        <w:rPr>
          <w:rFonts w:ascii="Petrobras Sans" w:eastAsia="Times New Roman" w:hAnsi="Petrobras Sans" w:cs="Arial"/>
          <w:sz w:val="20"/>
          <w:szCs w:val="20"/>
          <w:lang w:eastAsia="pt-BR"/>
        </w:rPr>
        <w:t xml:space="preserve">, abandono de áreas e contingências judiciais. Excluindo os efeitos não recorrentes, </w:t>
      </w:r>
      <w:r w:rsidRPr="00F55E55">
        <w:rPr>
          <w:rFonts w:ascii="Petrobras Sans" w:eastAsia="Times New Roman" w:hAnsi="Petrobras Sans" w:cs="Arial"/>
          <w:sz w:val="20"/>
          <w:szCs w:val="20"/>
          <w:lang w:eastAsia="pt-BR"/>
        </w:rPr>
        <w:t>o lucro líquido teria sido de R$ 136,0 bilhões.</w:t>
      </w:r>
      <w:r w:rsidRPr="00A46B2F">
        <w:rPr>
          <w:rFonts w:ascii="Petrobras Sans" w:eastAsia="Times New Roman" w:hAnsi="Petrobras Sans" w:cs="Arial"/>
          <w:sz w:val="20"/>
          <w:szCs w:val="20"/>
          <w:lang w:eastAsia="pt-BR"/>
        </w:rPr>
        <w:t xml:space="preserve"> O EBITDA Ajustado foi negativamente impactado </w:t>
      </w:r>
      <w:r w:rsidRPr="00F55E55">
        <w:rPr>
          <w:rFonts w:ascii="Petrobras Sans" w:eastAsia="Times New Roman" w:hAnsi="Petrobras Sans" w:cs="Arial"/>
          <w:sz w:val="20"/>
          <w:szCs w:val="20"/>
          <w:lang w:eastAsia="pt-BR"/>
        </w:rPr>
        <w:t>em R$ 13,6 bilhões, com destaque para abandono de áreas, contingências judiciais, indenização por distrato de contrato de afretamento de embarcação, imposto de exportação de petróleo, e teria somado R$ 275,</w:t>
      </w:r>
      <w:r>
        <w:rPr>
          <w:rFonts w:ascii="Petrobras Sans" w:eastAsia="Times New Roman" w:hAnsi="Petrobras Sans" w:cs="Arial"/>
          <w:sz w:val="20"/>
          <w:szCs w:val="20"/>
          <w:lang w:eastAsia="pt-BR"/>
        </w:rPr>
        <w:t>9</w:t>
      </w:r>
      <w:r w:rsidRPr="00F55E55">
        <w:rPr>
          <w:rFonts w:ascii="Petrobras Sans" w:eastAsia="Times New Roman" w:hAnsi="Petrobras Sans" w:cs="Arial"/>
          <w:sz w:val="20"/>
          <w:szCs w:val="20"/>
          <w:lang w:eastAsia="pt-BR"/>
        </w:rPr>
        <w:t xml:space="preserve"> bilhões sem o efeito de itens não recorrentes em 2022</w:t>
      </w:r>
      <w:r w:rsidRPr="00A46B2F">
        <w:rPr>
          <w:rFonts w:ascii="Petrobras Sans" w:eastAsia="Times New Roman" w:hAnsi="Petrobras Sans" w:cs="Arial"/>
          <w:sz w:val="20"/>
          <w:szCs w:val="20"/>
          <w:lang w:eastAsia="pt-BR"/>
        </w:rPr>
        <w:t>.</w:t>
      </w:r>
      <w:bookmarkEnd w:id="18"/>
    </w:p>
    <w:p w14:paraId="78DB2D8B" w14:textId="77777777" w:rsidR="00750C8E" w:rsidRPr="00A02191" w:rsidRDefault="007B2BBC" w:rsidP="003A3482">
      <w:pPr>
        <w:spacing w:before="120" w:after="120" w:line="360" w:lineRule="auto"/>
        <w:jc w:val="both"/>
        <w:rPr>
          <w:rStyle w:val="tlid-translation"/>
          <w:rFonts w:ascii="Petrobras Sans" w:eastAsia="Times New Roman" w:hAnsi="Petrobras Sans" w:cs="Arial"/>
          <w:sz w:val="20"/>
          <w:szCs w:val="20"/>
          <w:lang w:eastAsia="pt-BR"/>
        </w:rPr>
        <w:sectPr w:rsidR="00750C8E" w:rsidRPr="00A02191" w:rsidSect="00D90504">
          <w:headerReference w:type="even" r:id="rId24"/>
          <w:headerReference w:type="default" r:id="rId25"/>
          <w:footerReference w:type="even" r:id="rId26"/>
          <w:footerReference w:type="default" r:id="rId27"/>
          <w:headerReference w:type="first" r:id="rId28"/>
          <w:footerReference w:type="first" r:id="rId29"/>
          <w:pgSz w:w="11906" w:h="16838" w:code="9"/>
          <w:pgMar w:top="851" w:right="851" w:bottom="851" w:left="851" w:header="0" w:footer="0" w:gutter="0"/>
          <w:cols w:space="708"/>
          <w:docGrid w:linePitch="360"/>
        </w:sectPr>
      </w:pPr>
      <w:r w:rsidRPr="00F55E55">
        <w:rPr>
          <w:rFonts w:ascii="Petrobras Sans" w:eastAsia="Times New Roman" w:hAnsi="Petrobras Sans" w:cs="Arial"/>
          <w:sz w:val="20"/>
          <w:szCs w:val="20"/>
          <w:lang w:eastAsia="pt-BR"/>
        </w:rPr>
        <w:t xml:space="preserve">No 4T23, o lucro líquido foi impactado negativamente em R$ </w:t>
      </w:r>
      <w:r>
        <w:rPr>
          <w:rFonts w:ascii="Petrobras Sans" w:eastAsia="Times New Roman" w:hAnsi="Petrobras Sans" w:cs="Arial"/>
          <w:sz w:val="20"/>
          <w:szCs w:val="20"/>
          <w:lang w:eastAsia="pt-BR"/>
        </w:rPr>
        <w:t>9,9</w:t>
      </w:r>
      <w:r w:rsidRPr="00F55E55">
        <w:rPr>
          <w:rFonts w:ascii="Petrobras Sans" w:eastAsia="Times New Roman" w:hAnsi="Petrobras Sans" w:cs="Arial"/>
          <w:sz w:val="20"/>
          <w:szCs w:val="20"/>
          <w:lang w:eastAsia="pt-BR"/>
        </w:rPr>
        <w:t xml:space="preserve"> bilhões, principalmente devido a despesas com </w:t>
      </w:r>
      <w:r w:rsidRPr="00F55E55">
        <w:rPr>
          <w:rFonts w:ascii="Petrobras Sans" w:eastAsia="Times New Roman" w:hAnsi="Petrobras Sans" w:cs="Arial"/>
          <w:i/>
          <w:iCs/>
          <w:sz w:val="20"/>
          <w:szCs w:val="20"/>
          <w:lang w:eastAsia="pt-BR"/>
        </w:rPr>
        <w:t>impairment</w:t>
      </w:r>
      <w:r w:rsidRPr="00F55E55">
        <w:rPr>
          <w:rFonts w:ascii="Petrobras Sans" w:eastAsia="Times New Roman" w:hAnsi="Petrobras Sans" w:cs="Arial"/>
          <w:sz w:val="20"/>
          <w:szCs w:val="20"/>
          <w:lang w:eastAsia="pt-BR"/>
        </w:rPr>
        <w:t xml:space="preserve"> e abandono de áreas, embora parcialmente compensado pelo efeito líquido na apuração do imposto de renda. Desconsiderando itens não recorrentes, o lucro líquido seria de R$ 41,0 bilhões. </w:t>
      </w:r>
      <w:r w:rsidRPr="00A46B2F">
        <w:rPr>
          <w:rFonts w:ascii="Petrobras Sans" w:eastAsia="Times New Roman" w:hAnsi="Petrobras Sans" w:cs="Arial"/>
          <w:sz w:val="20"/>
          <w:szCs w:val="20"/>
          <w:lang w:eastAsia="pt-BR"/>
        </w:rPr>
        <w:t xml:space="preserve">Enquanto isso, o EBITDA Ajustado sofreu um impacto negativo </w:t>
      </w:r>
      <w:r w:rsidRPr="00F55E55">
        <w:rPr>
          <w:rFonts w:ascii="Petrobras Sans" w:eastAsia="Times New Roman" w:hAnsi="Petrobras Sans" w:cs="Arial"/>
          <w:sz w:val="20"/>
          <w:szCs w:val="20"/>
          <w:lang w:eastAsia="pt-BR"/>
        </w:rPr>
        <w:t>de R$ 7,4 bilhões, principalmente devido às despesas com abandono de áreas. Excluindo esse efeito, teria atingido R$ 74,3 bilhões no 4T23.</w:t>
      </w:r>
      <w:bookmarkEnd w:id="8"/>
      <w:bookmarkEnd w:id="19"/>
    </w:p>
    <w:p w14:paraId="78DB2D8C" w14:textId="77777777" w:rsidR="00334D65" w:rsidRPr="00E3525B" w:rsidRDefault="007B2BBC" w:rsidP="00E3525B">
      <w:pPr>
        <w:spacing w:after="120" w:line="240" w:lineRule="auto"/>
        <w:jc w:val="both"/>
        <w:rPr>
          <w:rFonts w:ascii="Petrobras Sans" w:hAnsi="Petrobras Sans" w:cs="Arial"/>
          <w:b/>
          <w:color w:val="008542"/>
          <w:lang w:val="pt-PT"/>
        </w:rPr>
      </w:pPr>
      <w:bookmarkStart w:id="20" w:name="_CSF_TOC_1_0"/>
      <w:bookmarkStart w:id="21" w:name="_DMBM_101137"/>
      <w:r w:rsidRPr="00E3525B">
        <w:rPr>
          <w:rFonts w:ascii="Petrobras Sans" w:hAnsi="Petrobras Sans" w:cs="Arial"/>
          <w:b/>
          <w:color w:val="008542"/>
          <w:lang w:val="pt-PT"/>
        </w:rPr>
        <w:t>Itens especiais</w:t>
      </w:r>
    </w:p>
    <w:p w14:paraId="78DB2D8D" w14:textId="77777777" w:rsidR="007A0B04" w:rsidRPr="00D97EF6" w:rsidRDefault="007B2BBC" w:rsidP="008E25CA">
      <w:pPr>
        <w:pStyle w:val="RMF-Corpodetexto"/>
        <w:spacing w:after="0"/>
        <w:rPr>
          <w:bCs/>
        </w:rPr>
      </w:pPr>
      <w:r w:rsidRPr="00D97EF6">
        <w:rPr>
          <w:rFonts w:eastAsia="Petrobras Sans" w:cs="Petrobras Sans"/>
          <w:bCs/>
          <w:color w:val="000000"/>
          <w:sz w:val="20"/>
          <w:lang w:bidi="pt-BR"/>
        </w:rPr>
        <w:t xml:space="preserve">Tabela </w:t>
      </w:r>
      <w:r>
        <w:rPr>
          <w:rFonts w:eastAsia="Petrobras Sans" w:cs="Petrobras Sans"/>
          <w:bCs/>
          <w:color w:val="000000"/>
          <w:sz w:val="20"/>
          <w:lang w:bidi="pt-BR"/>
        </w:rPr>
        <w:t>6</w:t>
      </w:r>
      <w:r w:rsidRPr="00D97EF6">
        <w:rPr>
          <w:rFonts w:eastAsia="Petrobras Sans" w:cs="Petrobras Sans"/>
          <w:bCs/>
          <w:color w:val="000000"/>
          <w:sz w:val="20"/>
          <w:lang w:bidi="pt-BR"/>
        </w:rPr>
        <w:t xml:space="preserve"> - Itens especiais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803"/>
        <w:gridCol w:w="823"/>
        <w:gridCol w:w="822"/>
        <w:gridCol w:w="822"/>
        <w:gridCol w:w="822"/>
        <w:gridCol w:w="822"/>
        <w:gridCol w:w="822"/>
        <w:gridCol w:w="820"/>
      </w:tblGrid>
      <w:tr w:rsidR="00DE2699" w14:paraId="78DB2D95"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D8E" w14:textId="77777777" w:rsidR="00A83140" w:rsidRDefault="00A83140" w:rsidP="00A83140">
            <w:pPr>
              <w:pStyle w:val="DMETW100440BIPRMFNOVOITENSESPECIAISPORT"/>
              <w:rPr>
                <w:rFonts w:ascii="Petrobras Sans" w:hAnsi="Petrobras Sans" w:cs="Petrobras Sans"/>
                <w:b/>
                <w:color w:val="008542"/>
              </w:rPr>
            </w:pPr>
            <w:bookmarkStart w:id="22" w:name="DOC_TBL00006_1_1"/>
            <w:bookmarkEnd w:id="22"/>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D8F" w14:textId="77777777" w:rsidR="00A83140" w:rsidRDefault="00A83140" w:rsidP="00A83140">
            <w:pPr>
              <w:pStyle w:val="DMETW100440BIPRMFNOVOITENSESPECIAISPORT"/>
              <w:rPr>
                <w:rFonts w:ascii="Petrobras Sans" w:hAnsi="Petrobras Sans" w:cs="Petrobras Sans"/>
                <w:b/>
                <w:color w:val="008542"/>
                <w:sz w:val="18"/>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90" w14:textId="77777777" w:rsidR="00A83140" w:rsidRDefault="00A83140" w:rsidP="00A83140">
            <w:pPr>
              <w:pStyle w:val="DMETW100440BIPRMFNOVOITENSESPECIAISPORT"/>
              <w:rPr>
                <w:rFonts w:ascii="Petrobras Sans" w:hAnsi="Petrobras Sans" w:cs="Petrobras Sans"/>
                <w:b/>
                <w:color w:val="008542"/>
                <w:sz w:val="18"/>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91" w14:textId="77777777" w:rsidR="00A83140" w:rsidRDefault="00A83140" w:rsidP="00A83140">
            <w:pPr>
              <w:pStyle w:val="DMETW100440BIPRMFNOVOITENSESPECIAISPORT"/>
              <w:rPr>
                <w:rFonts w:ascii="Petrobras Sans" w:hAnsi="Petrobras Sans" w:cs="Petrobras Sans"/>
                <w:b/>
                <w:color w:val="008542"/>
                <w:sz w:val="18"/>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92" w14:textId="77777777" w:rsidR="00A83140" w:rsidRDefault="00A83140" w:rsidP="00A83140">
            <w:pPr>
              <w:pStyle w:val="DMETW100440BIPRMFNOVOITENSESPECIAISPORT"/>
              <w:rPr>
                <w:rFonts w:ascii="Petrobras Sans" w:hAnsi="Petrobras Sans" w:cs="Petrobras Sans"/>
                <w:b/>
                <w:color w:val="008542"/>
                <w:sz w:val="18"/>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93" w14:textId="77777777" w:rsidR="00A83140" w:rsidRDefault="00A83140" w:rsidP="00A83140">
            <w:pPr>
              <w:pStyle w:val="DMETW100440BIPRMFNOVOITENSESPECIAISPORT"/>
              <w:rPr>
                <w:rFonts w:ascii="Petrobras Sans" w:hAnsi="Petrobras Sans" w:cs="Petrobras Sans"/>
                <w:b/>
                <w:color w:val="008542"/>
                <w:sz w:val="18"/>
              </w:rPr>
            </w:pPr>
          </w:p>
        </w:tc>
        <w:tc>
          <w:tcPr>
            <w:tcW w:w="1209" w:type="pct"/>
            <w:gridSpan w:val="3"/>
            <w:tcBorders>
              <w:top w:val="nil"/>
              <w:left w:val="nil"/>
              <w:bottom w:val="single" w:sz="4" w:space="0" w:color="FFFFFF"/>
              <w:right w:val="nil"/>
            </w:tcBorders>
            <w:shd w:val="solid" w:color="FFFFFF" w:fill="FFFFFF"/>
            <w:tcMar>
              <w:top w:w="0" w:type="dxa"/>
              <w:left w:w="60" w:type="dxa"/>
              <w:bottom w:w="0" w:type="dxa"/>
              <w:right w:w="60" w:type="dxa"/>
            </w:tcMar>
            <w:vAlign w:val="center"/>
          </w:tcPr>
          <w:p w14:paraId="78DB2D94"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Variação (%)</w:t>
            </w:r>
          </w:p>
        </w:tc>
      </w:tr>
      <w:tr w:rsidR="00DE2699" w14:paraId="78DB2D9F" w14:textId="77777777" w:rsidTr="00A83140">
        <w:tc>
          <w:tcPr>
            <w:tcW w:w="1787" w:type="pct"/>
            <w:tcBorders>
              <w:top w:val="nil"/>
              <w:left w:val="nil"/>
              <w:bottom w:val="inset" w:sz="12" w:space="0" w:color="008542"/>
              <w:right w:val="single" w:sz="4" w:space="0" w:color="FFFFFF"/>
            </w:tcBorders>
            <w:shd w:val="solid" w:color="FFFFFF" w:fill="FFFFFF"/>
            <w:tcMar>
              <w:top w:w="0" w:type="dxa"/>
              <w:left w:w="60" w:type="dxa"/>
              <w:bottom w:w="0" w:type="dxa"/>
              <w:right w:w="60" w:type="dxa"/>
            </w:tcMar>
            <w:vAlign w:val="center"/>
          </w:tcPr>
          <w:p w14:paraId="78DB2D96" w14:textId="77777777" w:rsidR="00A83140" w:rsidRDefault="007B2BBC" w:rsidP="00A83140">
            <w:pPr>
              <w:pStyle w:val="DMETW100440BIPRMFNOVOITENSESPECIAISPORT"/>
              <w:rPr>
                <w:rFonts w:ascii="Petrobras Sans" w:hAnsi="Petrobras Sans" w:cs="Petrobras Sans"/>
                <w:b/>
                <w:color w:val="008542"/>
                <w:sz w:val="18"/>
              </w:rPr>
            </w:pPr>
            <w:r>
              <w:rPr>
                <w:rFonts w:ascii="Petrobras Sans" w:hAnsi="Petrobras Sans" w:cs="Petrobras Sans"/>
                <w:b/>
                <w:color w:val="008542"/>
                <w:sz w:val="18"/>
              </w:rPr>
              <w:t>R$ milhões</w:t>
            </w:r>
          </w:p>
        </w:tc>
        <w:tc>
          <w:tcPr>
            <w:tcW w:w="393" w:type="pct"/>
            <w:tcBorders>
              <w:top w:val="nil"/>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D97"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403" w:type="pct"/>
            <w:tcBorders>
              <w:top w:val="nil"/>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D98"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403" w:type="pct"/>
            <w:tcBorders>
              <w:top w:val="nil"/>
              <w:left w:val="single" w:sz="4" w:space="0" w:color="FFFFFF"/>
              <w:bottom w:val="inset" w:sz="12" w:space="0" w:color="008542"/>
              <w:right w:val="nil"/>
            </w:tcBorders>
            <w:shd w:val="solid" w:color="FFFFFF" w:fill="FFFFFF"/>
            <w:tcMar>
              <w:top w:w="0" w:type="dxa"/>
              <w:left w:w="60" w:type="dxa"/>
              <w:bottom w:w="0" w:type="dxa"/>
              <w:right w:w="60" w:type="dxa"/>
            </w:tcMar>
            <w:vAlign w:val="center"/>
          </w:tcPr>
          <w:p w14:paraId="78DB2D99"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403" w:type="pct"/>
            <w:tcBorders>
              <w:top w:val="nil"/>
              <w:left w:val="nil"/>
              <w:bottom w:val="inset" w:sz="12" w:space="0" w:color="008542"/>
              <w:right w:val="single" w:sz="4" w:space="0" w:color="FFFFFF"/>
            </w:tcBorders>
            <w:shd w:val="solid" w:color="FFFFFF" w:fill="FFFFFF"/>
            <w:tcMar>
              <w:top w:w="0" w:type="dxa"/>
              <w:left w:w="60" w:type="dxa"/>
              <w:bottom w:w="0" w:type="dxa"/>
              <w:right w:w="60" w:type="dxa"/>
            </w:tcMar>
            <w:vAlign w:val="center"/>
          </w:tcPr>
          <w:p w14:paraId="78DB2D9A"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403" w:type="pct"/>
            <w:tcBorders>
              <w:top w:val="nil"/>
              <w:left w:val="single" w:sz="4" w:space="0" w:color="FFFFFF"/>
              <w:bottom w:val="inset" w:sz="12" w:space="0" w:color="008542"/>
              <w:right w:val="single" w:sz="4" w:space="0" w:color="008542"/>
            </w:tcBorders>
            <w:shd w:val="solid" w:color="FFFFFF" w:fill="FFFFFF"/>
            <w:tcMar>
              <w:top w:w="0" w:type="dxa"/>
              <w:left w:w="60" w:type="dxa"/>
              <w:bottom w:w="0" w:type="dxa"/>
              <w:right w:w="60" w:type="dxa"/>
            </w:tcMar>
            <w:vAlign w:val="center"/>
          </w:tcPr>
          <w:p w14:paraId="78DB2D9B"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403" w:type="pct"/>
            <w:tcBorders>
              <w:top w:val="single" w:sz="4" w:space="0" w:color="FFFFFF"/>
              <w:left w:val="single" w:sz="4" w:space="0" w:color="008542"/>
              <w:bottom w:val="inset" w:sz="12" w:space="0" w:color="008542"/>
              <w:right w:val="single" w:sz="4" w:space="0" w:color="FFFFFF"/>
            </w:tcBorders>
            <w:shd w:val="solid" w:color="FFFFFF" w:fill="FFFFFF"/>
            <w:tcMar>
              <w:top w:w="0" w:type="dxa"/>
              <w:left w:w="60" w:type="dxa"/>
              <w:bottom w:w="0" w:type="dxa"/>
              <w:right w:w="60" w:type="dxa"/>
            </w:tcMar>
            <w:vAlign w:val="center"/>
          </w:tcPr>
          <w:p w14:paraId="78DB2D9C"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40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D9D"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40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D9E" w14:textId="77777777" w:rsidR="00A83140" w:rsidRDefault="007B2BBC" w:rsidP="00A83140">
            <w:pPr>
              <w:pStyle w:val="DMETW100440BIPRMFNOVOITENSESPECIAISPORT"/>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2DA9" w14:textId="77777777" w:rsidTr="00A83140">
        <w:tc>
          <w:tcPr>
            <w:tcW w:w="178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DA0" w14:textId="77777777" w:rsidR="00A83140" w:rsidRDefault="007B2BBC" w:rsidP="00A83140">
            <w:pPr>
              <w:pStyle w:val="DMETW100440BIPRMFNOVOITENSESPECIAISPORT"/>
              <w:rPr>
                <w:rFonts w:ascii="Petrobras Sans" w:hAnsi="Petrobras Sans" w:cs="Petrobras Sans"/>
                <w:b/>
                <w:color w:val="000000"/>
                <w:sz w:val="18"/>
              </w:rPr>
            </w:pPr>
            <w:r>
              <w:rPr>
                <w:rFonts w:ascii="Petrobras Sans" w:hAnsi="Petrobras Sans" w:cs="Petrobras Sans"/>
                <w:b/>
                <w:color w:val="000000"/>
                <w:sz w:val="18"/>
              </w:rPr>
              <w:t>Lucro líquido</w:t>
            </w:r>
          </w:p>
        </w:tc>
        <w:tc>
          <w:tcPr>
            <w:tcW w:w="39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DA1"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31.163</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DA2"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26.760</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DA3"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43.502</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DA4"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125.166</w:t>
            </w:r>
          </w:p>
        </w:tc>
        <w:tc>
          <w:tcPr>
            <w:tcW w:w="403"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DA5"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189.005</w:t>
            </w:r>
          </w:p>
        </w:tc>
        <w:tc>
          <w:tcPr>
            <w:tcW w:w="403"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2DA6"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16,5</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DA7"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(28,4)</w:t>
            </w:r>
          </w:p>
        </w:tc>
        <w:tc>
          <w:tcPr>
            <w:tcW w:w="40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DA8"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(33,8)</w:t>
            </w:r>
          </w:p>
        </w:tc>
      </w:tr>
      <w:tr w:rsidR="00DE2699" w14:paraId="78DB2DB3" w14:textId="77777777" w:rsidTr="00A83140">
        <w:tc>
          <w:tcPr>
            <w:tcW w:w="1787" w:type="pct"/>
            <w:tcBorders>
              <w:top w:val="nil"/>
              <w:left w:val="nil"/>
              <w:bottom w:val="nil"/>
              <w:right w:val="nil"/>
            </w:tcBorders>
            <w:tcMar>
              <w:top w:w="0" w:type="dxa"/>
              <w:left w:w="60" w:type="dxa"/>
              <w:bottom w:w="0" w:type="dxa"/>
              <w:right w:w="60" w:type="dxa"/>
            </w:tcMar>
            <w:vAlign w:val="center"/>
          </w:tcPr>
          <w:p w14:paraId="78DB2DAA" w14:textId="77777777" w:rsidR="00A83140" w:rsidRDefault="007B2BBC" w:rsidP="00A83140">
            <w:pPr>
              <w:pStyle w:val="DMETW100440BIPRMFNOVOITENSESPECIAISPORT"/>
              <w:rPr>
                <w:rFonts w:ascii="Petrobras Sans" w:hAnsi="Petrobras Sans" w:cs="Petrobras Sans"/>
                <w:color w:val="000000"/>
                <w:sz w:val="18"/>
              </w:rPr>
            </w:pPr>
            <w:r>
              <w:rPr>
                <w:rFonts w:ascii="Petrobras Sans" w:hAnsi="Petrobras Sans" w:cs="Petrobras Sans"/>
                <w:color w:val="000000"/>
                <w:sz w:val="18"/>
              </w:rPr>
              <w:t>Itens não recorrentes</w:t>
            </w:r>
          </w:p>
        </w:tc>
        <w:tc>
          <w:tcPr>
            <w:tcW w:w="393" w:type="pct"/>
            <w:tcBorders>
              <w:top w:val="nil"/>
              <w:left w:val="nil"/>
              <w:bottom w:val="nil"/>
              <w:right w:val="nil"/>
            </w:tcBorders>
            <w:tcMar>
              <w:top w:w="0" w:type="dxa"/>
              <w:left w:w="60" w:type="dxa"/>
              <w:bottom w:w="0" w:type="dxa"/>
              <w:right w:w="60" w:type="dxa"/>
            </w:tcMar>
            <w:vAlign w:val="center"/>
          </w:tcPr>
          <w:p w14:paraId="78DB2DA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(15.037)</w:t>
            </w:r>
          </w:p>
        </w:tc>
        <w:tc>
          <w:tcPr>
            <w:tcW w:w="403" w:type="pct"/>
            <w:tcBorders>
              <w:top w:val="nil"/>
              <w:left w:val="nil"/>
              <w:bottom w:val="nil"/>
              <w:right w:val="nil"/>
            </w:tcBorders>
            <w:tcMar>
              <w:top w:w="0" w:type="dxa"/>
              <w:left w:w="60" w:type="dxa"/>
              <w:bottom w:w="0" w:type="dxa"/>
              <w:right w:w="60" w:type="dxa"/>
            </w:tcMar>
            <w:vAlign w:val="center"/>
          </w:tcPr>
          <w:p w14:paraId="78DB2DA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(930)</w:t>
            </w:r>
          </w:p>
        </w:tc>
        <w:tc>
          <w:tcPr>
            <w:tcW w:w="403" w:type="pct"/>
            <w:tcBorders>
              <w:top w:val="nil"/>
              <w:left w:val="nil"/>
              <w:bottom w:val="nil"/>
              <w:right w:val="nil"/>
            </w:tcBorders>
            <w:tcMar>
              <w:top w:w="0" w:type="dxa"/>
              <w:left w:w="60" w:type="dxa"/>
              <w:bottom w:w="0" w:type="dxa"/>
              <w:right w:w="60" w:type="dxa"/>
            </w:tcMar>
            <w:vAlign w:val="center"/>
          </w:tcPr>
          <w:p w14:paraId="78DB2DA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(620)</w:t>
            </w:r>
          </w:p>
        </w:tc>
        <w:tc>
          <w:tcPr>
            <w:tcW w:w="403" w:type="pct"/>
            <w:tcBorders>
              <w:top w:val="nil"/>
              <w:left w:val="nil"/>
              <w:bottom w:val="nil"/>
              <w:right w:val="nil"/>
            </w:tcBorders>
            <w:tcMar>
              <w:top w:w="0" w:type="dxa"/>
              <w:left w:w="60" w:type="dxa"/>
              <w:bottom w:w="0" w:type="dxa"/>
              <w:right w:w="60" w:type="dxa"/>
            </w:tcMar>
            <w:vAlign w:val="center"/>
          </w:tcPr>
          <w:p w14:paraId="78DB2DA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(17.310)</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DA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13.465</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DB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1516,9</w:t>
            </w:r>
          </w:p>
        </w:tc>
        <w:tc>
          <w:tcPr>
            <w:tcW w:w="403" w:type="pct"/>
            <w:tcBorders>
              <w:top w:val="nil"/>
              <w:left w:val="nil"/>
              <w:bottom w:val="nil"/>
              <w:right w:val="nil"/>
            </w:tcBorders>
            <w:tcMar>
              <w:top w:w="0" w:type="dxa"/>
              <w:left w:w="60" w:type="dxa"/>
              <w:bottom w:w="0" w:type="dxa"/>
              <w:right w:w="60" w:type="dxa"/>
            </w:tcMar>
            <w:vAlign w:val="center"/>
          </w:tcPr>
          <w:p w14:paraId="78DB2DB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2325,3</w:t>
            </w:r>
          </w:p>
        </w:tc>
        <w:tc>
          <w:tcPr>
            <w:tcW w:w="403" w:type="pct"/>
            <w:tcBorders>
              <w:top w:val="nil"/>
              <w:left w:val="nil"/>
              <w:bottom w:val="nil"/>
              <w:right w:val="nil"/>
            </w:tcBorders>
            <w:tcMar>
              <w:top w:w="0" w:type="dxa"/>
              <w:left w:w="60" w:type="dxa"/>
              <w:bottom w:w="0" w:type="dxa"/>
              <w:right w:w="60" w:type="dxa"/>
            </w:tcMar>
            <w:vAlign w:val="center"/>
          </w:tcPr>
          <w:p w14:paraId="78DB2DB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r>
      <w:tr w:rsidR="00DE2699" w14:paraId="78DB2DBD"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DB4" w14:textId="77777777" w:rsidR="00A83140" w:rsidRDefault="007B2BBC" w:rsidP="00A83140">
            <w:pPr>
              <w:pStyle w:val="DMETW100440BIPRMFNOVOITENSESPECIAISPORT"/>
              <w:ind w:left="200"/>
              <w:rPr>
                <w:rFonts w:ascii="Petrobras Sans" w:hAnsi="Petrobras Sans" w:cs="Petrobras Sans"/>
                <w:b/>
                <w:color w:val="000000"/>
                <w:sz w:val="18"/>
              </w:rPr>
            </w:pPr>
            <w:r>
              <w:rPr>
                <w:rFonts w:ascii="Petrobras Sans" w:hAnsi="Petrobras Sans" w:cs="Petrobras Sans"/>
                <w:b/>
                <w:color w:val="000000"/>
                <w:sz w:val="18"/>
              </w:rPr>
              <w:t>Itens não recorrentes que não afetam o EBITDA Ajustado</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DB5"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(7.624)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B6"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(231)</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B7"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3.060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B8"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(3.671)</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B9"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21.369</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BA"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3200,4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BB"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BC"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w:t>
            </w:r>
          </w:p>
        </w:tc>
      </w:tr>
      <w:tr w:rsidR="00DE2699" w14:paraId="78DB2DC7" w14:textId="77777777" w:rsidTr="00A83140">
        <w:tc>
          <w:tcPr>
            <w:tcW w:w="1787" w:type="pct"/>
            <w:tcBorders>
              <w:top w:val="nil"/>
              <w:left w:val="nil"/>
              <w:bottom w:val="nil"/>
              <w:right w:val="nil"/>
            </w:tcBorders>
            <w:tcMar>
              <w:top w:w="0" w:type="dxa"/>
              <w:left w:w="60" w:type="dxa"/>
              <w:bottom w:w="0" w:type="dxa"/>
              <w:right w:w="60" w:type="dxa"/>
            </w:tcMar>
            <w:vAlign w:val="center"/>
          </w:tcPr>
          <w:p w14:paraId="78DB2DBE" w14:textId="77777777" w:rsidR="00A83140" w:rsidRDefault="007B2BBC" w:rsidP="00A83140">
            <w:pPr>
              <w:pStyle w:val="DMETW100440BIPRMFNOVOITENSESPECIAISPORT"/>
              <w:ind w:left="400"/>
              <w:rPr>
                <w:rFonts w:ascii="Petrobras Sans" w:hAnsi="Petrobras Sans" w:cs="Petrobras Sans"/>
                <w:color w:val="000000"/>
                <w:sz w:val="18"/>
              </w:rPr>
            </w:pPr>
            <w:r w:rsidRPr="00A83140">
              <w:rPr>
                <w:rFonts w:ascii="Petrobras Sans" w:hAnsi="Petrobras Sans" w:cs="Petrobras Sans"/>
                <w:i/>
                <w:iCs/>
                <w:color w:val="000000"/>
                <w:sz w:val="18"/>
              </w:rPr>
              <w:t>Impairment</w:t>
            </w:r>
            <w:r>
              <w:rPr>
                <w:rFonts w:ascii="Petrobras Sans" w:hAnsi="Petrobras Sans" w:cs="Petrobras Sans"/>
                <w:color w:val="000000"/>
                <w:sz w:val="18"/>
              </w:rPr>
              <w:t xml:space="preserve"> de ativos e de investimentos</w:t>
            </w:r>
          </w:p>
        </w:tc>
        <w:tc>
          <w:tcPr>
            <w:tcW w:w="393" w:type="pct"/>
            <w:tcBorders>
              <w:top w:val="nil"/>
              <w:left w:val="nil"/>
              <w:bottom w:val="nil"/>
              <w:right w:val="nil"/>
            </w:tcBorders>
            <w:tcMar>
              <w:top w:w="0" w:type="dxa"/>
              <w:left w:w="60" w:type="dxa"/>
              <w:bottom w:w="0" w:type="dxa"/>
              <w:right w:w="60" w:type="dxa"/>
            </w:tcMar>
            <w:vAlign w:val="center"/>
          </w:tcPr>
          <w:p w14:paraId="78DB2DB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(10.817)</w:t>
            </w:r>
          </w:p>
        </w:tc>
        <w:tc>
          <w:tcPr>
            <w:tcW w:w="403" w:type="pct"/>
            <w:tcBorders>
              <w:top w:val="nil"/>
              <w:left w:val="nil"/>
              <w:bottom w:val="nil"/>
              <w:right w:val="nil"/>
            </w:tcBorders>
            <w:tcMar>
              <w:top w:w="0" w:type="dxa"/>
              <w:left w:w="60" w:type="dxa"/>
              <w:bottom w:w="0" w:type="dxa"/>
              <w:right w:w="60" w:type="dxa"/>
            </w:tcMar>
            <w:vAlign w:val="center"/>
          </w:tcPr>
          <w:p w14:paraId="78DB2DC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(349)</w:t>
            </w:r>
          </w:p>
        </w:tc>
        <w:tc>
          <w:tcPr>
            <w:tcW w:w="403" w:type="pct"/>
            <w:tcBorders>
              <w:top w:val="nil"/>
              <w:left w:val="nil"/>
              <w:bottom w:val="nil"/>
              <w:right w:val="nil"/>
            </w:tcBorders>
            <w:tcMar>
              <w:top w:w="0" w:type="dxa"/>
              <w:left w:w="60" w:type="dxa"/>
              <w:bottom w:w="0" w:type="dxa"/>
              <w:right w:w="60" w:type="dxa"/>
            </w:tcMar>
            <w:vAlign w:val="center"/>
          </w:tcPr>
          <w:p w14:paraId="78DB2DC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(4.667)</w:t>
            </w:r>
          </w:p>
        </w:tc>
        <w:tc>
          <w:tcPr>
            <w:tcW w:w="403" w:type="pct"/>
            <w:tcBorders>
              <w:top w:val="nil"/>
              <w:left w:val="nil"/>
              <w:bottom w:val="nil"/>
              <w:right w:val="nil"/>
            </w:tcBorders>
            <w:tcMar>
              <w:top w:w="0" w:type="dxa"/>
              <w:left w:w="60" w:type="dxa"/>
              <w:bottom w:w="0" w:type="dxa"/>
              <w:right w:w="60" w:type="dxa"/>
            </w:tcMar>
            <w:vAlign w:val="center"/>
          </w:tcPr>
          <w:p w14:paraId="78DB2DC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(13.120)</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DC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(6.891)</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DC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2999,4</w:t>
            </w:r>
          </w:p>
        </w:tc>
        <w:tc>
          <w:tcPr>
            <w:tcW w:w="403" w:type="pct"/>
            <w:tcBorders>
              <w:top w:val="nil"/>
              <w:left w:val="nil"/>
              <w:bottom w:val="nil"/>
              <w:right w:val="nil"/>
            </w:tcBorders>
            <w:tcMar>
              <w:top w:w="0" w:type="dxa"/>
              <w:left w:w="60" w:type="dxa"/>
              <w:bottom w:w="0" w:type="dxa"/>
              <w:right w:w="60" w:type="dxa"/>
            </w:tcMar>
            <w:vAlign w:val="center"/>
          </w:tcPr>
          <w:p w14:paraId="78DB2DC5"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131,8</w:t>
            </w:r>
          </w:p>
        </w:tc>
        <w:tc>
          <w:tcPr>
            <w:tcW w:w="403" w:type="pct"/>
            <w:tcBorders>
              <w:top w:val="nil"/>
              <w:left w:val="nil"/>
              <w:bottom w:val="nil"/>
              <w:right w:val="nil"/>
            </w:tcBorders>
            <w:tcMar>
              <w:top w:w="0" w:type="dxa"/>
              <w:left w:w="60" w:type="dxa"/>
              <w:bottom w:w="0" w:type="dxa"/>
              <w:right w:w="60" w:type="dxa"/>
            </w:tcMar>
            <w:vAlign w:val="center"/>
          </w:tcPr>
          <w:p w14:paraId="78DB2DC6"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90,4</w:t>
            </w:r>
          </w:p>
        </w:tc>
      </w:tr>
      <w:tr w:rsidR="00DE2699" w14:paraId="78DB2DD1"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DC8"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Realização dos resultados abrangentes por alienação de participação societária</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DC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C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C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C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C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C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C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D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r>
      <w:tr w:rsidR="00DE2699" w14:paraId="78DB2DDB" w14:textId="77777777" w:rsidTr="00A83140">
        <w:tc>
          <w:tcPr>
            <w:tcW w:w="1787" w:type="pct"/>
            <w:tcBorders>
              <w:top w:val="nil"/>
              <w:left w:val="nil"/>
              <w:bottom w:val="nil"/>
              <w:right w:val="nil"/>
            </w:tcBorders>
            <w:tcMar>
              <w:top w:w="0" w:type="dxa"/>
              <w:left w:w="60" w:type="dxa"/>
              <w:bottom w:w="0" w:type="dxa"/>
              <w:right w:w="60" w:type="dxa"/>
            </w:tcMar>
            <w:vAlign w:val="center"/>
          </w:tcPr>
          <w:p w14:paraId="78DB2DD2"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Resultado com alienação e baixa de ativos</w:t>
            </w:r>
          </w:p>
        </w:tc>
        <w:tc>
          <w:tcPr>
            <w:tcW w:w="393" w:type="pct"/>
            <w:tcBorders>
              <w:top w:val="nil"/>
              <w:left w:val="nil"/>
              <w:bottom w:val="nil"/>
              <w:right w:val="nil"/>
            </w:tcBorders>
            <w:tcMar>
              <w:top w:w="0" w:type="dxa"/>
              <w:left w:w="60" w:type="dxa"/>
              <w:bottom w:w="0" w:type="dxa"/>
              <w:right w:w="60" w:type="dxa"/>
            </w:tcMar>
            <w:vAlign w:val="center"/>
          </w:tcPr>
          <w:p w14:paraId="78DB2DD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700</w:t>
            </w:r>
          </w:p>
        </w:tc>
        <w:tc>
          <w:tcPr>
            <w:tcW w:w="403" w:type="pct"/>
            <w:tcBorders>
              <w:top w:val="nil"/>
              <w:left w:val="nil"/>
              <w:bottom w:val="nil"/>
              <w:right w:val="nil"/>
            </w:tcBorders>
            <w:tcMar>
              <w:top w:w="0" w:type="dxa"/>
              <w:left w:w="60" w:type="dxa"/>
              <w:bottom w:w="0" w:type="dxa"/>
              <w:right w:w="60" w:type="dxa"/>
            </w:tcMar>
            <w:vAlign w:val="center"/>
          </w:tcPr>
          <w:p w14:paraId="78DB2DD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(182)</w:t>
            </w:r>
          </w:p>
        </w:tc>
        <w:tc>
          <w:tcPr>
            <w:tcW w:w="403" w:type="pct"/>
            <w:tcBorders>
              <w:top w:val="nil"/>
              <w:left w:val="nil"/>
              <w:bottom w:val="nil"/>
              <w:right w:val="nil"/>
            </w:tcBorders>
            <w:tcMar>
              <w:top w:w="0" w:type="dxa"/>
              <w:left w:w="60" w:type="dxa"/>
              <w:bottom w:w="0" w:type="dxa"/>
              <w:right w:w="60" w:type="dxa"/>
            </w:tcMar>
            <w:vAlign w:val="center"/>
          </w:tcPr>
          <w:p w14:paraId="78DB2DD5"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34</w:t>
            </w:r>
          </w:p>
        </w:tc>
        <w:tc>
          <w:tcPr>
            <w:tcW w:w="403" w:type="pct"/>
            <w:tcBorders>
              <w:top w:val="nil"/>
              <w:left w:val="nil"/>
              <w:bottom w:val="nil"/>
              <w:right w:val="nil"/>
            </w:tcBorders>
            <w:tcMar>
              <w:top w:w="0" w:type="dxa"/>
              <w:left w:w="60" w:type="dxa"/>
              <w:bottom w:w="0" w:type="dxa"/>
              <w:right w:w="60" w:type="dxa"/>
            </w:tcMar>
            <w:vAlign w:val="center"/>
          </w:tcPr>
          <w:p w14:paraId="78DB2DD6"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6.511</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DD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5.884</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DD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tcMar>
              <w:top w:w="0" w:type="dxa"/>
              <w:left w:w="60" w:type="dxa"/>
              <w:bottom w:w="0" w:type="dxa"/>
              <w:right w:w="60" w:type="dxa"/>
            </w:tcMar>
            <w:vAlign w:val="center"/>
          </w:tcPr>
          <w:p w14:paraId="78DB2DD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1958,8</w:t>
            </w:r>
          </w:p>
        </w:tc>
        <w:tc>
          <w:tcPr>
            <w:tcW w:w="403" w:type="pct"/>
            <w:tcBorders>
              <w:top w:val="nil"/>
              <w:left w:val="nil"/>
              <w:bottom w:val="nil"/>
              <w:right w:val="nil"/>
            </w:tcBorders>
            <w:tcMar>
              <w:top w:w="0" w:type="dxa"/>
              <w:left w:w="60" w:type="dxa"/>
              <w:bottom w:w="0" w:type="dxa"/>
              <w:right w:w="60" w:type="dxa"/>
            </w:tcMar>
            <w:vAlign w:val="center"/>
          </w:tcPr>
          <w:p w14:paraId="78DB2DD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10,7</w:t>
            </w:r>
          </w:p>
        </w:tc>
      </w:tr>
      <w:tr w:rsidR="00DE2699" w14:paraId="78DB2DE5"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DDC"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Resultado com acordo de coparticipação em áreas licitadas</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DD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1.163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D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93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D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7.467</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E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1.399</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E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21.660</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E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1150,5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E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(84,4)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E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(93,5)</w:t>
            </w:r>
          </w:p>
        </w:tc>
      </w:tr>
      <w:tr w:rsidR="00DE2699" w14:paraId="78DB2DEF" w14:textId="77777777" w:rsidTr="00A83140">
        <w:tc>
          <w:tcPr>
            <w:tcW w:w="1787" w:type="pct"/>
            <w:tcBorders>
              <w:top w:val="nil"/>
              <w:left w:val="nil"/>
              <w:bottom w:val="nil"/>
              <w:right w:val="nil"/>
            </w:tcBorders>
            <w:tcMar>
              <w:top w:w="0" w:type="dxa"/>
              <w:left w:w="60" w:type="dxa"/>
              <w:bottom w:w="0" w:type="dxa"/>
              <w:right w:w="60" w:type="dxa"/>
            </w:tcMar>
            <w:vAlign w:val="center"/>
          </w:tcPr>
          <w:p w14:paraId="78DB2DE6"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Ágio/deságio na recompra de títulos de dívidas</w:t>
            </w:r>
          </w:p>
        </w:tc>
        <w:tc>
          <w:tcPr>
            <w:tcW w:w="393" w:type="pct"/>
            <w:tcBorders>
              <w:top w:val="nil"/>
              <w:left w:val="nil"/>
              <w:bottom w:val="nil"/>
              <w:right w:val="nil"/>
            </w:tcBorders>
            <w:tcMar>
              <w:top w:w="0" w:type="dxa"/>
              <w:left w:w="60" w:type="dxa"/>
              <w:bottom w:w="0" w:type="dxa"/>
              <w:right w:w="60" w:type="dxa"/>
            </w:tcMar>
            <w:vAlign w:val="center"/>
          </w:tcPr>
          <w:p w14:paraId="78DB2DE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174</w:t>
            </w:r>
          </w:p>
        </w:tc>
        <w:tc>
          <w:tcPr>
            <w:tcW w:w="403" w:type="pct"/>
            <w:tcBorders>
              <w:top w:val="nil"/>
              <w:left w:val="nil"/>
              <w:bottom w:val="nil"/>
              <w:right w:val="nil"/>
            </w:tcBorders>
            <w:tcMar>
              <w:top w:w="0" w:type="dxa"/>
              <w:left w:w="60" w:type="dxa"/>
              <w:bottom w:w="0" w:type="dxa"/>
              <w:right w:w="60" w:type="dxa"/>
            </w:tcMar>
            <w:vAlign w:val="center"/>
          </w:tcPr>
          <w:p w14:paraId="78DB2DE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207</w:t>
            </w:r>
          </w:p>
        </w:tc>
        <w:tc>
          <w:tcPr>
            <w:tcW w:w="403" w:type="pct"/>
            <w:tcBorders>
              <w:top w:val="nil"/>
              <w:left w:val="nil"/>
              <w:bottom w:val="nil"/>
              <w:right w:val="nil"/>
            </w:tcBorders>
            <w:tcMar>
              <w:top w:w="0" w:type="dxa"/>
              <w:left w:w="60" w:type="dxa"/>
              <w:bottom w:w="0" w:type="dxa"/>
              <w:right w:w="60" w:type="dxa"/>
            </w:tcMar>
            <w:vAlign w:val="center"/>
          </w:tcPr>
          <w:p w14:paraId="78DB2DE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226</w:t>
            </w:r>
          </w:p>
        </w:tc>
        <w:tc>
          <w:tcPr>
            <w:tcW w:w="403" w:type="pct"/>
            <w:tcBorders>
              <w:top w:val="nil"/>
              <w:left w:val="nil"/>
              <w:bottom w:val="nil"/>
              <w:right w:val="nil"/>
            </w:tcBorders>
            <w:tcMar>
              <w:top w:w="0" w:type="dxa"/>
              <w:left w:w="60" w:type="dxa"/>
              <w:bottom w:w="0" w:type="dxa"/>
              <w:right w:w="60" w:type="dxa"/>
            </w:tcMar>
            <w:vAlign w:val="center"/>
          </w:tcPr>
          <w:p w14:paraId="78DB2DE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383</w:t>
            </w:r>
          </w:p>
        </w:tc>
        <w:tc>
          <w:tcPr>
            <w:tcW w:w="403" w:type="pct"/>
            <w:tcBorders>
              <w:top w:val="nil"/>
              <w:left w:val="nil"/>
              <w:bottom w:val="nil"/>
              <w:right w:val="single" w:sz="4" w:space="0" w:color="008542"/>
            </w:tcBorders>
            <w:tcMar>
              <w:top w:w="0" w:type="dxa"/>
              <w:left w:w="60" w:type="dxa"/>
              <w:bottom w:w="0" w:type="dxa"/>
              <w:right w:w="60" w:type="dxa"/>
            </w:tcMar>
            <w:vAlign w:val="center"/>
          </w:tcPr>
          <w:p w14:paraId="78DB2DE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717</w:t>
            </w:r>
          </w:p>
        </w:tc>
        <w:tc>
          <w:tcPr>
            <w:tcW w:w="403" w:type="pct"/>
            <w:tcBorders>
              <w:top w:val="nil"/>
              <w:left w:val="single" w:sz="4" w:space="0" w:color="008542"/>
              <w:bottom w:val="nil"/>
              <w:right w:val="nil"/>
            </w:tcBorders>
            <w:tcMar>
              <w:top w:w="0" w:type="dxa"/>
              <w:left w:w="60" w:type="dxa"/>
              <w:bottom w:w="0" w:type="dxa"/>
              <w:right w:w="60" w:type="dxa"/>
            </w:tcMar>
            <w:vAlign w:val="center"/>
          </w:tcPr>
          <w:p w14:paraId="78DB2DE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(15,9)</w:t>
            </w:r>
          </w:p>
        </w:tc>
        <w:tc>
          <w:tcPr>
            <w:tcW w:w="403" w:type="pct"/>
            <w:tcBorders>
              <w:top w:val="nil"/>
              <w:left w:val="nil"/>
              <w:bottom w:val="nil"/>
              <w:right w:val="nil"/>
            </w:tcBorders>
            <w:tcMar>
              <w:top w:w="0" w:type="dxa"/>
              <w:left w:w="60" w:type="dxa"/>
              <w:bottom w:w="0" w:type="dxa"/>
              <w:right w:w="60" w:type="dxa"/>
            </w:tcMar>
            <w:vAlign w:val="center"/>
          </w:tcPr>
          <w:p w14:paraId="78DB2DE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(23,0)</w:t>
            </w:r>
          </w:p>
        </w:tc>
        <w:tc>
          <w:tcPr>
            <w:tcW w:w="403" w:type="pct"/>
            <w:tcBorders>
              <w:top w:val="nil"/>
              <w:left w:val="nil"/>
              <w:bottom w:val="nil"/>
              <w:right w:val="nil"/>
            </w:tcBorders>
            <w:tcMar>
              <w:top w:w="0" w:type="dxa"/>
              <w:left w:w="60" w:type="dxa"/>
              <w:bottom w:w="0" w:type="dxa"/>
              <w:right w:w="60" w:type="dxa"/>
            </w:tcMar>
            <w:vAlign w:val="center"/>
          </w:tcPr>
          <w:p w14:paraId="78DB2DE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(46,6)</w:t>
            </w:r>
          </w:p>
        </w:tc>
      </w:tr>
      <w:tr w:rsidR="00DE2699" w14:paraId="78DB2DF9"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DF0"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Acordo Petrobras e Eletrobras - empréstimos compulsórios</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DF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1.156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F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F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F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1.156</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DF5"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DF6" w14:textId="77777777" w:rsidR="00A83140" w:rsidRDefault="00A83140" w:rsidP="00A83140">
            <w:pPr>
              <w:pStyle w:val="DMETW100440BIPRMFNOVOITENSESPECIAISPORT"/>
              <w:jc w:val="right"/>
              <w:rPr>
                <w:rFonts w:ascii="Petrobras Sans" w:hAnsi="Petrobras Sans" w:cs="Petrobras Sans"/>
                <w:color w:val="000000"/>
                <w:sz w:val="18"/>
              </w:rPr>
            </w:pP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F7" w14:textId="77777777" w:rsidR="00A83140" w:rsidRDefault="00A83140" w:rsidP="00A83140">
            <w:pPr>
              <w:pStyle w:val="DMETW100440BIPRMFNOVOITENSESPECIAISPORT"/>
              <w:jc w:val="right"/>
              <w:rPr>
                <w:rFonts w:ascii="Petrobras Sans" w:hAnsi="Petrobras Sans" w:cs="Petrobras Sans"/>
                <w:color w:val="000000"/>
                <w:sz w:val="18"/>
              </w:rPr>
            </w:pP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DF8" w14:textId="77777777" w:rsidR="00A83140" w:rsidRDefault="00A83140" w:rsidP="00A83140">
            <w:pPr>
              <w:pStyle w:val="DMETW100440BIPRMFNOVOITENSESPECIAISPORT"/>
              <w:jc w:val="right"/>
              <w:rPr>
                <w:rFonts w:ascii="Petrobras Sans" w:hAnsi="Petrobras Sans" w:cs="Petrobras Sans"/>
                <w:color w:val="000000"/>
                <w:sz w:val="18"/>
              </w:rPr>
            </w:pPr>
          </w:p>
        </w:tc>
      </w:tr>
      <w:tr w:rsidR="00DE2699" w14:paraId="78DB2E03"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DFA" w14:textId="77777777" w:rsidR="00A83140" w:rsidRDefault="007B2BBC" w:rsidP="00A83140">
            <w:pPr>
              <w:pStyle w:val="DMETW100440BIPRMFNOVOITENSESPECIAISPORT"/>
              <w:ind w:left="200"/>
              <w:rPr>
                <w:rFonts w:ascii="Petrobras Sans" w:hAnsi="Petrobras Sans" w:cs="Petrobras Sans"/>
                <w:b/>
                <w:color w:val="000000"/>
                <w:sz w:val="18"/>
              </w:rPr>
            </w:pPr>
            <w:r>
              <w:rPr>
                <w:rFonts w:ascii="Petrobras Sans" w:hAnsi="Petrobras Sans" w:cs="Petrobras Sans"/>
                <w:b/>
                <w:color w:val="000000"/>
                <w:sz w:val="18"/>
              </w:rPr>
              <w:t>Outros itens não recorrentes</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DFB"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(7.413)</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FC"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(699)</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FD"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(3.680)</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FE"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(13.639)</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DFF"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(7.904)</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00"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960,5</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01"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101,4</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02"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72,6</w:t>
            </w:r>
          </w:p>
        </w:tc>
      </w:tr>
      <w:tr w:rsidR="00DE2699" w14:paraId="78DB2E0D"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E04"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PDV</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E05"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12</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06"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0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(59)</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0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43</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0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(92)</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0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200,0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0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0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r>
      <w:tr w:rsidR="00DE2699" w14:paraId="78DB2E17"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E0E"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Acordo Coletivo de Trabalho (ACT)</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E0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(1.031)</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1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1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1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(1.061)</w:t>
            </w:r>
          </w:p>
        </w:tc>
        <w:tc>
          <w:tcPr>
            <w:tcW w:w="403"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1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14" w14:textId="77777777" w:rsidR="00A83140" w:rsidRDefault="00A83140" w:rsidP="00A83140">
            <w:pPr>
              <w:pStyle w:val="DMETW100440BIPRMFNOVOITENSESPECIAISPORT"/>
              <w:jc w:val="right"/>
              <w:rPr>
                <w:rFonts w:ascii="Petrobras Sans" w:hAnsi="Petrobras Sans" w:cs="Petrobras Sans"/>
                <w:color w:val="000000"/>
                <w:sz w:val="18"/>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15" w14:textId="77777777" w:rsidR="00A83140" w:rsidRDefault="00A83140" w:rsidP="00A83140">
            <w:pPr>
              <w:pStyle w:val="DMETW100440BIPRMFNOVOITENSESPECIAISPORT"/>
              <w:jc w:val="right"/>
              <w:rPr>
                <w:rFonts w:ascii="Petrobras Sans" w:hAnsi="Petrobras Sans" w:cs="Petrobras Sans"/>
                <w:color w:val="000000"/>
                <w:sz w:val="18"/>
              </w:rPr>
            </w:pP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16" w14:textId="77777777" w:rsidR="00A83140" w:rsidRDefault="00A83140" w:rsidP="00A83140">
            <w:pPr>
              <w:pStyle w:val="DMETW100440BIPRMFNOVOITENSESPECIAISPORT"/>
              <w:jc w:val="right"/>
              <w:rPr>
                <w:rFonts w:ascii="Petrobras Sans" w:hAnsi="Petrobras Sans" w:cs="Petrobras Sans"/>
                <w:color w:val="000000"/>
                <w:sz w:val="18"/>
              </w:rPr>
            </w:pPr>
          </w:p>
        </w:tc>
      </w:tr>
      <w:tr w:rsidR="00DE2699" w14:paraId="78DB2E21"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E18"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Ressarcimento de valores - Operação Lava Jato</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E1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1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29</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1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324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1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562</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1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499</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1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72,4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1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(84,6)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2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12,6</w:t>
            </w:r>
          </w:p>
        </w:tc>
      </w:tr>
      <w:tr w:rsidR="00DE2699" w14:paraId="78DB2E2B"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E22"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Resultado relacionado a desmantelamento de áreas</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E2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(5.776)</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2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25"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(1.031)</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26"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(5.850)</w:t>
            </w:r>
          </w:p>
        </w:tc>
        <w:tc>
          <w:tcPr>
            <w:tcW w:w="403"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2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(1.178)</w:t>
            </w:r>
          </w:p>
        </w:tc>
        <w:tc>
          <w:tcPr>
            <w:tcW w:w="40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2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44330,8</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2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460,2</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2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396,6</w:t>
            </w:r>
          </w:p>
        </w:tc>
      </w:tr>
      <w:tr w:rsidR="00DE2699" w14:paraId="78DB2E35"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E2C"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(Perdas)/Ganhos com contingências judiciais</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E2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(613)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2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(689)</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2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(2.842)</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3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(3.982)</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3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(7.011)</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3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(11,0)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3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(78,4)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3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(43,2)</w:t>
            </w:r>
          </w:p>
        </w:tc>
      </w:tr>
      <w:tr w:rsidR="00DE2699" w14:paraId="78DB2E3F"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E36"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Equalização de gastos - AIP</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E3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(55)</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3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(76)</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3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(72)</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3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(251)</w:t>
            </w:r>
          </w:p>
        </w:tc>
        <w:tc>
          <w:tcPr>
            <w:tcW w:w="403"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3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(122)</w:t>
            </w:r>
          </w:p>
        </w:tc>
        <w:tc>
          <w:tcPr>
            <w:tcW w:w="40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3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(27,6)</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3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(23,6)</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3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105,7</w:t>
            </w:r>
          </w:p>
        </w:tc>
      </w:tr>
      <w:tr w:rsidR="00DE2699" w14:paraId="78DB2E49"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E40"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 xml:space="preserve">Indenização por distrato do contrato de afretamento de embarcação </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E4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4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4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4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(1.654)</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45"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46"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4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4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r>
      <w:tr w:rsidR="00DE2699" w14:paraId="78DB2E53"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E4A" w14:textId="77777777" w:rsidR="00A83140" w:rsidRDefault="007B2BBC" w:rsidP="00A83140">
            <w:pPr>
              <w:pStyle w:val="DMETW100440BIPRMFNOVOITENSESPECIAISPORT"/>
              <w:ind w:left="400"/>
              <w:rPr>
                <w:rFonts w:ascii="Petrobras Sans" w:hAnsi="Petrobras Sans" w:cs="Petrobras Sans"/>
                <w:color w:val="000000"/>
                <w:sz w:val="18"/>
              </w:rPr>
            </w:pPr>
            <w:r>
              <w:rPr>
                <w:rFonts w:ascii="Petrobras Sans" w:hAnsi="Petrobras Sans" w:cs="Petrobras Sans"/>
                <w:color w:val="000000"/>
                <w:sz w:val="18"/>
              </w:rPr>
              <w:t>Imposto sobre exportação de petróleo bruto</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E4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4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46</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4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4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(1.446)</w:t>
            </w:r>
          </w:p>
        </w:tc>
        <w:tc>
          <w:tcPr>
            <w:tcW w:w="403"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4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5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51"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52"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w:t>
            </w:r>
          </w:p>
        </w:tc>
      </w:tr>
      <w:tr w:rsidR="00DE2699" w14:paraId="78DB2E5D"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E54" w14:textId="77777777" w:rsidR="00A83140" w:rsidRDefault="007B2BBC" w:rsidP="00A83140">
            <w:pPr>
              <w:pStyle w:val="DMETW100440BIPRMFNOVOITENSESPECIAISPORT"/>
              <w:ind w:left="400"/>
              <w:rPr>
                <w:rFonts w:ascii="Petrobras Sans" w:hAnsi="Petrobras Sans" w:cs="Petrobras Sans"/>
                <w:b/>
                <w:color w:val="000000"/>
                <w:sz w:val="18"/>
              </w:rPr>
            </w:pPr>
            <w:r>
              <w:rPr>
                <w:rFonts w:ascii="Petrobras Sans" w:hAnsi="Petrobras Sans" w:cs="Petrobras Sans"/>
                <w:b/>
                <w:color w:val="000000"/>
                <w:sz w:val="18"/>
              </w:rPr>
              <w:t>Efeito líquido dos itens não recorrentes no IR/CSLL</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E55"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5.094</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56"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329</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57"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215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58"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5.882</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59"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(4.589)</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5A"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1448,3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5B"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2269,3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5C"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w:t>
            </w:r>
          </w:p>
        </w:tc>
      </w:tr>
      <w:tr w:rsidR="00DE2699" w14:paraId="78DB2E67"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E5E" w14:textId="77777777" w:rsidR="00A83140" w:rsidRDefault="007B2BBC" w:rsidP="00A83140">
            <w:pPr>
              <w:pStyle w:val="DMETW100440BIPRMFNOVOITENSESPECIAISPORT"/>
              <w:rPr>
                <w:rFonts w:ascii="Petrobras Sans" w:hAnsi="Petrobras Sans" w:cs="Petrobras Sans"/>
                <w:b/>
                <w:color w:val="000000"/>
                <w:sz w:val="18"/>
              </w:rPr>
            </w:pPr>
            <w:r>
              <w:rPr>
                <w:rFonts w:ascii="Petrobras Sans" w:hAnsi="Petrobras Sans" w:cs="Petrobras Sans"/>
                <w:b/>
                <w:color w:val="000000"/>
                <w:sz w:val="18"/>
              </w:rPr>
              <w:t>Lucro líquido recorrente</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E5F"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41.106</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60"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27.361</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61"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43.907</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62"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136.594</w:t>
            </w:r>
          </w:p>
        </w:tc>
        <w:tc>
          <w:tcPr>
            <w:tcW w:w="403"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63"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180.129</w:t>
            </w:r>
          </w:p>
        </w:tc>
        <w:tc>
          <w:tcPr>
            <w:tcW w:w="40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64"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50,2</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65"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(6,4)</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66"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(24,2)</w:t>
            </w:r>
          </w:p>
        </w:tc>
      </w:tr>
      <w:tr w:rsidR="00DE2699" w14:paraId="78DB2E71"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E68" w14:textId="77777777" w:rsidR="00A83140" w:rsidRDefault="007B2BBC" w:rsidP="00A83140">
            <w:pPr>
              <w:pStyle w:val="DMETW100440BIPRMFNOVOITENSESPECIAISPORT"/>
              <w:ind w:left="200"/>
              <w:rPr>
                <w:rFonts w:ascii="Petrobras Sans" w:hAnsi="Petrobras Sans" w:cs="Petrobras Sans"/>
                <w:color w:val="000000"/>
                <w:sz w:val="18"/>
              </w:rPr>
            </w:pPr>
            <w:r>
              <w:rPr>
                <w:rFonts w:ascii="Petrobras Sans" w:hAnsi="Petrobras Sans" w:cs="Petrobras Sans"/>
                <w:color w:val="000000"/>
                <w:sz w:val="18"/>
              </w:rPr>
              <w:t>Acionistas Petrobras</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E6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40.986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6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27.226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6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43.746</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6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136.034</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6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179.452</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6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50,5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6F"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(6,3)</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70"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(24,2)</w:t>
            </w:r>
          </w:p>
        </w:tc>
      </w:tr>
      <w:tr w:rsidR="00DE2699" w14:paraId="78DB2E7B"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E72" w14:textId="77777777" w:rsidR="00A83140" w:rsidRDefault="007B2BBC" w:rsidP="00A83140">
            <w:pPr>
              <w:pStyle w:val="DMETW100440BIPRMFNOVOITENSESPECIAISPORT"/>
              <w:ind w:left="200"/>
              <w:rPr>
                <w:rFonts w:ascii="Petrobras Sans" w:hAnsi="Petrobras Sans" w:cs="Petrobras Sans"/>
                <w:color w:val="000000"/>
                <w:sz w:val="18"/>
              </w:rPr>
            </w:pPr>
            <w:r>
              <w:rPr>
                <w:rFonts w:ascii="Petrobras Sans" w:hAnsi="Petrobras Sans" w:cs="Petrobras Sans"/>
                <w:color w:val="000000"/>
                <w:sz w:val="18"/>
              </w:rPr>
              <w:t>Acionistas não controladores</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E73"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120</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74"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135</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75"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161</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76"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560</w:t>
            </w:r>
          </w:p>
        </w:tc>
        <w:tc>
          <w:tcPr>
            <w:tcW w:w="403"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7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677</w:t>
            </w:r>
          </w:p>
        </w:tc>
        <w:tc>
          <w:tcPr>
            <w:tcW w:w="40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7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(11,1)</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7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(25,5)</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7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(17,3)</w:t>
            </w:r>
          </w:p>
        </w:tc>
      </w:tr>
      <w:tr w:rsidR="00DE2699" w14:paraId="78DB2E85" w14:textId="77777777" w:rsidTr="00A83140">
        <w:tc>
          <w:tcPr>
            <w:tcW w:w="1787" w:type="pct"/>
            <w:tcBorders>
              <w:top w:val="nil"/>
              <w:left w:val="nil"/>
              <w:bottom w:val="nil"/>
              <w:right w:val="nil"/>
            </w:tcBorders>
            <w:shd w:val="solid" w:color="F0F5BF" w:fill="FFFFFF"/>
            <w:tcMar>
              <w:top w:w="0" w:type="dxa"/>
              <w:left w:w="60" w:type="dxa"/>
              <w:bottom w:w="0" w:type="dxa"/>
              <w:right w:w="60" w:type="dxa"/>
            </w:tcMar>
            <w:vAlign w:val="center"/>
          </w:tcPr>
          <w:p w14:paraId="78DB2E7C" w14:textId="77777777" w:rsidR="00A83140" w:rsidRDefault="007B2BBC" w:rsidP="00A83140">
            <w:pPr>
              <w:pStyle w:val="DMETW100440BIPRMFNOVOITENSESPECIAISPORT"/>
              <w:rPr>
                <w:rFonts w:ascii="Petrobras Sans" w:hAnsi="Petrobras Sans" w:cs="Petrobras Sans"/>
                <w:b/>
                <w:color w:val="000000"/>
                <w:sz w:val="18"/>
              </w:rPr>
            </w:pPr>
            <w:r>
              <w:rPr>
                <w:rFonts w:ascii="Petrobras Sans" w:hAnsi="Petrobras Sans" w:cs="Petrobras Sans"/>
                <w:b/>
                <w:color w:val="000000"/>
                <w:sz w:val="18"/>
              </w:rPr>
              <w:t>EBITDA Ajustado</w:t>
            </w:r>
          </w:p>
        </w:tc>
        <w:tc>
          <w:tcPr>
            <w:tcW w:w="393" w:type="pct"/>
            <w:tcBorders>
              <w:top w:val="nil"/>
              <w:left w:val="nil"/>
              <w:bottom w:val="nil"/>
              <w:right w:val="nil"/>
            </w:tcBorders>
            <w:shd w:val="solid" w:color="F0F5BF" w:fill="FFFFFF"/>
            <w:tcMar>
              <w:top w:w="0" w:type="dxa"/>
              <w:left w:w="60" w:type="dxa"/>
              <w:bottom w:w="0" w:type="dxa"/>
              <w:right w:w="60" w:type="dxa"/>
            </w:tcMar>
            <w:vAlign w:val="center"/>
          </w:tcPr>
          <w:p w14:paraId="78DB2E7D"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66.852</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7E"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66.188</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7F"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73.091</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80"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262.227</w:t>
            </w:r>
          </w:p>
        </w:tc>
        <w:tc>
          <w:tcPr>
            <w:tcW w:w="403"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81"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340.482</w:t>
            </w:r>
          </w:p>
        </w:tc>
        <w:tc>
          <w:tcPr>
            <w:tcW w:w="40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82"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1,0</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83"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(8,5)</w:t>
            </w:r>
          </w:p>
        </w:tc>
        <w:tc>
          <w:tcPr>
            <w:tcW w:w="403" w:type="pct"/>
            <w:tcBorders>
              <w:top w:val="nil"/>
              <w:left w:val="nil"/>
              <w:bottom w:val="nil"/>
              <w:right w:val="nil"/>
            </w:tcBorders>
            <w:shd w:val="solid" w:color="F0F5BF" w:fill="FFFFFF"/>
            <w:tcMar>
              <w:top w:w="0" w:type="dxa"/>
              <w:left w:w="60" w:type="dxa"/>
              <w:bottom w:w="0" w:type="dxa"/>
              <w:right w:w="60" w:type="dxa"/>
            </w:tcMar>
            <w:vAlign w:val="center"/>
          </w:tcPr>
          <w:p w14:paraId="78DB2E84"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(23,0)</w:t>
            </w:r>
          </w:p>
        </w:tc>
      </w:tr>
      <w:tr w:rsidR="00DE2699" w14:paraId="78DB2E8F" w14:textId="77777777" w:rsidTr="00A83140">
        <w:tc>
          <w:tcPr>
            <w:tcW w:w="1787" w:type="pct"/>
            <w:tcBorders>
              <w:top w:val="nil"/>
              <w:left w:val="nil"/>
              <w:bottom w:val="nil"/>
              <w:right w:val="nil"/>
            </w:tcBorders>
            <w:shd w:val="solid" w:color="FFFFFF" w:fill="FFFFFF"/>
            <w:tcMar>
              <w:top w:w="0" w:type="dxa"/>
              <w:left w:w="60" w:type="dxa"/>
              <w:bottom w:w="0" w:type="dxa"/>
              <w:right w:w="60" w:type="dxa"/>
            </w:tcMar>
            <w:vAlign w:val="center"/>
          </w:tcPr>
          <w:p w14:paraId="78DB2E86" w14:textId="77777777" w:rsidR="00A83140" w:rsidRDefault="007B2BBC" w:rsidP="00A83140">
            <w:pPr>
              <w:pStyle w:val="DMETW100440BIPRMFNOVOITENSESPECIAISPORT"/>
              <w:rPr>
                <w:rFonts w:ascii="Petrobras Sans" w:hAnsi="Petrobras Sans" w:cs="Petrobras Sans"/>
                <w:color w:val="000000"/>
                <w:sz w:val="18"/>
              </w:rPr>
            </w:pPr>
            <w:r>
              <w:rPr>
                <w:rFonts w:ascii="Petrobras Sans" w:hAnsi="Petrobras Sans" w:cs="Petrobras Sans"/>
                <w:color w:val="000000"/>
                <w:sz w:val="18"/>
              </w:rPr>
              <w:t>Itens não recorrentes</w:t>
            </w:r>
          </w:p>
        </w:tc>
        <w:tc>
          <w:tcPr>
            <w:tcW w:w="393" w:type="pct"/>
            <w:tcBorders>
              <w:top w:val="nil"/>
              <w:left w:val="nil"/>
              <w:bottom w:val="nil"/>
              <w:right w:val="nil"/>
            </w:tcBorders>
            <w:shd w:val="solid" w:color="FFFFFF" w:fill="FFFFFF"/>
            <w:tcMar>
              <w:top w:w="0" w:type="dxa"/>
              <w:left w:w="60" w:type="dxa"/>
              <w:bottom w:w="0" w:type="dxa"/>
              <w:right w:w="60" w:type="dxa"/>
            </w:tcMar>
            <w:vAlign w:val="center"/>
          </w:tcPr>
          <w:p w14:paraId="78DB2E87"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(7.413)</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88"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(699)</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89"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(3.680)</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8A"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(13.639)</w:t>
            </w:r>
          </w:p>
        </w:tc>
        <w:tc>
          <w:tcPr>
            <w:tcW w:w="403"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8B"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(7.904)</w:t>
            </w:r>
          </w:p>
        </w:tc>
        <w:tc>
          <w:tcPr>
            <w:tcW w:w="40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8C"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960,5</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8D"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101,4</w:t>
            </w:r>
          </w:p>
        </w:tc>
        <w:tc>
          <w:tcPr>
            <w:tcW w:w="403" w:type="pct"/>
            <w:tcBorders>
              <w:top w:val="nil"/>
              <w:left w:val="nil"/>
              <w:bottom w:val="nil"/>
              <w:right w:val="nil"/>
            </w:tcBorders>
            <w:shd w:val="solid" w:color="FFFFFF" w:fill="FFFFFF"/>
            <w:tcMar>
              <w:top w:w="0" w:type="dxa"/>
              <w:left w:w="60" w:type="dxa"/>
              <w:bottom w:w="0" w:type="dxa"/>
              <w:right w:w="60" w:type="dxa"/>
            </w:tcMar>
            <w:vAlign w:val="center"/>
          </w:tcPr>
          <w:p w14:paraId="78DB2E8E" w14:textId="77777777" w:rsidR="00A83140" w:rsidRDefault="007B2BBC" w:rsidP="00A83140">
            <w:pPr>
              <w:pStyle w:val="DMETW100440BIPRMFNOVOITENSESPECIAISPORT"/>
              <w:jc w:val="right"/>
              <w:rPr>
                <w:rFonts w:ascii="Petrobras Sans" w:hAnsi="Petrobras Sans" w:cs="Petrobras Sans"/>
                <w:color w:val="000000"/>
                <w:sz w:val="18"/>
              </w:rPr>
            </w:pPr>
            <w:r>
              <w:rPr>
                <w:rFonts w:ascii="Petrobras Sans" w:hAnsi="Petrobras Sans" w:cs="Petrobras Sans"/>
                <w:color w:val="000000"/>
                <w:sz w:val="18"/>
              </w:rPr>
              <w:t>72,6</w:t>
            </w:r>
          </w:p>
        </w:tc>
      </w:tr>
      <w:tr w:rsidR="00DE2699" w14:paraId="78DB2E99" w14:textId="77777777" w:rsidTr="00A83140">
        <w:tc>
          <w:tcPr>
            <w:tcW w:w="178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90" w14:textId="77777777" w:rsidR="00A83140" w:rsidRDefault="007B2BBC" w:rsidP="00A83140">
            <w:pPr>
              <w:pStyle w:val="DMETW100440BIPRMFNOVOITENSESPECIAISPORT"/>
              <w:rPr>
                <w:rFonts w:ascii="Petrobras Sans" w:hAnsi="Petrobras Sans" w:cs="Petrobras Sans"/>
                <w:b/>
                <w:color w:val="000000"/>
                <w:sz w:val="18"/>
              </w:rPr>
            </w:pPr>
            <w:r>
              <w:rPr>
                <w:rFonts w:ascii="Petrobras Sans" w:hAnsi="Petrobras Sans" w:cs="Petrobras Sans"/>
                <w:b/>
                <w:color w:val="000000"/>
                <w:sz w:val="18"/>
              </w:rPr>
              <w:t>EBITDA Ajustado recorrente</w:t>
            </w:r>
          </w:p>
        </w:tc>
        <w:tc>
          <w:tcPr>
            <w:tcW w:w="39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91"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74.265</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92"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66.887</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93"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76.771</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94"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275.866</w:t>
            </w:r>
          </w:p>
        </w:tc>
        <w:tc>
          <w:tcPr>
            <w:tcW w:w="403"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E95"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348.386</w:t>
            </w:r>
          </w:p>
        </w:tc>
        <w:tc>
          <w:tcPr>
            <w:tcW w:w="403"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2E96"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11,0</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97"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(3,3)</w:t>
            </w:r>
          </w:p>
        </w:tc>
        <w:tc>
          <w:tcPr>
            <w:tcW w:w="40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98" w14:textId="77777777" w:rsidR="00A83140" w:rsidRDefault="007B2BBC" w:rsidP="00A83140">
            <w:pPr>
              <w:pStyle w:val="DMETW100440BIPRMFNOVOITENSESPECIAISPORT"/>
              <w:jc w:val="right"/>
              <w:rPr>
                <w:rFonts w:ascii="Petrobras Sans" w:hAnsi="Petrobras Sans" w:cs="Petrobras Sans"/>
                <w:b/>
                <w:color w:val="000000"/>
                <w:sz w:val="18"/>
              </w:rPr>
            </w:pPr>
            <w:r>
              <w:rPr>
                <w:rFonts w:ascii="Petrobras Sans" w:hAnsi="Petrobras Sans" w:cs="Petrobras Sans"/>
                <w:b/>
                <w:color w:val="000000"/>
                <w:sz w:val="18"/>
              </w:rPr>
              <w:t>(20,8)</w:t>
            </w:r>
          </w:p>
        </w:tc>
      </w:tr>
    </w:tbl>
    <w:p w14:paraId="78DB2E9A" w14:textId="77777777" w:rsidR="00334D65" w:rsidRDefault="007B2BBC" w:rsidP="002665DA">
      <w:pPr>
        <w:pStyle w:val="RMF-CorpodeTexto0"/>
        <w:spacing w:before="120" w:line="360" w:lineRule="auto"/>
        <w:rPr>
          <w:rFonts w:eastAsia="Calibri"/>
        </w:rPr>
      </w:pPr>
      <w:r w:rsidRPr="00A62766">
        <w:rPr>
          <w:rFonts w:eastAsia="Calibri"/>
          <w:sz w:val="20"/>
        </w:rPr>
        <w:t xml:space="preserve">Na opinião da Administração, os itens especiais apresentados acima, embora relacionados aos negócios da companhia, foram destacados como informação complementar para um melhor entendimento e avaliação do resultado. Tais itens não ocorrem necessariamente em todos os períodos, sendo divulgados quando relevantes.  </w:t>
      </w:r>
    </w:p>
    <w:bookmarkEnd w:id="20"/>
    <w:bookmarkEnd w:id="21"/>
    <w:p w14:paraId="78DB2E9B" w14:textId="77777777" w:rsidR="000C3A72" w:rsidRPr="001169F3" w:rsidRDefault="000C3A72" w:rsidP="00AC713C">
      <w:pPr>
        <w:pStyle w:val="RMF-Notaderodaptransparente"/>
        <w:sectPr w:rsidR="000C3A72" w:rsidRPr="001169F3" w:rsidSect="00D90504">
          <w:headerReference w:type="even" r:id="rId30"/>
          <w:headerReference w:type="default" r:id="rId31"/>
          <w:footerReference w:type="even" r:id="rId32"/>
          <w:footerReference w:type="default" r:id="rId33"/>
          <w:headerReference w:type="first" r:id="rId34"/>
          <w:footerReference w:type="first" r:id="rId35"/>
          <w:pgSz w:w="11906" w:h="16838" w:code="9"/>
          <w:pgMar w:top="1247" w:right="851" w:bottom="1134" w:left="851" w:header="0" w:footer="0" w:gutter="0"/>
          <w:cols w:space="708"/>
          <w:docGrid w:linePitch="360"/>
        </w:sectPr>
      </w:pPr>
    </w:p>
    <w:p w14:paraId="78DB2E9C" w14:textId="77777777" w:rsidR="007D7D24" w:rsidRPr="001A2759" w:rsidRDefault="007B2BBC" w:rsidP="00DB5134">
      <w:pPr>
        <w:spacing w:after="120" w:line="360" w:lineRule="auto"/>
        <w:rPr>
          <w:rFonts w:ascii="Petrobras Sans" w:eastAsia="Times New Roman" w:hAnsi="Petrobras Sans" w:cs="Arial"/>
          <w:b/>
          <w:color w:val="008542"/>
          <w:lang w:val="pt-PT" w:eastAsia="pt-BR"/>
        </w:rPr>
      </w:pPr>
      <w:bookmarkStart w:id="23" w:name="_Hlk117588030"/>
      <w:bookmarkStart w:id="24" w:name="_DMBM_101136"/>
      <w:r w:rsidRPr="001A2759">
        <w:rPr>
          <w:rFonts w:ascii="Petrobras Sans" w:eastAsia="Times New Roman" w:hAnsi="Petrobras Sans" w:cs="Arial"/>
          <w:b/>
          <w:color w:val="008542"/>
          <w:lang w:val="pt-PT" w:eastAsia="pt-BR"/>
        </w:rPr>
        <w:t>Investimentos</w:t>
      </w:r>
    </w:p>
    <w:p w14:paraId="78DB2E9D" w14:textId="77777777" w:rsidR="004D7972" w:rsidRPr="009A4353" w:rsidRDefault="007B2BBC" w:rsidP="00980656">
      <w:pPr>
        <w:spacing w:after="0" w:line="240" w:lineRule="auto"/>
        <w:jc w:val="both"/>
        <w:rPr>
          <w:rFonts w:ascii="Petrobras Sans" w:eastAsia="Times New Roman" w:hAnsi="Petrobras Sans" w:cs="Arial"/>
          <w:bCs/>
          <w:sz w:val="20"/>
          <w:szCs w:val="20"/>
          <w:lang w:val="pt-PT" w:eastAsia="pt-BR"/>
        </w:rPr>
      </w:pPr>
      <w:r w:rsidRPr="009A4353">
        <w:rPr>
          <w:rFonts w:ascii="Petrobras Sans" w:hAnsi="Petrobras Sans" w:cs="Arial"/>
          <w:bCs/>
          <w:color w:val="000000"/>
          <w:sz w:val="20"/>
          <w:szCs w:val="20"/>
        </w:rPr>
        <w:t xml:space="preserve">Tabela </w:t>
      </w:r>
      <w:r>
        <w:rPr>
          <w:rFonts w:ascii="Petrobras Sans" w:hAnsi="Petrobras Sans" w:cs="Arial"/>
          <w:bCs/>
          <w:color w:val="000000"/>
          <w:sz w:val="20"/>
          <w:szCs w:val="20"/>
        </w:rPr>
        <w:t>7</w:t>
      </w:r>
      <w:r w:rsidRPr="009A4353">
        <w:rPr>
          <w:rFonts w:ascii="Petrobras Sans" w:hAnsi="Petrobras Sans" w:cs="Arial"/>
          <w:bCs/>
          <w:color w:val="000000"/>
          <w:sz w:val="20"/>
          <w:szCs w:val="20"/>
        </w:rPr>
        <w:t xml:space="preserve"> - Investimentos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903"/>
        <w:gridCol w:w="904"/>
        <w:gridCol w:w="904"/>
        <w:gridCol w:w="769"/>
        <w:gridCol w:w="769"/>
        <w:gridCol w:w="904"/>
        <w:gridCol w:w="904"/>
        <w:gridCol w:w="769"/>
      </w:tblGrid>
      <w:tr w:rsidR="00DE2699" w14:paraId="78DB2EA5" w14:textId="77777777" w:rsidTr="00693741">
        <w:tc>
          <w:tcPr>
            <w:tcW w:w="1654" w:type="pct"/>
            <w:tcBorders>
              <w:top w:val="nil"/>
              <w:left w:val="nil"/>
              <w:bottom w:val="single" w:sz="4" w:space="0" w:color="FFFFFF"/>
              <w:right w:val="nil"/>
            </w:tcBorders>
            <w:shd w:val="solid" w:color="FFFFFF" w:fill="FFFFFF"/>
            <w:tcMar>
              <w:top w:w="0" w:type="dxa"/>
              <w:left w:w="60" w:type="dxa"/>
              <w:bottom w:w="0" w:type="dxa"/>
              <w:right w:w="60" w:type="dxa"/>
            </w:tcMar>
            <w:vAlign w:val="center"/>
          </w:tcPr>
          <w:p w14:paraId="78DB2E9E" w14:textId="77777777" w:rsidR="00693741" w:rsidRDefault="00693741" w:rsidP="00693741">
            <w:pPr>
              <w:pStyle w:val="DMETW100434BIPRMFNOVOINVESTPORT"/>
              <w:rPr>
                <w:rFonts w:ascii="Petrobras Sans" w:hAnsi="Petrobras Sans" w:cs="Petrobras Sans"/>
                <w:b/>
                <w:color w:val="008542"/>
              </w:rPr>
            </w:pPr>
            <w:bookmarkStart w:id="25" w:name="DOC_TBL00007_1_1"/>
            <w:bookmarkEnd w:id="23"/>
            <w:bookmarkEnd w:id="25"/>
          </w:p>
        </w:tc>
        <w:tc>
          <w:tcPr>
            <w:tcW w:w="443"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E9F" w14:textId="77777777" w:rsidR="00693741" w:rsidRDefault="00693741" w:rsidP="00693741">
            <w:pPr>
              <w:pStyle w:val="DMETW100434BIPRMFNOVOINVESTPORT"/>
              <w:rPr>
                <w:rFonts w:ascii="Petrobras Sans" w:hAnsi="Petrobras Sans" w:cs="Petrobras Sans"/>
                <w:b/>
                <w:color w:val="008542"/>
                <w:sz w:val="18"/>
              </w:rPr>
            </w:pPr>
          </w:p>
        </w:tc>
        <w:tc>
          <w:tcPr>
            <w:tcW w:w="443"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EA0" w14:textId="77777777" w:rsidR="00693741" w:rsidRDefault="00693741" w:rsidP="00693741">
            <w:pPr>
              <w:pStyle w:val="DMETW100434BIPRMFNOVOINVESTPORT"/>
              <w:rPr>
                <w:rFonts w:ascii="Petrobras Sans" w:hAnsi="Petrobras Sans" w:cs="Petrobras Sans"/>
                <w:b/>
                <w:color w:val="008542"/>
                <w:sz w:val="18"/>
              </w:rPr>
            </w:pPr>
          </w:p>
        </w:tc>
        <w:tc>
          <w:tcPr>
            <w:tcW w:w="443"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EA1" w14:textId="77777777" w:rsidR="00693741" w:rsidRDefault="00693741" w:rsidP="00693741">
            <w:pPr>
              <w:pStyle w:val="DMETW100434BIPRMFNOVOINVESTPORT"/>
              <w:rPr>
                <w:rFonts w:ascii="Petrobras Sans" w:hAnsi="Petrobras Sans" w:cs="Petrobras Sans"/>
                <w:b/>
                <w:color w:val="008542"/>
                <w:sz w:val="18"/>
              </w:rPr>
            </w:pPr>
          </w:p>
        </w:tc>
        <w:tc>
          <w:tcPr>
            <w:tcW w:w="377" w:type="pct"/>
            <w:tcBorders>
              <w:top w:val="nil"/>
              <w:left w:val="nil"/>
              <w:bottom w:val="single" w:sz="4" w:space="0" w:color="FFFFFF"/>
              <w:right w:val="nil"/>
            </w:tcBorders>
            <w:shd w:val="solid" w:color="FFFFFF" w:fill="FFFFFF"/>
            <w:tcMar>
              <w:top w:w="0" w:type="dxa"/>
              <w:left w:w="60" w:type="dxa"/>
              <w:bottom w:w="0" w:type="dxa"/>
              <w:right w:w="60" w:type="dxa"/>
            </w:tcMar>
            <w:vAlign w:val="bottom"/>
          </w:tcPr>
          <w:p w14:paraId="78DB2EA2" w14:textId="77777777" w:rsidR="00693741" w:rsidRDefault="00693741" w:rsidP="00693741">
            <w:pPr>
              <w:pStyle w:val="DMETW100434BIPRMFNOVOINVESTPORT"/>
              <w:rPr>
                <w:rFonts w:ascii="Petrobras Sans" w:hAnsi="Petrobras Sans" w:cs="Petrobras Sans"/>
                <w:b/>
                <w:color w:val="008542"/>
                <w:sz w:val="18"/>
              </w:rPr>
            </w:pPr>
          </w:p>
        </w:tc>
        <w:tc>
          <w:tcPr>
            <w:tcW w:w="377" w:type="pct"/>
            <w:tcBorders>
              <w:top w:val="nil"/>
              <w:left w:val="nil"/>
              <w:bottom w:val="single" w:sz="4" w:space="0" w:color="FFFFFF"/>
              <w:right w:val="single" w:sz="4" w:space="0" w:color="FFFFFF"/>
            </w:tcBorders>
            <w:shd w:val="solid" w:color="FFFFFF" w:fill="FFFFFF"/>
            <w:tcMar>
              <w:top w:w="0" w:type="dxa"/>
              <w:left w:w="60" w:type="dxa"/>
              <w:bottom w:w="0" w:type="dxa"/>
              <w:right w:w="60" w:type="dxa"/>
            </w:tcMar>
            <w:vAlign w:val="bottom"/>
          </w:tcPr>
          <w:p w14:paraId="78DB2EA3" w14:textId="77777777" w:rsidR="00693741" w:rsidRDefault="00693741" w:rsidP="00693741">
            <w:pPr>
              <w:pStyle w:val="DMETW100434BIPRMFNOVOINVESTPORT"/>
              <w:rPr>
                <w:rFonts w:ascii="Petrobras Sans" w:hAnsi="Petrobras Sans" w:cs="Petrobras Sans"/>
                <w:b/>
                <w:color w:val="008542"/>
                <w:sz w:val="18"/>
              </w:rPr>
            </w:pPr>
          </w:p>
        </w:tc>
        <w:tc>
          <w:tcPr>
            <w:tcW w:w="1263" w:type="pct"/>
            <w:gridSpan w:val="3"/>
            <w:tcBorders>
              <w:top w:val="single" w:sz="4" w:space="0" w:color="FFFFFF"/>
              <w:left w:val="single" w:sz="4" w:space="0" w:color="FFFFFF"/>
              <w:bottom w:val="single" w:sz="4" w:space="0" w:color="FFFFFF"/>
              <w:right w:val="single" w:sz="4" w:space="0" w:color="FFFFFF"/>
            </w:tcBorders>
            <w:shd w:val="solid" w:color="FFFFFF" w:fill="FFFFFF"/>
            <w:tcMar>
              <w:top w:w="0" w:type="dxa"/>
              <w:left w:w="60" w:type="dxa"/>
              <w:bottom w:w="0" w:type="dxa"/>
              <w:right w:w="60" w:type="dxa"/>
            </w:tcMar>
            <w:vAlign w:val="center"/>
          </w:tcPr>
          <w:p w14:paraId="78DB2EA4"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Variação (%)</w:t>
            </w:r>
          </w:p>
        </w:tc>
      </w:tr>
      <w:tr w:rsidR="00DE2699" w14:paraId="78DB2EAF" w14:textId="77777777" w:rsidTr="00693741">
        <w:tc>
          <w:tcPr>
            <w:tcW w:w="1654"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EA6" w14:textId="77777777" w:rsidR="00693741" w:rsidRDefault="007B2BBC" w:rsidP="00693741">
            <w:pPr>
              <w:pStyle w:val="DMETW100434BIPRMFNOVOINVESTPORT"/>
              <w:rPr>
                <w:rFonts w:ascii="Petrobras Sans" w:hAnsi="Petrobras Sans" w:cs="Petrobras Sans"/>
                <w:b/>
                <w:color w:val="008542"/>
                <w:sz w:val="18"/>
              </w:rPr>
            </w:pPr>
            <w:r>
              <w:rPr>
                <w:rFonts w:ascii="Petrobras Sans" w:hAnsi="Petrobras Sans" w:cs="Petrobras Sans"/>
                <w:b/>
                <w:color w:val="008542"/>
                <w:sz w:val="18"/>
              </w:rPr>
              <w:t>US$ milhões</w:t>
            </w:r>
          </w:p>
        </w:tc>
        <w:tc>
          <w:tcPr>
            <w:tcW w:w="44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EA7"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44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EA8"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443" w:type="pct"/>
            <w:tcBorders>
              <w:top w:val="single" w:sz="4" w:space="0" w:color="FFFFFF"/>
              <w:left w:val="single" w:sz="4" w:space="0" w:color="FFFFFF"/>
              <w:bottom w:val="inset" w:sz="12" w:space="0" w:color="008542"/>
              <w:right w:val="nil"/>
            </w:tcBorders>
            <w:shd w:val="solid" w:color="FFFFFF" w:fill="FFFFFF"/>
            <w:tcMar>
              <w:top w:w="0" w:type="dxa"/>
              <w:left w:w="60" w:type="dxa"/>
              <w:bottom w:w="0" w:type="dxa"/>
              <w:right w:w="60" w:type="dxa"/>
            </w:tcMar>
            <w:vAlign w:val="center"/>
          </w:tcPr>
          <w:p w14:paraId="78DB2EA9"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377" w:type="pct"/>
            <w:tcBorders>
              <w:top w:val="single" w:sz="4" w:space="0" w:color="FFFFFF"/>
              <w:left w:val="nil"/>
              <w:bottom w:val="inset" w:sz="12" w:space="0" w:color="008542"/>
              <w:right w:val="single" w:sz="4" w:space="0" w:color="FFFFFF"/>
            </w:tcBorders>
            <w:shd w:val="solid" w:color="FFFFFF" w:fill="FFFFFF"/>
            <w:tcMar>
              <w:top w:w="0" w:type="dxa"/>
              <w:left w:w="60" w:type="dxa"/>
              <w:bottom w:w="0" w:type="dxa"/>
              <w:right w:w="60" w:type="dxa"/>
            </w:tcMar>
            <w:vAlign w:val="center"/>
          </w:tcPr>
          <w:p w14:paraId="78DB2EAA"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377" w:type="pct"/>
            <w:tcBorders>
              <w:top w:val="single" w:sz="4" w:space="0" w:color="FFFFFF"/>
              <w:left w:val="single" w:sz="4" w:space="0" w:color="FFFFFF"/>
              <w:bottom w:val="inset" w:sz="12" w:space="0" w:color="008542"/>
              <w:right w:val="single" w:sz="4" w:space="0" w:color="008542"/>
            </w:tcBorders>
            <w:shd w:val="solid" w:color="FFFFFF" w:fill="FFFFFF"/>
            <w:tcMar>
              <w:top w:w="0" w:type="dxa"/>
              <w:left w:w="60" w:type="dxa"/>
              <w:bottom w:w="0" w:type="dxa"/>
              <w:right w:w="60" w:type="dxa"/>
            </w:tcMar>
            <w:vAlign w:val="center"/>
          </w:tcPr>
          <w:p w14:paraId="78DB2EAB"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44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EAC"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443"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EAD"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377" w:type="pct"/>
            <w:tcBorders>
              <w:top w:val="single" w:sz="4" w:space="0" w:color="FFFFFF"/>
              <w:left w:val="single" w:sz="4" w:space="0" w:color="FFFFFF"/>
              <w:bottom w:val="inset" w:sz="12" w:space="0" w:color="008542"/>
              <w:right w:val="single" w:sz="4" w:space="0" w:color="FFFFFF"/>
            </w:tcBorders>
            <w:shd w:val="solid" w:color="FFFFFF" w:fill="FFFFFF"/>
            <w:tcMar>
              <w:top w:w="0" w:type="dxa"/>
              <w:left w:w="60" w:type="dxa"/>
              <w:bottom w:w="0" w:type="dxa"/>
              <w:right w:w="60" w:type="dxa"/>
            </w:tcMar>
            <w:vAlign w:val="center"/>
          </w:tcPr>
          <w:p w14:paraId="78DB2EAE" w14:textId="77777777" w:rsidR="00693741" w:rsidRDefault="007B2BBC" w:rsidP="00693741">
            <w:pPr>
              <w:pStyle w:val="DMETW100434BIPRMFNOVOINVESTPORT"/>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2EB9" w14:textId="77777777" w:rsidTr="00693741">
        <w:tc>
          <w:tcPr>
            <w:tcW w:w="1654"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2EB0" w14:textId="77777777" w:rsidR="00693741" w:rsidRDefault="007B2BBC" w:rsidP="00693741">
            <w:pPr>
              <w:pStyle w:val="DMETW100434BIPRMFNOVOINVESTPORT"/>
              <w:rPr>
                <w:rFonts w:ascii="Petrobras Sans" w:hAnsi="Petrobras Sans" w:cs="Petrobras Sans"/>
                <w:color w:val="000000"/>
                <w:sz w:val="18"/>
              </w:rPr>
            </w:pPr>
            <w:r>
              <w:rPr>
                <w:rFonts w:ascii="Petrobras Sans" w:hAnsi="Petrobras Sans" w:cs="Petrobras Sans"/>
                <w:color w:val="000000"/>
                <w:sz w:val="18"/>
              </w:rPr>
              <w:t>Exploração &amp; Produção</w:t>
            </w:r>
          </w:p>
        </w:tc>
        <w:tc>
          <w:tcPr>
            <w:tcW w:w="44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EB1"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2.752</w:t>
            </w:r>
          </w:p>
        </w:tc>
        <w:tc>
          <w:tcPr>
            <w:tcW w:w="44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EB2"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2.892</w:t>
            </w:r>
          </w:p>
        </w:tc>
        <w:tc>
          <w:tcPr>
            <w:tcW w:w="44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EB3"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2.218</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EB4"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10.283</w:t>
            </w:r>
          </w:p>
        </w:tc>
        <w:tc>
          <w:tcPr>
            <w:tcW w:w="377"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2EB5"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6.952</w:t>
            </w:r>
          </w:p>
        </w:tc>
        <w:tc>
          <w:tcPr>
            <w:tcW w:w="443"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2EB6"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(4,8)</w:t>
            </w:r>
          </w:p>
        </w:tc>
        <w:tc>
          <w:tcPr>
            <w:tcW w:w="44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EB7"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24,1</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2EB8"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47,9</w:t>
            </w:r>
          </w:p>
        </w:tc>
      </w:tr>
      <w:tr w:rsidR="00DE2699" w14:paraId="78DB2EC3" w14:textId="77777777" w:rsidTr="00693741">
        <w:tc>
          <w:tcPr>
            <w:tcW w:w="1654" w:type="pct"/>
            <w:tcBorders>
              <w:top w:val="nil"/>
              <w:left w:val="nil"/>
              <w:bottom w:val="nil"/>
              <w:right w:val="nil"/>
            </w:tcBorders>
            <w:shd w:val="solid" w:color="FFFFFF" w:fill="FFFFFF"/>
            <w:tcMar>
              <w:top w:w="0" w:type="dxa"/>
              <w:left w:w="60" w:type="dxa"/>
              <w:bottom w:w="0" w:type="dxa"/>
              <w:right w:w="60" w:type="dxa"/>
            </w:tcMar>
            <w:vAlign w:val="bottom"/>
          </w:tcPr>
          <w:p w14:paraId="78DB2EBA" w14:textId="77777777" w:rsidR="00693741" w:rsidRDefault="007B2BBC" w:rsidP="00693741">
            <w:pPr>
              <w:pStyle w:val="DMETW100434BIPRMFNOVOINVESTPORT"/>
              <w:rPr>
                <w:rFonts w:ascii="Petrobras Sans" w:hAnsi="Petrobras Sans" w:cs="Petrobras Sans"/>
                <w:color w:val="000000"/>
                <w:sz w:val="18"/>
              </w:rPr>
            </w:pPr>
            <w:r>
              <w:rPr>
                <w:rFonts w:ascii="Petrobras Sans" w:hAnsi="Petrobras Sans" w:cs="Petrobras Sans"/>
                <w:color w:val="000000"/>
                <w:sz w:val="18"/>
              </w:rPr>
              <w:t>Refino, Transporte e Comercialização</w:t>
            </w:r>
          </w:p>
        </w:tc>
        <w:tc>
          <w:tcPr>
            <w:tcW w:w="443" w:type="pct"/>
            <w:tcBorders>
              <w:top w:val="nil"/>
              <w:left w:val="nil"/>
              <w:bottom w:val="nil"/>
              <w:right w:val="nil"/>
            </w:tcBorders>
            <w:shd w:val="solid" w:color="FFFFFF" w:fill="FFFFFF"/>
            <w:tcMar>
              <w:top w:w="0" w:type="dxa"/>
              <w:left w:w="60" w:type="dxa"/>
              <w:bottom w:w="0" w:type="dxa"/>
              <w:right w:w="60" w:type="dxa"/>
            </w:tcMar>
            <w:vAlign w:val="center"/>
          </w:tcPr>
          <w:p w14:paraId="78DB2EBB"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530</w:t>
            </w:r>
          </w:p>
        </w:tc>
        <w:tc>
          <w:tcPr>
            <w:tcW w:w="443" w:type="pct"/>
            <w:tcBorders>
              <w:top w:val="nil"/>
              <w:left w:val="nil"/>
              <w:bottom w:val="nil"/>
              <w:right w:val="nil"/>
            </w:tcBorders>
            <w:shd w:val="solid" w:color="FFFFFF" w:fill="FFFFFF"/>
            <w:tcMar>
              <w:top w:w="0" w:type="dxa"/>
              <w:left w:w="60" w:type="dxa"/>
              <w:bottom w:w="0" w:type="dxa"/>
              <w:right w:w="60" w:type="dxa"/>
            </w:tcMar>
            <w:vAlign w:val="center"/>
          </w:tcPr>
          <w:p w14:paraId="78DB2EBC"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322</w:t>
            </w:r>
          </w:p>
        </w:tc>
        <w:tc>
          <w:tcPr>
            <w:tcW w:w="443" w:type="pct"/>
            <w:tcBorders>
              <w:top w:val="nil"/>
              <w:left w:val="nil"/>
              <w:bottom w:val="nil"/>
              <w:right w:val="nil"/>
            </w:tcBorders>
            <w:shd w:val="solid" w:color="FFFFFF" w:fill="FFFFFF"/>
            <w:tcMar>
              <w:top w:w="0" w:type="dxa"/>
              <w:left w:w="60" w:type="dxa"/>
              <w:bottom w:w="0" w:type="dxa"/>
              <w:right w:w="60" w:type="dxa"/>
            </w:tcMar>
            <w:vAlign w:val="center"/>
          </w:tcPr>
          <w:p w14:paraId="78DB2EBD"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372</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2EBE"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1.559</w:t>
            </w:r>
          </w:p>
        </w:tc>
        <w:tc>
          <w:tcPr>
            <w:tcW w:w="377"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BF"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1.193</w:t>
            </w:r>
          </w:p>
        </w:tc>
        <w:tc>
          <w:tcPr>
            <w:tcW w:w="44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C0"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64,4</w:t>
            </w:r>
          </w:p>
        </w:tc>
        <w:tc>
          <w:tcPr>
            <w:tcW w:w="443" w:type="pct"/>
            <w:tcBorders>
              <w:top w:val="nil"/>
              <w:left w:val="nil"/>
              <w:bottom w:val="nil"/>
              <w:right w:val="nil"/>
            </w:tcBorders>
            <w:shd w:val="solid" w:color="FFFFFF" w:fill="FFFFFF"/>
            <w:tcMar>
              <w:top w:w="0" w:type="dxa"/>
              <w:left w:w="60" w:type="dxa"/>
              <w:bottom w:w="0" w:type="dxa"/>
              <w:right w:w="60" w:type="dxa"/>
            </w:tcMar>
            <w:vAlign w:val="center"/>
          </w:tcPr>
          <w:p w14:paraId="78DB2EC1"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42,3</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2EC2"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30,6</w:t>
            </w:r>
          </w:p>
        </w:tc>
      </w:tr>
      <w:tr w:rsidR="00DE2699" w14:paraId="78DB2ECD" w14:textId="77777777" w:rsidTr="00693741">
        <w:tc>
          <w:tcPr>
            <w:tcW w:w="1654" w:type="pct"/>
            <w:tcBorders>
              <w:top w:val="nil"/>
              <w:left w:val="nil"/>
              <w:bottom w:val="nil"/>
              <w:right w:val="nil"/>
            </w:tcBorders>
            <w:shd w:val="solid" w:color="F0F5BF" w:fill="FFFFFF"/>
            <w:tcMar>
              <w:top w:w="0" w:type="dxa"/>
              <w:left w:w="60" w:type="dxa"/>
              <w:bottom w:w="0" w:type="dxa"/>
              <w:right w:w="60" w:type="dxa"/>
            </w:tcMar>
            <w:vAlign w:val="bottom"/>
          </w:tcPr>
          <w:p w14:paraId="78DB2EC4" w14:textId="77777777" w:rsidR="00693741" w:rsidRDefault="007B2BBC" w:rsidP="00693741">
            <w:pPr>
              <w:pStyle w:val="DMETW100434BIPRMFNOVOINVESTPORT"/>
              <w:rPr>
                <w:rFonts w:ascii="Petrobras Sans" w:hAnsi="Petrobras Sans" w:cs="Petrobras Sans"/>
                <w:color w:val="000000"/>
                <w:sz w:val="18"/>
              </w:rPr>
            </w:pPr>
            <w:r>
              <w:rPr>
                <w:rFonts w:ascii="Petrobras Sans" w:hAnsi="Petrobras Sans" w:cs="Petrobras Sans"/>
                <w:color w:val="000000"/>
                <w:sz w:val="18"/>
              </w:rPr>
              <w:t>Gás e Energias de Baixo Carbono</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2EC5"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134</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2EC6"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67</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2EC7"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99</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2EC8"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277</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2EC9"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350</w:t>
            </w:r>
          </w:p>
        </w:tc>
        <w:tc>
          <w:tcPr>
            <w:tcW w:w="443"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2ECA"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99,7</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2ECB"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35,7</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2ECC"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(20,8)</w:t>
            </w:r>
          </w:p>
        </w:tc>
      </w:tr>
      <w:tr w:rsidR="00DE2699" w14:paraId="78DB2ED7" w14:textId="77777777" w:rsidTr="00693741">
        <w:tc>
          <w:tcPr>
            <w:tcW w:w="1654" w:type="pct"/>
            <w:tcBorders>
              <w:top w:val="nil"/>
              <w:left w:val="nil"/>
              <w:bottom w:val="nil"/>
              <w:right w:val="nil"/>
            </w:tcBorders>
            <w:tcMar>
              <w:top w:w="0" w:type="dxa"/>
              <w:left w:w="60" w:type="dxa"/>
              <w:bottom w:w="0" w:type="dxa"/>
              <w:right w:w="60" w:type="dxa"/>
            </w:tcMar>
            <w:vAlign w:val="bottom"/>
          </w:tcPr>
          <w:p w14:paraId="78DB2ECE" w14:textId="77777777" w:rsidR="00693741" w:rsidRDefault="007B2BBC" w:rsidP="00693741">
            <w:pPr>
              <w:pStyle w:val="DMETW100434BIPRMFNOVOINVESTPORT"/>
              <w:rPr>
                <w:rFonts w:ascii="Petrobras Sans" w:hAnsi="Petrobras Sans" w:cs="Petrobras Sans"/>
                <w:color w:val="000000"/>
                <w:sz w:val="18"/>
              </w:rPr>
            </w:pPr>
            <w:r>
              <w:rPr>
                <w:rFonts w:ascii="Petrobras Sans" w:hAnsi="Petrobras Sans" w:cs="Petrobras Sans"/>
                <w:color w:val="000000"/>
                <w:sz w:val="18"/>
              </w:rPr>
              <w:t>Outros</w:t>
            </w:r>
          </w:p>
        </w:tc>
        <w:tc>
          <w:tcPr>
            <w:tcW w:w="443" w:type="pct"/>
            <w:tcBorders>
              <w:top w:val="nil"/>
              <w:left w:val="nil"/>
              <w:bottom w:val="nil"/>
              <w:right w:val="nil"/>
            </w:tcBorders>
            <w:tcMar>
              <w:top w:w="0" w:type="dxa"/>
              <w:left w:w="60" w:type="dxa"/>
              <w:bottom w:w="0" w:type="dxa"/>
              <w:right w:w="60" w:type="dxa"/>
            </w:tcMar>
            <w:vAlign w:val="center"/>
          </w:tcPr>
          <w:p w14:paraId="78DB2ECF"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142</w:t>
            </w:r>
          </w:p>
        </w:tc>
        <w:tc>
          <w:tcPr>
            <w:tcW w:w="443" w:type="pct"/>
            <w:tcBorders>
              <w:top w:val="nil"/>
              <w:left w:val="nil"/>
              <w:bottom w:val="nil"/>
              <w:right w:val="nil"/>
            </w:tcBorders>
            <w:tcMar>
              <w:top w:w="0" w:type="dxa"/>
              <w:left w:w="60" w:type="dxa"/>
              <w:bottom w:w="0" w:type="dxa"/>
              <w:right w:w="60" w:type="dxa"/>
            </w:tcMar>
            <w:vAlign w:val="center"/>
          </w:tcPr>
          <w:p w14:paraId="78DB2ED0"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111</w:t>
            </w:r>
          </w:p>
        </w:tc>
        <w:tc>
          <w:tcPr>
            <w:tcW w:w="443" w:type="pct"/>
            <w:tcBorders>
              <w:top w:val="nil"/>
              <w:left w:val="nil"/>
              <w:bottom w:val="nil"/>
              <w:right w:val="nil"/>
            </w:tcBorders>
            <w:shd w:val="solid" w:color="FFFFFF" w:fill="FFFFFF"/>
            <w:tcMar>
              <w:top w:w="0" w:type="dxa"/>
              <w:left w:w="60" w:type="dxa"/>
              <w:bottom w:w="0" w:type="dxa"/>
              <w:right w:w="60" w:type="dxa"/>
            </w:tcMar>
            <w:vAlign w:val="center"/>
          </w:tcPr>
          <w:p w14:paraId="78DB2ED1"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187</w:t>
            </w:r>
          </w:p>
        </w:tc>
        <w:tc>
          <w:tcPr>
            <w:tcW w:w="377" w:type="pct"/>
            <w:tcBorders>
              <w:top w:val="nil"/>
              <w:left w:val="nil"/>
              <w:bottom w:val="nil"/>
              <w:right w:val="nil"/>
            </w:tcBorders>
            <w:tcMar>
              <w:top w:w="0" w:type="dxa"/>
              <w:left w:w="60" w:type="dxa"/>
              <w:bottom w:w="0" w:type="dxa"/>
              <w:right w:w="60" w:type="dxa"/>
            </w:tcMar>
            <w:vAlign w:val="center"/>
          </w:tcPr>
          <w:p w14:paraId="78DB2ED2"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413</w:t>
            </w:r>
          </w:p>
        </w:tc>
        <w:tc>
          <w:tcPr>
            <w:tcW w:w="377"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2ED3"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461</w:t>
            </w:r>
          </w:p>
        </w:tc>
        <w:tc>
          <w:tcPr>
            <w:tcW w:w="443"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2ED4"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27,8</w:t>
            </w:r>
          </w:p>
        </w:tc>
        <w:tc>
          <w:tcPr>
            <w:tcW w:w="443" w:type="pct"/>
            <w:tcBorders>
              <w:top w:val="nil"/>
              <w:left w:val="nil"/>
              <w:bottom w:val="nil"/>
              <w:right w:val="nil"/>
            </w:tcBorders>
            <w:shd w:val="solid" w:color="FFFFFF" w:fill="FFFFFF"/>
            <w:tcMar>
              <w:top w:w="0" w:type="dxa"/>
              <w:left w:w="60" w:type="dxa"/>
              <w:bottom w:w="0" w:type="dxa"/>
              <w:right w:w="60" w:type="dxa"/>
            </w:tcMar>
            <w:vAlign w:val="center"/>
          </w:tcPr>
          <w:p w14:paraId="78DB2ED5"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(24,1)</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2ED6"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(10,4)</w:t>
            </w:r>
          </w:p>
        </w:tc>
      </w:tr>
      <w:tr w:rsidR="00DE2699" w14:paraId="78DB2EE1" w14:textId="77777777" w:rsidTr="00693741">
        <w:tc>
          <w:tcPr>
            <w:tcW w:w="1654"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2ED8" w14:textId="77777777" w:rsidR="00693741" w:rsidRDefault="007B2BBC" w:rsidP="00693741">
            <w:pPr>
              <w:pStyle w:val="DMETW100434BIPRMFNOVOINVESTPORT"/>
              <w:rPr>
                <w:rFonts w:ascii="Petrobras Sans" w:hAnsi="Petrobras Sans" w:cs="Petrobras Sans"/>
                <w:b/>
                <w:color w:val="000000"/>
                <w:sz w:val="18"/>
              </w:rPr>
            </w:pPr>
            <w:r>
              <w:rPr>
                <w:rFonts w:ascii="Petrobras Sans" w:hAnsi="Petrobras Sans" w:cs="Petrobras Sans"/>
                <w:b/>
                <w:color w:val="000000"/>
                <w:sz w:val="18"/>
              </w:rPr>
              <w:t>Subtotal</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D9"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3.558</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DA"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3.392</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DB"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2.876</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DC"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12.532</w:t>
            </w:r>
          </w:p>
        </w:tc>
        <w:tc>
          <w:tcPr>
            <w:tcW w:w="377"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EDD"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8.956</w:t>
            </w:r>
          </w:p>
        </w:tc>
        <w:tc>
          <w:tcPr>
            <w:tcW w:w="443"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2EDE"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4,9</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DF"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23,7</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E0"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39,9</w:t>
            </w:r>
          </w:p>
        </w:tc>
      </w:tr>
      <w:tr w:rsidR="00DE2699" w14:paraId="78DB2EEB" w14:textId="77777777" w:rsidTr="00693741">
        <w:tc>
          <w:tcPr>
            <w:tcW w:w="1654" w:type="pct"/>
            <w:tcBorders>
              <w:top w:val="single" w:sz="4" w:space="0" w:color="008542"/>
              <w:left w:val="nil"/>
              <w:bottom w:val="nil"/>
              <w:right w:val="nil"/>
            </w:tcBorders>
            <w:tcMar>
              <w:top w:w="0" w:type="dxa"/>
              <w:left w:w="60" w:type="dxa"/>
              <w:bottom w:w="0" w:type="dxa"/>
              <w:right w:w="60" w:type="dxa"/>
            </w:tcMar>
            <w:vAlign w:val="bottom"/>
          </w:tcPr>
          <w:p w14:paraId="78DB2EE2" w14:textId="77777777" w:rsidR="00693741" w:rsidRDefault="007B2BBC" w:rsidP="00693741">
            <w:pPr>
              <w:pStyle w:val="DMETW100434BIPRMFNOVOINVESTPORT"/>
              <w:rPr>
                <w:rFonts w:ascii="Petrobras Sans" w:hAnsi="Petrobras Sans" w:cs="Petrobras Sans"/>
                <w:color w:val="000000"/>
                <w:sz w:val="18"/>
              </w:rPr>
            </w:pPr>
            <w:r>
              <w:rPr>
                <w:rFonts w:ascii="Petrobras Sans" w:hAnsi="Petrobras Sans" w:cs="Petrobras Sans"/>
                <w:color w:val="000000"/>
                <w:sz w:val="18"/>
              </w:rPr>
              <w:t>Bônus de assinatura</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2EE3"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2EE4"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w:t>
            </w:r>
          </w:p>
        </w:tc>
        <w:tc>
          <w:tcPr>
            <w:tcW w:w="443"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EE5"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w:t>
            </w:r>
          </w:p>
        </w:tc>
        <w:tc>
          <w:tcPr>
            <w:tcW w:w="377" w:type="pct"/>
            <w:tcBorders>
              <w:top w:val="single" w:sz="4" w:space="0" w:color="008542"/>
              <w:left w:val="nil"/>
              <w:bottom w:val="nil"/>
              <w:right w:val="nil"/>
            </w:tcBorders>
            <w:tcMar>
              <w:top w:w="0" w:type="dxa"/>
              <w:left w:w="60" w:type="dxa"/>
              <w:bottom w:w="0" w:type="dxa"/>
              <w:right w:w="60" w:type="dxa"/>
            </w:tcMar>
            <w:vAlign w:val="center"/>
          </w:tcPr>
          <w:p w14:paraId="78DB2EE6"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141</w:t>
            </w:r>
          </w:p>
        </w:tc>
        <w:tc>
          <w:tcPr>
            <w:tcW w:w="377" w:type="pct"/>
            <w:tcBorders>
              <w:top w:val="single" w:sz="4" w:space="0" w:color="008542"/>
              <w:left w:val="nil"/>
              <w:bottom w:val="nil"/>
              <w:right w:val="single" w:sz="4" w:space="0" w:color="008542"/>
            </w:tcBorders>
            <w:shd w:val="solid" w:color="FFFFFF" w:fill="FFFFFF"/>
            <w:tcMar>
              <w:top w:w="0" w:type="dxa"/>
              <w:left w:w="60" w:type="dxa"/>
              <w:bottom w:w="0" w:type="dxa"/>
              <w:right w:w="60" w:type="dxa"/>
            </w:tcMar>
            <w:vAlign w:val="center"/>
          </w:tcPr>
          <w:p w14:paraId="78DB2EE7"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892</w:t>
            </w:r>
          </w:p>
        </w:tc>
        <w:tc>
          <w:tcPr>
            <w:tcW w:w="443" w:type="pct"/>
            <w:tcBorders>
              <w:top w:val="single" w:sz="4" w:space="0" w:color="008542"/>
              <w:left w:val="single" w:sz="4" w:space="0" w:color="008542"/>
              <w:bottom w:val="nil"/>
              <w:right w:val="nil"/>
            </w:tcBorders>
            <w:shd w:val="solid" w:color="FFFFFF" w:fill="FFFFFF"/>
            <w:tcMar>
              <w:top w:w="0" w:type="dxa"/>
              <w:left w:w="60" w:type="dxa"/>
              <w:bottom w:w="0" w:type="dxa"/>
              <w:right w:w="60" w:type="dxa"/>
            </w:tcMar>
            <w:vAlign w:val="center"/>
          </w:tcPr>
          <w:p w14:paraId="78DB2EE8"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w:t>
            </w:r>
          </w:p>
        </w:tc>
        <w:tc>
          <w:tcPr>
            <w:tcW w:w="443"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EE9"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w:t>
            </w:r>
          </w:p>
        </w:tc>
        <w:tc>
          <w:tcPr>
            <w:tcW w:w="377"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EEA" w14:textId="77777777" w:rsidR="00693741" w:rsidRDefault="007B2BBC" w:rsidP="00693741">
            <w:pPr>
              <w:pStyle w:val="DMETW100434BIPRMFNOVOINVESTPORT"/>
              <w:jc w:val="center"/>
              <w:rPr>
                <w:rFonts w:ascii="Petrobras Sans" w:hAnsi="Petrobras Sans" w:cs="Petrobras Sans"/>
                <w:color w:val="000000"/>
                <w:sz w:val="18"/>
              </w:rPr>
            </w:pPr>
            <w:r>
              <w:rPr>
                <w:rFonts w:ascii="Petrobras Sans" w:hAnsi="Petrobras Sans" w:cs="Petrobras Sans"/>
                <w:color w:val="000000"/>
                <w:sz w:val="18"/>
              </w:rPr>
              <w:t>(84,2)</w:t>
            </w:r>
          </w:p>
        </w:tc>
      </w:tr>
      <w:tr w:rsidR="00DE2699" w14:paraId="78DB2EF5" w14:textId="77777777" w:rsidTr="00693741">
        <w:tc>
          <w:tcPr>
            <w:tcW w:w="1654"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2EEC" w14:textId="77777777" w:rsidR="00693741" w:rsidRDefault="007B2BBC" w:rsidP="00693741">
            <w:pPr>
              <w:pStyle w:val="DMETW100434BIPRMFNOVOINVESTPORT"/>
              <w:rPr>
                <w:rFonts w:ascii="Petrobras Sans" w:hAnsi="Petrobras Sans" w:cs="Petrobras Sans"/>
                <w:b/>
                <w:color w:val="000000"/>
                <w:sz w:val="18"/>
              </w:rPr>
            </w:pPr>
            <w:r>
              <w:rPr>
                <w:rFonts w:ascii="Petrobras Sans" w:hAnsi="Petrobras Sans" w:cs="Petrobras Sans"/>
                <w:b/>
                <w:color w:val="000000"/>
                <w:sz w:val="18"/>
              </w:rPr>
              <w:t>Total</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ED"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3.558</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EE"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3.392</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EF"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2.876</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F0"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12.673</w:t>
            </w:r>
          </w:p>
        </w:tc>
        <w:tc>
          <w:tcPr>
            <w:tcW w:w="377"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2EF1"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9.848</w:t>
            </w:r>
          </w:p>
        </w:tc>
        <w:tc>
          <w:tcPr>
            <w:tcW w:w="443"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2EF2"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4,9</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F3"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23,7</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EF4" w14:textId="77777777" w:rsidR="00693741" w:rsidRDefault="007B2BBC" w:rsidP="00693741">
            <w:pPr>
              <w:pStyle w:val="DMETW100434BIPRMFNOVOINVESTPORT"/>
              <w:jc w:val="center"/>
              <w:rPr>
                <w:rFonts w:ascii="Petrobras Sans" w:hAnsi="Petrobras Sans" w:cs="Petrobras Sans"/>
                <w:b/>
                <w:color w:val="000000"/>
                <w:sz w:val="18"/>
              </w:rPr>
            </w:pPr>
            <w:r>
              <w:rPr>
                <w:rFonts w:ascii="Petrobras Sans" w:hAnsi="Petrobras Sans" w:cs="Petrobras Sans"/>
                <w:b/>
                <w:color w:val="000000"/>
                <w:sz w:val="18"/>
              </w:rPr>
              <w:t>28,7</w:t>
            </w:r>
          </w:p>
        </w:tc>
      </w:tr>
    </w:tbl>
    <w:p w14:paraId="78DB2EF6" w14:textId="77777777" w:rsidR="00693741" w:rsidRDefault="007B2BBC" w:rsidP="00693741">
      <w:pPr>
        <w:spacing w:before="120" w:after="120" w:line="360" w:lineRule="auto"/>
        <w:jc w:val="both"/>
        <w:rPr>
          <w:rFonts w:ascii="Petrobras Sans" w:hAnsi="Petrobras Sans"/>
          <w:sz w:val="20"/>
          <w:szCs w:val="20"/>
        </w:rPr>
      </w:pPr>
      <w:r>
        <w:rPr>
          <w:rFonts w:ascii="Petrobras Sans" w:hAnsi="Petrobras Sans"/>
          <w:sz w:val="20"/>
          <w:szCs w:val="20"/>
        </w:rPr>
        <w:t xml:space="preserve">Em 2023, os investimentos totalizaram US$ 12,7 bilhões, representando um aumento de 29% em relação a 2022, em decorrência, principalmente, de maiores gastos em grandes projetos do pré-sal, em especial nos novos sistemas de produção do campo de Búzios e na Revitalização do campo de Marlim, além de maiores investimentos em paradas programadas do refino. </w:t>
      </w:r>
    </w:p>
    <w:p w14:paraId="78DB2EF7" w14:textId="77777777" w:rsidR="00693741" w:rsidRDefault="007B2BBC" w:rsidP="00693741">
      <w:pPr>
        <w:spacing w:after="120" w:line="360" w:lineRule="auto"/>
        <w:jc w:val="both"/>
        <w:rPr>
          <w:rFonts w:ascii="Petrobras Sans" w:hAnsi="Petrobras Sans"/>
          <w:sz w:val="20"/>
          <w:szCs w:val="20"/>
        </w:rPr>
      </w:pPr>
      <w:r>
        <w:rPr>
          <w:rFonts w:ascii="Petrobras Sans" w:hAnsi="Petrobras Sans"/>
          <w:sz w:val="20"/>
          <w:szCs w:val="20"/>
        </w:rPr>
        <w:t xml:space="preserve">O Capex realizado de 2023 foi 21% abaixo do planejado para o ano no PE 2023-27, em linha com a revisão de </w:t>
      </w:r>
      <w:r>
        <w:rPr>
          <w:rFonts w:ascii="Petrobras Sans" w:hAnsi="Petrobras Sans"/>
          <w:i/>
          <w:iCs/>
          <w:sz w:val="20"/>
          <w:szCs w:val="20"/>
        </w:rPr>
        <w:t>guidance</w:t>
      </w:r>
      <w:r>
        <w:rPr>
          <w:rFonts w:ascii="Petrobras Sans" w:hAnsi="Petrobras Sans"/>
          <w:sz w:val="20"/>
          <w:szCs w:val="20"/>
        </w:rPr>
        <w:t xml:space="preserve"> anunciada em novembro de 2023, com influência dos seguintes fatores: (a) postergação de atividades de poços por menor disponibilidade de sondas e materiais, (b) o replanejamento de marcos dos projetos de novas unidades de produção; e (c) postergação de poços exploratórios, por licenciamento ambiental.</w:t>
      </w:r>
    </w:p>
    <w:p w14:paraId="78DB2EF8" w14:textId="77777777" w:rsidR="00693741" w:rsidRDefault="007B2BBC" w:rsidP="00693741">
      <w:pPr>
        <w:spacing w:after="120" w:line="360" w:lineRule="auto"/>
        <w:jc w:val="both"/>
        <w:rPr>
          <w:rFonts w:ascii="Petrobras Sans" w:hAnsi="Petrobras Sans"/>
          <w:sz w:val="20"/>
          <w:szCs w:val="20"/>
        </w:rPr>
      </w:pPr>
      <w:r>
        <w:rPr>
          <w:rFonts w:ascii="Petrobras Sans" w:hAnsi="Petrobras Sans"/>
          <w:sz w:val="20"/>
          <w:szCs w:val="20"/>
        </w:rPr>
        <w:t>No 4T23, os investimentos totalizaram US$ 3,6 bilhões, 5% acima do 3T23, principalmente devido aos maiores investimentos em paradas programadas do refino.</w:t>
      </w:r>
    </w:p>
    <w:p w14:paraId="78DB2EF9" w14:textId="77777777" w:rsidR="00804C96" w:rsidRDefault="007B2BBC" w:rsidP="00693741">
      <w:pPr>
        <w:spacing w:after="120" w:line="360" w:lineRule="auto"/>
        <w:jc w:val="both"/>
        <w:rPr>
          <w:rFonts w:ascii="Petrobras Sans" w:hAnsi="Petrobras Sans"/>
          <w:sz w:val="20"/>
          <w:szCs w:val="20"/>
        </w:rPr>
      </w:pPr>
      <w:r>
        <w:rPr>
          <w:rFonts w:ascii="Petrobras Sans" w:hAnsi="Petrobras Sans"/>
          <w:sz w:val="20"/>
          <w:szCs w:val="20"/>
        </w:rPr>
        <w:t>No segmento de Exploração e Produção, os investimentos totalizaram US$ 2,8 bilhões no 4T23, 5% abaixo do 3T23, resultado, principalmente, de postergações de marcos dos projetos de novas unidades de produção próprias de Búzios. Os investimentos no 4T23 seguem sendo realizados principalmente em grandes projetos do pré-sal, concentrando-se principalmente: (a) no desenvolvimento da produção do pré-sal da Bacia de Santos (US$ 1,4 bilhão); (b) no desenvolvimento da produção em águas profundas do pós-sal (US$ 0,4 bilhão); e (c) em investimentos exploratórios (US$ 0,2 bilhão).</w:t>
      </w:r>
    </w:p>
    <w:p w14:paraId="78DB2EFA" w14:textId="77777777" w:rsidR="00693741" w:rsidRDefault="007B2BBC" w:rsidP="00693741">
      <w:pPr>
        <w:spacing w:after="120" w:line="360" w:lineRule="auto"/>
        <w:jc w:val="both"/>
        <w:rPr>
          <w:rFonts w:ascii="Petrobras Sans" w:hAnsi="Petrobras Sans"/>
          <w:sz w:val="20"/>
          <w:szCs w:val="20"/>
        </w:rPr>
      </w:pPr>
      <w:r>
        <w:rPr>
          <w:rFonts w:ascii="Petrobras Sans" w:hAnsi="Petrobras Sans"/>
          <w:sz w:val="20"/>
          <w:szCs w:val="20"/>
        </w:rPr>
        <w:t>No segmento de Refino, Transporte e Comercialização, os investimentos totalizaram US$ 0,5 bilhão no 4T23, um crescimento de 64% quando comparados ao 3T23. Este aumento ocorreu, principalmente, devido aos maiores investimentos em paradas programadas do refino, com destaque para as paradas de Lubrificantes na REDUC; Craqueamento, Destilação e HDTs na REGAP; além de gastos com pré-parada da REPAR e da REPLAN, previstas para fevereiro e março de 2024, respectivamente.</w:t>
      </w:r>
    </w:p>
    <w:p w14:paraId="78DB2EFB" w14:textId="77777777" w:rsidR="00693741" w:rsidRDefault="007B2BBC" w:rsidP="00693741">
      <w:pPr>
        <w:spacing w:after="120" w:line="360" w:lineRule="auto"/>
        <w:jc w:val="both"/>
        <w:rPr>
          <w:rFonts w:ascii="Petrobras Sans" w:hAnsi="Petrobras Sans"/>
          <w:sz w:val="20"/>
          <w:szCs w:val="20"/>
        </w:rPr>
      </w:pPr>
      <w:r>
        <w:rPr>
          <w:rFonts w:ascii="Petrobras Sans" w:hAnsi="Petrobras Sans"/>
          <w:sz w:val="20"/>
          <w:szCs w:val="20"/>
        </w:rPr>
        <w:t>No segmento de Gás e Energias de Baixo Carbono, os investimentos totalizaram US$ 0,1 bilhão no 4T23, um aumento de 100% quando comparados ao 3T23. O incremento decorreu em função, principalmente, dos maiores investimentos em paradas programadas de unidades térmicas e do avanço no projeto da Unidade de Processamento de Gás Natural de Rota 3, em linha com o cronograma previsto para entrada em operação comercial.</w:t>
      </w:r>
    </w:p>
    <w:p w14:paraId="78DB2EFC" w14:textId="77777777" w:rsidR="00693741" w:rsidRDefault="007B2BBC" w:rsidP="00693741">
      <w:pPr>
        <w:spacing w:after="120" w:line="360" w:lineRule="auto"/>
        <w:jc w:val="both"/>
        <w:rPr>
          <w:rFonts w:ascii="Petrobras Sans" w:hAnsi="Petrobras Sans"/>
          <w:sz w:val="20"/>
          <w:szCs w:val="20"/>
        </w:rPr>
      </w:pPr>
      <w:r>
        <w:rPr>
          <w:rFonts w:ascii="Petrobras Sans" w:hAnsi="Petrobras Sans"/>
          <w:sz w:val="20"/>
          <w:szCs w:val="20"/>
        </w:rPr>
        <w:t>Adicionalmente, cabe destacar a entrada em operação no 4T23 do FPSO afretado Sepetiba de Mero 2, cujo valor de contrato de arrendamento totaliza US$ 1,1 bilhão (parcela Petrobras). Em 2023, com a entrada do FPSOs afretados Sepetiba de Mero 2, Anna Nery de Marlim 2, Almirante Barroso de Búzios 5 e Anita Garibaldi de Marlim 1, os valores de arrendamento totalizaram US$ 8,7 bilhões. Assim como as unidades próprias, os FPSOs afretados são reconhecidos no ativo da Companhia e constituem esforço de investimento para ampliação da capacidade produtiva com novas unidades, mas não são considerados na rubrica de Capex.</w:t>
      </w:r>
    </w:p>
    <w:p w14:paraId="78DB2EFD" w14:textId="77777777" w:rsidR="003057A4" w:rsidRPr="006C418C" w:rsidRDefault="007B2BBC" w:rsidP="00384FD2">
      <w:pPr>
        <w:spacing w:after="120" w:line="360" w:lineRule="auto"/>
        <w:jc w:val="both"/>
        <w:rPr>
          <w:rFonts w:ascii="Petrobras Sans" w:hAnsi="Petrobras Sans"/>
          <w:sz w:val="20"/>
          <w:szCs w:val="20"/>
        </w:rPr>
      </w:pPr>
      <w:r w:rsidRPr="00DB5134">
        <w:rPr>
          <w:rFonts w:ascii="Petrobras Sans" w:eastAsia="Times New Roman" w:hAnsi="Petrobras Sans" w:cs="Arial"/>
          <w:sz w:val="20"/>
          <w:szCs w:val="20"/>
          <w:lang w:val="pt-PT" w:eastAsia="pt-BR"/>
        </w:rPr>
        <w:br w:type="page"/>
      </w:r>
    </w:p>
    <w:p w14:paraId="78DB2EFE" w14:textId="77777777" w:rsidR="005D3088" w:rsidRPr="00DB5134" w:rsidRDefault="007B2BBC" w:rsidP="0096462A">
      <w:pPr>
        <w:spacing w:after="120" w:line="360" w:lineRule="auto"/>
        <w:jc w:val="both"/>
        <w:rPr>
          <w:rFonts w:ascii="Petrobras Sans" w:eastAsia="Times New Roman" w:hAnsi="Petrobras Sans" w:cs="Arial"/>
          <w:sz w:val="20"/>
          <w:szCs w:val="20"/>
          <w:lang w:val="pt-PT" w:eastAsia="pt-BR"/>
        </w:rPr>
      </w:pPr>
      <w:r w:rsidRPr="00DB5134">
        <w:rPr>
          <w:rFonts w:ascii="Petrobras Sans" w:eastAsia="Times New Roman" w:hAnsi="Petrobras Sans" w:cs="Arial"/>
          <w:sz w:val="20"/>
          <w:szCs w:val="20"/>
          <w:lang w:val="pt-PT" w:eastAsia="pt-BR"/>
        </w:rPr>
        <w:t>A tabela a seguir apresenta as principais informações dos novos sistemas de produção de óleo e gás, já contratados.</w:t>
      </w:r>
    </w:p>
    <w:p w14:paraId="78DB2EFF" w14:textId="77777777" w:rsidR="000705DA" w:rsidRPr="009A4353" w:rsidRDefault="007B2BBC" w:rsidP="000705DA">
      <w:pPr>
        <w:spacing w:after="0" w:line="360" w:lineRule="auto"/>
        <w:jc w:val="both"/>
        <w:rPr>
          <w:rFonts w:ascii="Petrobras Sans" w:eastAsia="Times New Roman" w:hAnsi="Petrobras Sans" w:cs="Arial"/>
          <w:bCs/>
          <w:sz w:val="20"/>
          <w:szCs w:val="20"/>
          <w:lang w:val="pt-PT" w:eastAsia="pt-BR"/>
        </w:rPr>
      </w:pPr>
      <w:r w:rsidRPr="009A4353">
        <w:rPr>
          <w:rFonts w:ascii="Petrobras Sans" w:eastAsia="Times New Roman" w:hAnsi="Petrobras Sans" w:cs="Arial"/>
          <w:bCs/>
          <w:sz w:val="20"/>
          <w:szCs w:val="20"/>
          <w:lang w:val="pt-PT" w:eastAsia="pt-BR"/>
        </w:rPr>
        <w:t xml:space="preserve">Tabela </w:t>
      </w:r>
      <w:r>
        <w:rPr>
          <w:rFonts w:ascii="Petrobras Sans" w:eastAsia="Times New Roman" w:hAnsi="Petrobras Sans" w:cs="Arial"/>
          <w:bCs/>
          <w:sz w:val="20"/>
          <w:szCs w:val="20"/>
          <w:lang w:val="pt-PT" w:eastAsia="pt-BR"/>
        </w:rPr>
        <w:t>8</w:t>
      </w:r>
      <w:r w:rsidRPr="009A4353">
        <w:rPr>
          <w:rFonts w:ascii="Petrobras Sans" w:eastAsia="Times New Roman" w:hAnsi="Petrobras Sans" w:cs="Arial"/>
          <w:bCs/>
          <w:sz w:val="20"/>
          <w:szCs w:val="20"/>
          <w:lang w:val="pt-PT" w:eastAsia="pt-BR"/>
        </w:rPr>
        <w:t xml:space="preserve"> – Principais projetos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164"/>
        <w:gridCol w:w="1079"/>
        <w:gridCol w:w="1187"/>
        <w:gridCol w:w="1187"/>
        <w:gridCol w:w="959"/>
        <w:gridCol w:w="2396"/>
      </w:tblGrid>
      <w:tr w:rsidR="00DE2699" w14:paraId="78DB2F0A" w14:textId="77777777" w:rsidTr="00A25323">
        <w:tc>
          <w:tcPr>
            <w:tcW w:w="1105" w:type="pct"/>
            <w:tcBorders>
              <w:top w:val="single" w:sz="4" w:space="0" w:color="FFFFFF"/>
              <w:left w:val="single" w:sz="4" w:space="0" w:color="FFFFFF"/>
              <w:bottom w:val="single" w:sz="4" w:space="0" w:color="008542"/>
              <w:right w:val="single" w:sz="4" w:space="0" w:color="FFFFFF"/>
            </w:tcBorders>
            <w:tcMar>
              <w:top w:w="0" w:type="dxa"/>
              <w:left w:w="60" w:type="dxa"/>
              <w:bottom w:w="0" w:type="dxa"/>
              <w:right w:w="60" w:type="dxa"/>
            </w:tcMar>
            <w:vAlign w:val="center"/>
          </w:tcPr>
          <w:p w14:paraId="78DB2F00" w14:textId="77777777" w:rsidR="00136544" w:rsidRDefault="007B2BBC" w:rsidP="00136544">
            <w:pPr>
              <w:pStyle w:val="DMETW100434BIPRMFNOVOPROJETOSPORT"/>
              <w:rPr>
                <w:rFonts w:ascii="Petrobras Sans" w:hAnsi="Petrobras Sans" w:cs="Petrobras Sans"/>
                <w:b/>
                <w:color w:val="008542"/>
                <w:sz w:val="18"/>
              </w:rPr>
            </w:pPr>
            <w:bookmarkStart w:id="26" w:name="DOC_TBL00008_1_1"/>
            <w:bookmarkEnd w:id="26"/>
            <w:r>
              <w:rPr>
                <w:rFonts w:ascii="Petrobras Sans" w:hAnsi="Petrobras Sans" w:cs="Petrobras Sans"/>
                <w:b/>
                <w:color w:val="008542"/>
                <w:sz w:val="18"/>
              </w:rPr>
              <w:t>Projeto</w:t>
            </w:r>
          </w:p>
        </w:tc>
        <w:tc>
          <w:tcPr>
            <w:tcW w:w="586" w:type="pct"/>
            <w:tcBorders>
              <w:top w:val="single" w:sz="4" w:space="0" w:color="FFFFFF"/>
              <w:left w:val="single" w:sz="4" w:space="0" w:color="FFFFFF"/>
              <w:bottom w:val="single" w:sz="4" w:space="0" w:color="008542"/>
              <w:right w:val="single" w:sz="4" w:space="0" w:color="FFFFFF"/>
            </w:tcBorders>
            <w:tcMar>
              <w:top w:w="0" w:type="dxa"/>
              <w:left w:w="60" w:type="dxa"/>
              <w:bottom w:w="0" w:type="dxa"/>
              <w:right w:w="60" w:type="dxa"/>
            </w:tcMar>
            <w:vAlign w:val="center"/>
          </w:tcPr>
          <w:p w14:paraId="78DB2F01"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 xml:space="preserve">Início de Operação </w:t>
            </w:r>
          </w:p>
        </w:tc>
        <w:tc>
          <w:tcPr>
            <w:tcW w:w="544" w:type="pct"/>
            <w:tcBorders>
              <w:top w:val="single" w:sz="4" w:space="0" w:color="FFFFFF"/>
              <w:left w:val="single" w:sz="4" w:space="0" w:color="FFFFFF"/>
              <w:bottom w:val="single" w:sz="4" w:space="0" w:color="008542"/>
              <w:right w:val="single" w:sz="4" w:space="0" w:color="FFFFFF"/>
            </w:tcBorders>
            <w:tcMar>
              <w:top w:w="0" w:type="dxa"/>
              <w:left w:w="60" w:type="dxa"/>
              <w:bottom w:w="0" w:type="dxa"/>
              <w:right w:w="60" w:type="dxa"/>
            </w:tcMar>
            <w:vAlign w:val="center"/>
          </w:tcPr>
          <w:p w14:paraId="78DB2F02"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Capacidade da Plataforma (barris de óleo/dia)</w:t>
            </w:r>
          </w:p>
        </w:tc>
        <w:tc>
          <w:tcPr>
            <w:tcW w:w="545" w:type="pct"/>
            <w:tcBorders>
              <w:top w:val="single" w:sz="4" w:space="0" w:color="FFFFFF"/>
              <w:left w:val="single" w:sz="4" w:space="0" w:color="FFFFFF"/>
              <w:bottom w:val="single" w:sz="4" w:space="0" w:color="008542"/>
              <w:right w:val="single" w:sz="4" w:space="0" w:color="FFFFFF"/>
            </w:tcBorders>
            <w:tcMar>
              <w:top w:w="0" w:type="dxa"/>
              <w:left w:w="60" w:type="dxa"/>
              <w:bottom w:w="0" w:type="dxa"/>
              <w:right w:w="60" w:type="dxa"/>
            </w:tcMar>
            <w:vAlign w:val="center"/>
          </w:tcPr>
          <w:p w14:paraId="78DB2F03"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Investimento Petrobras</w:t>
            </w:r>
          </w:p>
          <w:p w14:paraId="78DB2F04"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 xml:space="preserve"> Realizado</w:t>
            </w:r>
          </w:p>
          <w:p w14:paraId="78DB2F05"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US$ bilhões</w:t>
            </w:r>
          </w:p>
        </w:tc>
        <w:tc>
          <w:tcPr>
            <w:tcW w:w="545" w:type="pct"/>
            <w:tcBorders>
              <w:top w:val="single" w:sz="4" w:space="0" w:color="FFFFFF"/>
              <w:left w:val="single" w:sz="4" w:space="0" w:color="FFFFFF"/>
              <w:bottom w:val="single" w:sz="4" w:space="0" w:color="008542"/>
              <w:right w:val="single" w:sz="4" w:space="0" w:color="FFFFFF"/>
            </w:tcBorders>
            <w:tcMar>
              <w:top w:w="0" w:type="dxa"/>
              <w:left w:w="60" w:type="dxa"/>
              <w:bottom w:w="0" w:type="dxa"/>
              <w:right w:w="60" w:type="dxa"/>
            </w:tcMar>
            <w:vAlign w:val="center"/>
          </w:tcPr>
          <w:p w14:paraId="78DB2F06"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Investimento Petrobras Total</w:t>
            </w:r>
            <w:r w:rsidRPr="00136544">
              <w:rPr>
                <w:rFonts w:ascii="Petrobras Sans" w:hAnsi="Petrobras Sans" w:cs="Petrobras Sans"/>
                <w:b/>
                <w:color w:val="008542"/>
                <w:sz w:val="18"/>
                <w:vertAlign w:val="superscript"/>
              </w:rPr>
              <w:t>1</w:t>
            </w:r>
          </w:p>
          <w:p w14:paraId="78DB2F07"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US$ bilhões</w:t>
            </w:r>
          </w:p>
        </w:tc>
        <w:tc>
          <w:tcPr>
            <w:tcW w:w="485" w:type="pct"/>
            <w:tcBorders>
              <w:top w:val="single" w:sz="4" w:space="0" w:color="FFFFFF"/>
              <w:left w:val="single" w:sz="4" w:space="0" w:color="FFFFFF"/>
              <w:bottom w:val="single" w:sz="4" w:space="0" w:color="008542"/>
              <w:right w:val="single" w:sz="4" w:space="0" w:color="FFFFFF"/>
            </w:tcBorders>
            <w:tcMar>
              <w:top w:w="0" w:type="dxa"/>
              <w:left w:w="60" w:type="dxa"/>
              <w:bottom w:w="0" w:type="dxa"/>
              <w:right w:w="60" w:type="dxa"/>
            </w:tcMar>
            <w:vAlign w:val="center"/>
          </w:tcPr>
          <w:p w14:paraId="78DB2F08"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Parcela da Petrobras</w:t>
            </w:r>
          </w:p>
        </w:tc>
        <w:tc>
          <w:tcPr>
            <w:tcW w:w="1189" w:type="pct"/>
            <w:tcBorders>
              <w:top w:val="single" w:sz="4" w:space="0" w:color="FFFFFF"/>
              <w:left w:val="single" w:sz="4" w:space="0" w:color="FFFFFF"/>
              <w:bottom w:val="single" w:sz="4" w:space="0" w:color="008542"/>
              <w:right w:val="single" w:sz="4" w:space="0" w:color="FFFFFF"/>
            </w:tcBorders>
            <w:tcMar>
              <w:top w:w="0" w:type="dxa"/>
              <w:left w:w="60" w:type="dxa"/>
              <w:bottom w:w="0" w:type="dxa"/>
              <w:right w:w="60" w:type="dxa"/>
            </w:tcMar>
            <w:vAlign w:val="center"/>
          </w:tcPr>
          <w:p w14:paraId="78DB2F09" w14:textId="77777777" w:rsidR="00136544" w:rsidRDefault="007B2BBC" w:rsidP="00136544">
            <w:pPr>
              <w:pStyle w:val="DMETW100434BIPRMFNOVOPROJETOSPORT"/>
              <w:jc w:val="center"/>
              <w:rPr>
                <w:rFonts w:ascii="Petrobras Sans" w:hAnsi="Petrobras Sans" w:cs="Petrobras Sans"/>
                <w:b/>
                <w:color w:val="008542"/>
                <w:sz w:val="18"/>
              </w:rPr>
            </w:pPr>
            <w:r>
              <w:rPr>
                <w:rFonts w:ascii="Petrobras Sans" w:hAnsi="Petrobras Sans" w:cs="Petrobras Sans"/>
                <w:b/>
                <w:color w:val="008542"/>
                <w:sz w:val="18"/>
              </w:rPr>
              <w:t>Status</w:t>
            </w:r>
          </w:p>
        </w:tc>
      </w:tr>
      <w:tr w:rsidR="00DE2699" w14:paraId="78DB2F13"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0B"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Mero 3</w:t>
            </w:r>
          </w:p>
          <w:p w14:paraId="78DB2F0C"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FPSO Marechal Duque de Caxias (Unidade Afretada)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0D"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2024</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0E"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180.000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0F"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0,28</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0"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0,9</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1"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38,6%</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12"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navegação para o Brasil. 10 poços perfurados e 8 completados.</w:t>
            </w:r>
          </w:p>
        </w:tc>
      </w:tr>
      <w:tr w:rsidR="00DE2699" w14:paraId="78DB2F1C"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4"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Integrado Parque das Baleias (IPB)</w:t>
            </w:r>
          </w:p>
          <w:p w14:paraId="78DB2F15"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FPSO Maria Quitéria (Unidade Afretada)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6"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2025</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7"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100.000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8"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0,55</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9"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1,9</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A"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100%</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1B"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 3 poços perfurados e 2 completados.²</w:t>
            </w:r>
          </w:p>
        </w:tc>
      </w:tr>
      <w:tr w:rsidR="00DE2699" w14:paraId="78DB2F26"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D"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Búzios 7</w:t>
            </w:r>
          </w:p>
          <w:p w14:paraId="78DB2F1E"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FPSO Almirante Tamandaré (Unidade Afretada)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1F"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2025</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0"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225.000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1"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0,48</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2"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2,1</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3"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88,99%</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24"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w:t>
            </w:r>
          </w:p>
          <w:p w14:paraId="78DB2F25"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6 poços perfurados e 3 completados.</w:t>
            </w:r>
          </w:p>
        </w:tc>
      </w:tr>
      <w:tr w:rsidR="00DE2699" w14:paraId="78DB2F30"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7"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Búzios 6</w:t>
            </w:r>
          </w:p>
          <w:p w14:paraId="78DB2F28"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P-78</w:t>
            </w:r>
          </w:p>
          <w:p w14:paraId="78DB2F29"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(Unidade Própria)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A"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2025</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B"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180.000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C"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1,30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D"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4,8</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2E"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88,99%</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2F"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 4 poços perfurados e 2 completados.</w:t>
            </w:r>
          </w:p>
        </w:tc>
      </w:tr>
      <w:tr w:rsidR="00DE2699" w14:paraId="78DB2F3A"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1"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Mero 4</w:t>
            </w:r>
          </w:p>
          <w:p w14:paraId="78DB2F32"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FPSO Alexandre de Gusmão (Unidade Afretada)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3"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2025</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4"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180.000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5"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0,06</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6"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1,3</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7"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38,60%</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38"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w:t>
            </w:r>
          </w:p>
          <w:p w14:paraId="78DB2F39"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6 poços perfurados e 2 completados.</w:t>
            </w:r>
          </w:p>
        </w:tc>
      </w:tr>
      <w:tr w:rsidR="00DE2699" w14:paraId="78DB2F44"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B"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Búzios 8</w:t>
            </w:r>
          </w:p>
          <w:p w14:paraId="78DB2F3C"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P-79</w:t>
            </w:r>
          </w:p>
          <w:p w14:paraId="78DB2F3D"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(Unidade Própria)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E"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2026</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3F"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180.000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0"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1,17</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1"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5,1</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2"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88,99%</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43"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  7 poços perfurados e 2 completados.</w:t>
            </w:r>
          </w:p>
        </w:tc>
      </w:tr>
      <w:tr w:rsidR="00DE2699" w14:paraId="78DB2F4E"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5"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Búzios 9</w:t>
            </w:r>
          </w:p>
          <w:p w14:paraId="78DB2F46"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P-80</w:t>
            </w:r>
          </w:p>
          <w:p w14:paraId="78DB2F47"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(Unidade Própria)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8"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2026</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9"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225.000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A"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0,51</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B"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5,4</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C"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88,99%</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4D"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  2 poços perfurados e 2 completados.</w:t>
            </w:r>
          </w:p>
        </w:tc>
      </w:tr>
      <w:tr w:rsidR="00DE2699" w14:paraId="78DB2F58"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4F"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Búzios 10</w:t>
            </w:r>
          </w:p>
          <w:p w14:paraId="78DB2F50"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P-82</w:t>
            </w:r>
          </w:p>
          <w:p w14:paraId="78DB2F51"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(Unidade Própria)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2"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2027</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3"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225.000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4"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0,33</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5"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6,1</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6"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88,99%</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57"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  1 poço perfurado.</w:t>
            </w:r>
          </w:p>
        </w:tc>
      </w:tr>
      <w:tr w:rsidR="00DE2699" w14:paraId="78DB2F62" w14:textId="77777777" w:rsidTr="00A25323">
        <w:tc>
          <w:tcPr>
            <w:tcW w:w="110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9"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Búzios 11</w:t>
            </w:r>
          </w:p>
          <w:p w14:paraId="78DB2F5A"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P-83</w:t>
            </w:r>
          </w:p>
          <w:p w14:paraId="78DB2F5B"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(Unidade Própria)</w:t>
            </w:r>
          </w:p>
        </w:tc>
        <w:tc>
          <w:tcPr>
            <w:tcW w:w="58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C"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2027</w:t>
            </w:r>
          </w:p>
        </w:tc>
        <w:tc>
          <w:tcPr>
            <w:tcW w:w="544"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D"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225.000</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E"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0,29</w:t>
            </w:r>
          </w:p>
        </w:tc>
        <w:tc>
          <w:tcPr>
            <w:tcW w:w="54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5F"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5,5</w:t>
            </w:r>
          </w:p>
        </w:tc>
        <w:tc>
          <w:tcPr>
            <w:tcW w:w="485"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60"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88,99%</w:t>
            </w:r>
          </w:p>
        </w:tc>
        <w:tc>
          <w:tcPr>
            <w:tcW w:w="1189"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61"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 com UEP em construção.  2 poços perfurados.</w:t>
            </w:r>
          </w:p>
        </w:tc>
      </w:tr>
      <w:tr w:rsidR="00DE2699" w14:paraId="78DB2F6C" w14:textId="77777777" w:rsidTr="00A25323">
        <w:tc>
          <w:tcPr>
            <w:tcW w:w="1105" w:type="pct"/>
            <w:tcBorders>
              <w:top w:val="single" w:sz="4" w:space="0" w:color="008542"/>
              <w:left w:val="nil"/>
              <w:bottom w:val="single" w:sz="4" w:space="0" w:color="000000"/>
              <w:right w:val="nil"/>
            </w:tcBorders>
            <w:shd w:val="solid" w:color="FFFFFF" w:fill="FFFFFF"/>
            <w:tcMar>
              <w:top w:w="0" w:type="dxa"/>
              <w:left w:w="60" w:type="dxa"/>
              <w:bottom w:w="0" w:type="dxa"/>
              <w:right w:w="60" w:type="dxa"/>
            </w:tcMar>
            <w:vAlign w:val="center"/>
          </w:tcPr>
          <w:p w14:paraId="78DB2F63"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Raia Manta e Raia Pintada</w:t>
            </w:r>
          </w:p>
          <w:p w14:paraId="78DB2F64"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BM-C-33</w:t>
            </w:r>
          </w:p>
          <w:p w14:paraId="78DB2F65"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não operado)</w:t>
            </w:r>
          </w:p>
        </w:tc>
        <w:tc>
          <w:tcPr>
            <w:tcW w:w="586" w:type="pct"/>
            <w:tcBorders>
              <w:top w:val="single" w:sz="4" w:space="0" w:color="008542"/>
              <w:left w:val="nil"/>
              <w:bottom w:val="single" w:sz="4" w:space="0" w:color="000000"/>
              <w:right w:val="nil"/>
            </w:tcBorders>
            <w:shd w:val="solid" w:color="FFFFFF" w:fill="FFFFFF"/>
            <w:tcMar>
              <w:top w:w="0" w:type="dxa"/>
              <w:left w:w="60" w:type="dxa"/>
              <w:bottom w:w="0" w:type="dxa"/>
              <w:right w:w="60" w:type="dxa"/>
            </w:tcMar>
            <w:vAlign w:val="center"/>
          </w:tcPr>
          <w:p w14:paraId="78DB2F66"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2028</w:t>
            </w:r>
          </w:p>
        </w:tc>
        <w:tc>
          <w:tcPr>
            <w:tcW w:w="544" w:type="pct"/>
            <w:tcBorders>
              <w:top w:val="single" w:sz="4" w:space="0" w:color="008542"/>
              <w:left w:val="nil"/>
              <w:bottom w:val="single" w:sz="4" w:space="0" w:color="000000"/>
              <w:right w:val="nil"/>
            </w:tcBorders>
            <w:shd w:val="solid" w:color="FFFFFF" w:fill="FFFFFF"/>
            <w:tcMar>
              <w:top w:w="0" w:type="dxa"/>
              <w:left w:w="60" w:type="dxa"/>
              <w:bottom w:w="0" w:type="dxa"/>
              <w:right w:w="60" w:type="dxa"/>
            </w:tcMar>
            <w:vAlign w:val="center"/>
          </w:tcPr>
          <w:p w14:paraId="78DB2F67"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126.000</w:t>
            </w:r>
          </w:p>
        </w:tc>
        <w:tc>
          <w:tcPr>
            <w:tcW w:w="545" w:type="pct"/>
            <w:tcBorders>
              <w:top w:val="single" w:sz="4" w:space="0" w:color="008542"/>
              <w:left w:val="nil"/>
              <w:bottom w:val="single" w:sz="4" w:space="0" w:color="000000"/>
              <w:right w:val="nil"/>
            </w:tcBorders>
            <w:shd w:val="solid" w:color="FFFFFF" w:fill="FFFFFF"/>
            <w:tcMar>
              <w:top w:w="0" w:type="dxa"/>
              <w:left w:w="60" w:type="dxa"/>
              <w:bottom w:w="0" w:type="dxa"/>
              <w:right w:w="60" w:type="dxa"/>
            </w:tcMar>
            <w:vAlign w:val="center"/>
          </w:tcPr>
          <w:p w14:paraId="78DB2F68"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0,29</w:t>
            </w:r>
          </w:p>
        </w:tc>
        <w:tc>
          <w:tcPr>
            <w:tcW w:w="545" w:type="pct"/>
            <w:tcBorders>
              <w:top w:val="single" w:sz="4" w:space="0" w:color="008542"/>
              <w:left w:val="nil"/>
              <w:bottom w:val="single" w:sz="4" w:space="0" w:color="000000"/>
              <w:right w:val="nil"/>
            </w:tcBorders>
            <w:shd w:val="solid" w:color="FFFFFF" w:fill="FFFFFF"/>
            <w:tcMar>
              <w:top w:w="0" w:type="dxa"/>
              <w:left w:w="60" w:type="dxa"/>
              <w:bottom w:w="0" w:type="dxa"/>
              <w:right w:w="60" w:type="dxa"/>
            </w:tcMar>
            <w:vAlign w:val="center"/>
          </w:tcPr>
          <w:p w14:paraId="78DB2F69"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 xml:space="preserve">2,5 </w:t>
            </w:r>
            <w:r>
              <w:rPr>
                <w:rFonts w:ascii="Petrobras Sans" w:hAnsi="Petrobras Sans" w:cs="Petrobras Sans"/>
                <w:color w:val="000000"/>
                <w:sz w:val="18"/>
                <w:vertAlign w:val="superscript"/>
              </w:rPr>
              <w:t>3</w:t>
            </w:r>
          </w:p>
        </w:tc>
        <w:tc>
          <w:tcPr>
            <w:tcW w:w="485" w:type="pct"/>
            <w:tcBorders>
              <w:top w:val="single" w:sz="4" w:space="0" w:color="008542"/>
              <w:left w:val="nil"/>
              <w:bottom w:val="single" w:sz="4" w:space="0" w:color="000000"/>
              <w:right w:val="nil"/>
            </w:tcBorders>
            <w:shd w:val="solid" w:color="FFFFFF" w:fill="FFFFFF"/>
            <w:tcMar>
              <w:top w:w="0" w:type="dxa"/>
              <w:left w:w="60" w:type="dxa"/>
              <w:bottom w:w="0" w:type="dxa"/>
              <w:right w:w="60" w:type="dxa"/>
            </w:tcMar>
            <w:vAlign w:val="center"/>
          </w:tcPr>
          <w:p w14:paraId="78DB2F6A" w14:textId="77777777" w:rsidR="00136544" w:rsidRDefault="007B2BBC" w:rsidP="00136544">
            <w:pPr>
              <w:pStyle w:val="DMETW100434BIPRMFNOVOPROJETOSPORT"/>
              <w:jc w:val="center"/>
              <w:rPr>
                <w:rFonts w:ascii="Petrobras Sans" w:hAnsi="Petrobras Sans" w:cs="Petrobras Sans"/>
                <w:color w:val="000000"/>
                <w:sz w:val="18"/>
              </w:rPr>
            </w:pPr>
            <w:r>
              <w:rPr>
                <w:rFonts w:ascii="Petrobras Sans" w:hAnsi="Petrobras Sans" w:cs="Petrobras Sans"/>
                <w:color w:val="000000"/>
                <w:sz w:val="18"/>
              </w:rPr>
              <w:t>30%</w:t>
            </w:r>
          </w:p>
        </w:tc>
        <w:tc>
          <w:tcPr>
            <w:tcW w:w="1189" w:type="pct"/>
            <w:tcBorders>
              <w:top w:val="single" w:sz="4" w:space="0" w:color="008542"/>
              <w:left w:val="nil"/>
              <w:bottom w:val="single" w:sz="4" w:space="0" w:color="000000"/>
              <w:right w:val="nil"/>
            </w:tcBorders>
            <w:tcMar>
              <w:top w:w="0" w:type="dxa"/>
              <w:left w:w="60" w:type="dxa"/>
              <w:bottom w:w="0" w:type="dxa"/>
              <w:right w:w="60" w:type="dxa"/>
            </w:tcMar>
            <w:vAlign w:val="center"/>
          </w:tcPr>
          <w:p w14:paraId="78DB2F6B"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rPr>
              <w:t>Projeto em fase de execução.</w:t>
            </w:r>
          </w:p>
        </w:tc>
      </w:tr>
      <w:tr w:rsidR="00DE2699" w14:paraId="78DB2F72" w14:textId="77777777" w:rsidTr="00A25323">
        <w:tc>
          <w:tcPr>
            <w:tcW w:w="5000" w:type="pct"/>
            <w:gridSpan w:val="7"/>
            <w:tcBorders>
              <w:top w:val="single" w:sz="4" w:space="0" w:color="000000"/>
              <w:left w:val="nil"/>
              <w:bottom w:val="nil"/>
              <w:right w:val="nil"/>
            </w:tcBorders>
            <w:tcMar>
              <w:top w:w="0" w:type="dxa"/>
              <w:left w:w="60" w:type="dxa"/>
              <w:bottom w:w="0" w:type="dxa"/>
              <w:right w:w="60" w:type="dxa"/>
            </w:tcMar>
          </w:tcPr>
          <w:p w14:paraId="78DB2F6D"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vertAlign w:val="superscript"/>
              </w:rPr>
              <w:t>1</w:t>
            </w:r>
            <w:r>
              <w:rPr>
                <w:rFonts w:ascii="Petrobras Sans" w:hAnsi="Petrobras Sans" w:cs="Petrobras Sans"/>
                <w:color w:val="000000"/>
                <w:sz w:val="18"/>
              </w:rPr>
              <w:t xml:space="preserve"> Investimento total dos projetos considerando as premissas do PE 2024-28 no </w:t>
            </w:r>
            <w:r w:rsidRPr="00136544">
              <w:rPr>
                <w:rFonts w:ascii="Petrobras Sans" w:hAnsi="Petrobras Sans" w:cs="Petrobras Sans"/>
                <w:i/>
                <w:iCs/>
                <w:color w:val="000000"/>
                <w:sz w:val="18"/>
              </w:rPr>
              <w:t>work interest</w:t>
            </w:r>
            <w:r>
              <w:rPr>
                <w:rFonts w:ascii="Petrobras Sans" w:hAnsi="Petrobras Sans" w:cs="Petrobras Sans"/>
                <w:color w:val="000000"/>
                <w:sz w:val="18"/>
              </w:rPr>
              <w:t xml:space="preserve"> (WI) Petrobras. Não inclui os valores das unidades afretadas </w:t>
            </w:r>
          </w:p>
          <w:p w14:paraId="78DB2F6E"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vertAlign w:val="superscript"/>
              </w:rPr>
              <w:t xml:space="preserve">2 </w:t>
            </w:r>
            <w:r>
              <w:rPr>
                <w:rFonts w:ascii="Petrobras Sans" w:hAnsi="Petrobras Sans" w:cs="Petrobras Sans"/>
                <w:color w:val="000000"/>
                <w:sz w:val="18"/>
              </w:rPr>
              <w:t xml:space="preserve">Unidade de Produção para Projeto de Revitalização. Informação relativa somente a poços novos. Também é escopo do projeto o remanejamento de alguns poços de unidades em descomissionamento.  </w:t>
            </w:r>
          </w:p>
          <w:p w14:paraId="78DB2F6F" w14:textId="77777777" w:rsidR="00136544" w:rsidRDefault="007B2BBC" w:rsidP="00136544">
            <w:pPr>
              <w:pStyle w:val="DMETW100434BIPRMFNOVOPROJETOSPORT"/>
              <w:rPr>
                <w:rFonts w:ascii="Petrobras Sans" w:hAnsi="Petrobras Sans" w:cs="Petrobras Sans"/>
                <w:color w:val="000000"/>
                <w:sz w:val="18"/>
              </w:rPr>
            </w:pPr>
            <w:r>
              <w:rPr>
                <w:rFonts w:ascii="Petrobras Sans" w:hAnsi="Petrobras Sans" w:cs="Petrobras Sans"/>
                <w:color w:val="000000"/>
                <w:sz w:val="18"/>
                <w:vertAlign w:val="superscript"/>
              </w:rPr>
              <w:t>3</w:t>
            </w:r>
            <w:r>
              <w:rPr>
                <w:rFonts w:ascii="Petrobras Sans" w:hAnsi="Petrobras Sans" w:cs="Petrobras Sans"/>
                <w:color w:val="000000"/>
                <w:sz w:val="18"/>
              </w:rPr>
              <w:t xml:space="preserve"> Inclui o investimento no FPSO, contratado na modalidade </w:t>
            </w:r>
            <w:r w:rsidRPr="00136544">
              <w:rPr>
                <w:rFonts w:ascii="Petrobras Sans" w:hAnsi="Petrobras Sans" w:cs="Petrobras Sans"/>
                <w:i/>
                <w:iCs/>
                <w:color w:val="000000"/>
                <w:sz w:val="18"/>
              </w:rPr>
              <w:t>lump sun turnkey</w:t>
            </w:r>
            <w:r>
              <w:rPr>
                <w:rFonts w:ascii="Petrobras Sans" w:hAnsi="Petrobras Sans" w:cs="Petrobras Sans"/>
                <w:color w:val="000000"/>
                <w:sz w:val="18"/>
              </w:rPr>
              <w:t> que engloba engenharia, aquisição, construção e instalação para a unidade. A contratada também fornecerá serviços de operação e manutenção do FPSO durante o primeiro ano a partir do seu início de produção.</w:t>
            </w:r>
          </w:p>
          <w:p w14:paraId="78DB2F70" w14:textId="77777777" w:rsidR="00136544" w:rsidRDefault="00136544" w:rsidP="00136544">
            <w:pPr>
              <w:pStyle w:val="DMETW100434BIPRMFNOVOPROJETOSPORT"/>
              <w:rPr>
                <w:rFonts w:ascii="Petrobras Sans" w:hAnsi="Petrobras Sans" w:cs="Petrobras Sans"/>
                <w:color w:val="000000"/>
                <w:sz w:val="18"/>
              </w:rPr>
            </w:pPr>
          </w:p>
          <w:p w14:paraId="78DB2F71" w14:textId="77777777" w:rsidR="00136544" w:rsidRDefault="00136544" w:rsidP="00136544">
            <w:pPr>
              <w:pStyle w:val="DMETW100434BIPRMFNOVOPROJETOSPORT"/>
              <w:rPr>
                <w:rFonts w:ascii="Petrobras Sans" w:hAnsi="Petrobras Sans" w:cs="Petrobras Sans"/>
                <w:color w:val="000000"/>
                <w:sz w:val="18"/>
              </w:rPr>
            </w:pPr>
          </w:p>
        </w:tc>
      </w:tr>
      <w:bookmarkEnd w:id="24"/>
    </w:tbl>
    <w:p w14:paraId="78DB2F73" w14:textId="77777777" w:rsidR="00A01430" w:rsidRPr="00EC09F5" w:rsidRDefault="00A01430" w:rsidP="000705DA">
      <w:pPr>
        <w:spacing w:after="0" w:line="360" w:lineRule="auto"/>
        <w:jc w:val="both"/>
        <w:rPr>
          <w:rFonts w:ascii="Petrobras Sans" w:eastAsia="Times New Roman" w:hAnsi="Petrobras Sans" w:cs="Arial"/>
          <w:b/>
          <w:sz w:val="20"/>
          <w:szCs w:val="20"/>
          <w:lang w:eastAsia="pt-BR"/>
        </w:rPr>
        <w:sectPr w:rsidR="00A01430" w:rsidRPr="00EC09F5" w:rsidSect="00D90504">
          <w:headerReference w:type="even" r:id="rId36"/>
          <w:headerReference w:type="default" r:id="rId37"/>
          <w:footerReference w:type="even" r:id="rId38"/>
          <w:footerReference w:type="default" r:id="rId39"/>
          <w:headerReference w:type="first" r:id="rId40"/>
          <w:footerReference w:type="first" r:id="rId41"/>
          <w:pgSz w:w="11906" w:h="16838" w:code="9"/>
          <w:pgMar w:top="1247" w:right="851" w:bottom="1134" w:left="851" w:header="0" w:footer="0" w:gutter="0"/>
          <w:cols w:space="708"/>
          <w:docGrid w:linePitch="360"/>
        </w:sectPr>
      </w:pPr>
    </w:p>
    <w:p w14:paraId="78DB2F74" w14:textId="77777777" w:rsidR="00B16EC8" w:rsidRPr="00493E3C" w:rsidRDefault="007B2BBC" w:rsidP="00860CAA">
      <w:pPr>
        <w:spacing w:after="120" w:line="240" w:lineRule="auto"/>
        <w:jc w:val="both"/>
        <w:rPr>
          <w:rFonts w:ascii="Petrobras Sans" w:eastAsia="Times New Roman" w:hAnsi="Petrobras Sans" w:cs="Calibri"/>
          <w:b/>
          <w:color w:val="008542"/>
          <w:lang w:eastAsia="pt-BR"/>
        </w:rPr>
      </w:pPr>
      <w:bookmarkStart w:id="27" w:name="_DMBM_101131"/>
      <w:r w:rsidRPr="00493E3C">
        <w:rPr>
          <w:rFonts w:ascii="Petrobras Sans" w:eastAsia="Times New Roman" w:hAnsi="Petrobras Sans" w:cs="Calibri"/>
          <w:b/>
          <w:color w:val="008542"/>
          <w:lang w:eastAsia="pt-BR"/>
        </w:rPr>
        <w:t>Liquidez e recursos de capital</w:t>
      </w:r>
    </w:p>
    <w:p w14:paraId="78DB2F75" w14:textId="77777777" w:rsidR="00287885" w:rsidRPr="00287885" w:rsidRDefault="007B2BBC" w:rsidP="00287885">
      <w:pPr>
        <w:spacing w:after="120" w:line="240" w:lineRule="auto"/>
        <w:jc w:val="both"/>
        <w:rPr>
          <w:rFonts w:ascii="Petrobras Sans" w:eastAsia="Times New Roman" w:hAnsi="Petrobras Sans" w:cs="ArialMT"/>
          <w:bCs/>
          <w:color w:val="FFFFFF"/>
          <w:sz w:val="20"/>
          <w:szCs w:val="20"/>
          <w:lang w:eastAsia="pt-BR"/>
        </w:rPr>
      </w:pPr>
      <w:bookmarkStart w:id="28" w:name="_Hlk117587379"/>
      <w:r w:rsidRPr="006051D1">
        <w:rPr>
          <w:rFonts w:ascii="Petrobras Sans" w:hAnsi="Petrobras Sans" w:cs="ArialMT"/>
          <w:bCs/>
          <w:sz w:val="20"/>
          <w:szCs w:val="20"/>
          <w:lang w:eastAsia="pt-BR" w:bidi="pt-BR"/>
        </w:rPr>
        <w:t xml:space="preserve">Tabela </w:t>
      </w:r>
      <w:r>
        <w:rPr>
          <w:rFonts w:ascii="Petrobras Sans" w:hAnsi="Petrobras Sans" w:cs="ArialMT"/>
          <w:bCs/>
          <w:sz w:val="20"/>
          <w:szCs w:val="20"/>
          <w:lang w:eastAsia="pt-BR" w:bidi="pt-BR"/>
        </w:rPr>
        <w:t>9</w:t>
      </w:r>
      <w:r w:rsidRPr="006051D1">
        <w:rPr>
          <w:rFonts w:ascii="Petrobras Sans" w:hAnsi="Petrobras Sans" w:cs="ArialMT"/>
          <w:bCs/>
          <w:sz w:val="20"/>
          <w:szCs w:val="20"/>
          <w:lang w:eastAsia="pt-BR" w:bidi="pt-BR"/>
        </w:rPr>
        <w:t xml:space="preserve"> – Liquidez e recursos de capital</w:t>
      </w:r>
      <w:r>
        <w:rPr>
          <w:rFonts w:ascii="Petrobras Sans" w:eastAsia="Times New Roman" w:hAnsi="Petrobras Sans" w:cs="ArialMT"/>
          <w:bCs/>
          <w:color w:val="FFFFFF"/>
          <w:sz w:val="20"/>
          <w:szCs w:val="20"/>
          <w:vertAlign w:val="superscript"/>
          <w:lang w:eastAsia="pt-BR"/>
        </w:rPr>
        <w:footnoteReference w:id="4"/>
      </w:r>
      <w:r w:rsidRPr="00287885">
        <w:rPr>
          <w:rFonts w:ascii="Petrobras Sans" w:eastAsia="Times New Roman" w:hAnsi="Petrobras Sans" w:cs="ArialMT"/>
          <w:bCs/>
          <w:color w:val="FFFFFF"/>
          <w:sz w:val="20"/>
          <w:szCs w:val="20"/>
          <w:vertAlign w:val="superscript"/>
          <w:lang w:eastAsia="pt-B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142"/>
        <w:gridCol w:w="1142"/>
        <w:gridCol w:w="1142"/>
        <w:gridCol w:w="1142"/>
        <w:gridCol w:w="1138"/>
      </w:tblGrid>
      <w:tr w:rsidR="00DE2699" w14:paraId="78DB2F7C" w14:textId="77777777" w:rsidTr="00F804D9">
        <w:tc>
          <w:tcPr>
            <w:tcW w:w="2202" w:type="pct"/>
            <w:tcBorders>
              <w:top w:val="nil"/>
              <w:left w:val="single" w:sz="4" w:space="0" w:color="FFFFFF"/>
              <w:bottom w:val="single" w:sz="4" w:space="0" w:color="008542"/>
              <w:right w:val="single" w:sz="4" w:space="0" w:color="FFFFFF"/>
            </w:tcBorders>
            <w:shd w:val="solid" w:color="FFFFFF" w:fill="FFFFFF"/>
            <w:tcMar>
              <w:top w:w="0" w:type="dxa"/>
              <w:left w:w="60" w:type="dxa"/>
              <w:bottom w:w="0" w:type="dxa"/>
              <w:right w:w="60" w:type="dxa"/>
            </w:tcMar>
            <w:vAlign w:val="center"/>
          </w:tcPr>
          <w:p w14:paraId="78DB2F76" w14:textId="77777777" w:rsidR="00F804D9" w:rsidRDefault="007B2BBC" w:rsidP="00F804D9">
            <w:pPr>
              <w:spacing w:after="0" w:line="240" w:lineRule="auto"/>
              <w:rPr>
                <w:rFonts w:ascii="Petrobras Sans" w:eastAsia="Times New Roman" w:hAnsi="Petrobras Sans" w:cs="Petrobras Sans"/>
                <w:b/>
                <w:color w:val="008542"/>
                <w:sz w:val="18"/>
                <w:szCs w:val="20"/>
                <w:lang w:eastAsia="pt-BR"/>
              </w:rPr>
            </w:pPr>
            <w:bookmarkStart w:id="29" w:name="DOC_TBL00009_1_1"/>
            <w:bookmarkEnd w:id="28"/>
            <w:bookmarkEnd w:id="29"/>
            <w:r>
              <w:rPr>
                <w:rFonts w:ascii="Petrobras Sans" w:eastAsia="Times New Roman" w:hAnsi="Petrobras Sans" w:cs="Petrobras Sans"/>
                <w:b/>
                <w:color w:val="008542"/>
                <w:sz w:val="18"/>
                <w:szCs w:val="20"/>
                <w:lang w:eastAsia="pt-BR"/>
              </w:rPr>
              <w:t>R$ milhões</w:t>
            </w:r>
          </w:p>
        </w:tc>
        <w:tc>
          <w:tcPr>
            <w:tcW w:w="560" w:type="pct"/>
            <w:tcBorders>
              <w:top w:val="nil"/>
              <w:left w:val="single" w:sz="4" w:space="0" w:color="FFFFFF"/>
              <w:bottom w:val="single" w:sz="4" w:space="0" w:color="008542"/>
              <w:right w:val="single" w:sz="4" w:space="0" w:color="FFFFFF"/>
            </w:tcBorders>
            <w:shd w:val="solid" w:color="FFFFFF" w:fill="FFFFFF"/>
            <w:tcMar>
              <w:top w:w="0" w:type="dxa"/>
              <w:left w:w="60" w:type="dxa"/>
              <w:bottom w:w="0" w:type="dxa"/>
              <w:right w:w="60" w:type="dxa"/>
            </w:tcMar>
            <w:vAlign w:val="center"/>
          </w:tcPr>
          <w:p w14:paraId="78DB2F77" w14:textId="77777777" w:rsidR="00F804D9" w:rsidRDefault="007B2BBC" w:rsidP="00F804D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w:t>
            </w:r>
          </w:p>
        </w:tc>
        <w:tc>
          <w:tcPr>
            <w:tcW w:w="560" w:type="pct"/>
            <w:tcBorders>
              <w:top w:val="nil"/>
              <w:left w:val="single" w:sz="4" w:space="0" w:color="FFFFFF"/>
              <w:bottom w:val="single" w:sz="4" w:space="0" w:color="008542"/>
              <w:right w:val="single" w:sz="4" w:space="0" w:color="FFFFFF"/>
            </w:tcBorders>
            <w:shd w:val="solid" w:color="FFFFFF" w:fill="FFFFFF"/>
            <w:tcMar>
              <w:top w:w="0" w:type="dxa"/>
              <w:left w:w="60" w:type="dxa"/>
              <w:bottom w:w="0" w:type="dxa"/>
              <w:right w:w="60" w:type="dxa"/>
            </w:tcMar>
            <w:vAlign w:val="center"/>
          </w:tcPr>
          <w:p w14:paraId="78DB2F78" w14:textId="77777777" w:rsidR="00F804D9" w:rsidRDefault="007B2BBC" w:rsidP="00F804D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3T23</w:t>
            </w:r>
          </w:p>
        </w:tc>
        <w:tc>
          <w:tcPr>
            <w:tcW w:w="560" w:type="pct"/>
            <w:tcBorders>
              <w:top w:val="nil"/>
              <w:left w:val="single" w:sz="4" w:space="0" w:color="FFFFFF"/>
              <w:bottom w:val="single" w:sz="4" w:space="0" w:color="008542"/>
              <w:right w:val="single" w:sz="4" w:space="0" w:color="FFFFFF"/>
            </w:tcBorders>
            <w:shd w:val="solid" w:color="FFFFFF" w:fill="FFFFFF"/>
            <w:tcMar>
              <w:top w:w="0" w:type="dxa"/>
              <w:left w:w="60" w:type="dxa"/>
              <w:bottom w:w="0" w:type="dxa"/>
              <w:right w:w="60" w:type="dxa"/>
            </w:tcMar>
            <w:vAlign w:val="center"/>
          </w:tcPr>
          <w:p w14:paraId="78DB2F79" w14:textId="77777777" w:rsidR="00F804D9" w:rsidRDefault="007B2BBC" w:rsidP="00F804D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4T22</w:t>
            </w:r>
          </w:p>
        </w:tc>
        <w:tc>
          <w:tcPr>
            <w:tcW w:w="560" w:type="pct"/>
            <w:tcBorders>
              <w:top w:val="nil"/>
              <w:left w:val="single" w:sz="4" w:space="0" w:color="FFFFFF"/>
              <w:bottom w:val="single" w:sz="4" w:space="0" w:color="008542"/>
              <w:right w:val="single" w:sz="4" w:space="0" w:color="FFFFFF"/>
            </w:tcBorders>
            <w:shd w:val="solid" w:color="FFFFFF" w:fill="FFFFFF"/>
            <w:tcMar>
              <w:top w:w="0" w:type="dxa"/>
              <w:left w:w="60" w:type="dxa"/>
              <w:bottom w:w="0" w:type="dxa"/>
              <w:right w:w="60" w:type="dxa"/>
            </w:tcMar>
            <w:vAlign w:val="center"/>
          </w:tcPr>
          <w:p w14:paraId="78DB2F7A" w14:textId="77777777" w:rsidR="00F804D9" w:rsidRDefault="007B2BBC" w:rsidP="00F804D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w:t>
            </w:r>
          </w:p>
        </w:tc>
        <w:tc>
          <w:tcPr>
            <w:tcW w:w="560" w:type="pct"/>
            <w:tcBorders>
              <w:top w:val="nil"/>
              <w:left w:val="single" w:sz="4" w:space="0" w:color="FFFFFF"/>
              <w:bottom w:val="single" w:sz="4" w:space="0" w:color="008542"/>
              <w:right w:val="single" w:sz="4" w:space="0" w:color="FFFFFF"/>
            </w:tcBorders>
            <w:shd w:val="solid" w:color="FFFFFF" w:fill="FFFFFF"/>
            <w:tcMar>
              <w:top w:w="0" w:type="dxa"/>
              <w:left w:w="60" w:type="dxa"/>
              <w:bottom w:w="0" w:type="dxa"/>
              <w:right w:w="60" w:type="dxa"/>
            </w:tcMar>
            <w:vAlign w:val="center"/>
          </w:tcPr>
          <w:p w14:paraId="78DB2F7B" w14:textId="77777777" w:rsidR="00F804D9" w:rsidRDefault="007B2BBC" w:rsidP="00F804D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2022</w:t>
            </w:r>
          </w:p>
        </w:tc>
      </w:tr>
      <w:tr w:rsidR="00DE2699" w14:paraId="78DB2F83" w14:textId="77777777" w:rsidTr="00F804D9">
        <w:tc>
          <w:tcPr>
            <w:tcW w:w="22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F7D"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Disponibilidades ajustadas no início do período</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F7E"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86.493</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F7F"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76.115</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F80"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36.688</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F81"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64.092</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2F82"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62.040</w:t>
            </w:r>
          </w:p>
        </w:tc>
      </w:tr>
      <w:tr w:rsidR="00DE2699" w14:paraId="78DB2F8A" w14:textId="77777777" w:rsidTr="00F804D9">
        <w:tc>
          <w:tcPr>
            <w:tcW w:w="2202"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F84"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Títulos públicos federais e </w:t>
            </w:r>
            <w:r w:rsidRPr="00F804D9">
              <w:rPr>
                <w:rFonts w:ascii="Petrobras Sans" w:eastAsia="Times New Roman" w:hAnsi="Petrobras Sans" w:cs="Petrobras Sans"/>
                <w:i/>
                <w:iCs/>
                <w:color w:val="000000"/>
                <w:sz w:val="18"/>
                <w:szCs w:val="20"/>
                <w:lang w:eastAsia="pt-BR"/>
              </w:rPr>
              <w:t>time deposits</w:t>
            </w:r>
            <w:r>
              <w:rPr>
                <w:rFonts w:ascii="Petrobras Sans" w:eastAsia="Times New Roman" w:hAnsi="Petrobras Sans" w:cs="Petrobras Sans"/>
                <w:color w:val="000000"/>
                <w:sz w:val="18"/>
                <w:szCs w:val="20"/>
                <w:lang w:eastAsia="pt-BR"/>
              </w:rPr>
              <w:t xml:space="preserve"> acima de 3 meses no início do período*</w:t>
            </w:r>
          </w:p>
        </w:tc>
        <w:tc>
          <w:tcPr>
            <w:tcW w:w="560"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F85"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(25.851)</w:t>
            </w:r>
          </w:p>
        </w:tc>
        <w:tc>
          <w:tcPr>
            <w:tcW w:w="560"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F86"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(26.233)</w:t>
            </w:r>
          </w:p>
        </w:tc>
        <w:tc>
          <w:tcPr>
            <w:tcW w:w="560"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F87"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(13.038)</w:t>
            </w:r>
          </w:p>
        </w:tc>
        <w:tc>
          <w:tcPr>
            <w:tcW w:w="560"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F8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(22.369)</w:t>
            </w:r>
          </w:p>
        </w:tc>
        <w:tc>
          <w:tcPr>
            <w:tcW w:w="560"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2F8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(3.630)</w:t>
            </w:r>
          </w:p>
        </w:tc>
      </w:tr>
      <w:tr w:rsidR="00DE2699" w14:paraId="78DB2F91" w14:textId="77777777" w:rsidTr="00F804D9">
        <w:tc>
          <w:tcPr>
            <w:tcW w:w="22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8B"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Caixa e equivalentes de caixa de ativos classificados como mantidos para venda no início de período</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8C"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8D"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8E"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8F"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9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72</w:t>
            </w:r>
          </w:p>
        </w:tc>
      </w:tr>
      <w:tr w:rsidR="00DE2699" w14:paraId="78DB2F98" w14:textId="77777777" w:rsidTr="00F804D9">
        <w:tc>
          <w:tcPr>
            <w:tcW w:w="22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92"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Caixa e equivalentes de caixa no início do período</w:t>
            </w:r>
          </w:p>
        </w:tc>
        <w:tc>
          <w:tcPr>
            <w:tcW w:w="560"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93"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60.642</w:t>
            </w:r>
          </w:p>
        </w:tc>
        <w:tc>
          <w:tcPr>
            <w:tcW w:w="560"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94"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49.882</w:t>
            </w:r>
          </w:p>
        </w:tc>
        <w:tc>
          <w:tcPr>
            <w:tcW w:w="560"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95"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23.650</w:t>
            </w:r>
          </w:p>
        </w:tc>
        <w:tc>
          <w:tcPr>
            <w:tcW w:w="560"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96"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41.723</w:t>
            </w:r>
          </w:p>
        </w:tc>
        <w:tc>
          <w:tcPr>
            <w:tcW w:w="560"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2F97"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58.482</w:t>
            </w:r>
          </w:p>
        </w:tc>
      </w:tr>
      <w:tr w:rsidR="00DE2699" w14:paraId="78DB2F9F" w14:textId="77777777" w:rsidTr="00F804D9">
        <w:tc>
          <w:tcPr>
            <w:tcW w:w="22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99"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Recursos gerados pelas atividades operacionais</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9A"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57.658</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9B"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56.528</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9C"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67.575</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9D"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215.696</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9E"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255.410</w:t>
            </w:r>
          </w:p>
        </w:tc>
      </w:tr>
      <w:tr w:rsidR="00DE2699" w14:paraId="78DB2FA6" w14:textId="77777777" w:rsidTr="00F804D9">
        <w:tc>
          <w:tcPr>
            <w:tcW w:w="2202"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FA0"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Recursos gerados (utilizados) pelas atividades de investimento</w:t>
            </w:r>
          </w:p>
        </w:tc>
        <w:tc>
          <w:tcPr>
            <w:tcW w:w="560"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FA1"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(15.977)</w:t>
            </w:r>
          </w:p>
        </w:tc>
        <w:tc>
          <w:tcPr>
            <w:tcW w:w="560"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FA2"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(13.777)</w:t>
            </w:r>
          </w:p>
        </w:tc>
        <w:tc>
          <w:tcPr>
            <w:tcW w:w="560"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FA3"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(12.298)</w:t>
            </w:r>
          </w:p>
        </w:tc>
        <w:tc>
          <w:tcPr>
            <w:tcW w:w="560"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FA4"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(39.495)</w:t>
            </w:r>
          </w:p>
        </w:tc>
        <w:tc>
          <w:tcPr>
            <w:tcW w:w="560"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2FA5"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(4.377)</w:t>
            </w:r>
          </w:p>
        </w:tc>
      </w:tr>
      <w:tr w:rsidR="00DE2699" w14:paraId="78DB2FAD" w14:textId="77777777" w:rsidTr="00F804D9">
        <w:tc>
          <w:tcPr>
            <w:tcW w:w="22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A7"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Aquisições de ativos imobilizados e intangíveis</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A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(17.794)</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A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(15.540)</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AA"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(18.710)</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AB"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(60.315)</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AC"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(49.656)</w:t>
            </w:r>
          </w:p>
        </w:tc>
      </w:tr>
      <w:tr w:rsidR="00DE2699" w14:paraId="78DB2FB4" w14:textId="77777777" w:rsidTr="00F804D9">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2FAE"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Aquisição de participações societárias</w:t>
            </w:r>
          </w:p>
        </w:tc>
        <w:tc>
          <w:tcPr>
            <w:tcW w:w="560" w:type="pct"/>
            <w:tcBorders>
              <w:top w:val="nil"/>
              <w:left w:val="nil"/>
              <w:bottom w:val="nil"/>
              <w:right w:val="nil"/>
            </w:tcBorders>
            <w:shd w:val="solid" w:color="FFFFFF" w:fill="FFFFFF"/>
            <w:tcMar>
              <w:top w:w="0" w:type="dxa"/>
              <w:left w:w="60" w:type="dxa"/>
              <w:bottom w:w="0" w:type="dxa"/>
              <w:right w:w="60" w:type="dxa"/>
            </w:tcMar>
            <w:vAlign w:val="center"/>
          </w:tcPr>
          <w:p w14:paraId="78DB2FAF"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w:t>
            </w:r>
          </w:p>
        </w:tc>
        <w:tc>
          <w:tcPr>
            <w:tcW w:w="560" w:type="pct"/>
            <w:tcBorders>
              <w:top w:val="nil"/>
              <w:left w:val="nil"/>
              <w:bottom w:val="nil"/>
              <w:right w:val="nil"/>
            </w:tcBorders>
            <w:shd w:val="solid" w:color="FFFFFF" w:fill="FFFFFF"/>
            <w:tcMar>
              <w:top w:w="0" w:type="dxa"/>
              <w:left w:w="60" w:type="dxa"/>
              <w:bottom w:w="0" w:type="dxa"/>
              <w:right w:w="60" w:type="dxa"/>
            </w:tcMar>
            <w:vAlign w:val="center"/>
          </w:tcPr>
          <w:p w14:paraId="78DB2FB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w:t>
            </w:r>
          </w:p>
        </w:tc>
        <w:tc>
          <w:tcPr>
            <w:tcW w:w="560" w:type="pct"/>
            <w:tcBorders>
              <w:top w:val="nil"/>
              <w:left w:val="nil"/>
              <w:bottom w:val="nil"/>
              <w:right w:val="nil"/>
            </w:tcBorders>
            <w:shd w:val="solid" w:color="FFFFFF" w:fill="FFFFFF"/>
            <w:tcMar>
              <w:top w:w="0" w:type="dxa"/>
              <w:left w:w="60" w:type="dxa"/>
              <w:bottom w:w="0" w:type="dxa"/>
              <w:right w:w="60" w:type="dxa"/>
            </w:tcMar>
            <w:vAlign w:val="center"/>
          </w:tcPr>
          <w:p w14:paraId="78DB2FB1"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w:t>
            </w:r>
          </w:p>
        </w:tc>
        <w:tc>
          <w:tcPr>
            <w:tcW w:w="560" w:type="pct"/>
            <w:tcBorders>
              <w:top w:val="nil"/>
              <w:left w:val="nil"/>
              <w:bottom w:val="nil"/>
              <w:right w:val="nil"/>
            </w:tcBorders>
            <w:shd w:val="solid" w:color="FFFFFF" w:fill="FFFFFF"/>
            <w:tcMar>
              <w:top w:w="0" w:type="dxa"/>
              <w:left w:w="60" w:type="dxa"/>
              <w:bottom w:w="0" w:type="dxa"/>
              <w:right w:w="60" w:type="dxa"/>
            </w:tcMar>
            <w:vAlign w:val="center"/>
          </w:tcPr>
          <w:p w14:paraId="78DB2FB2"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(120)</w:t>
            </w:r>
          </w:p>
        </w:tc>
        <w:tc>
          <w:tcPr>
            <w:tcW w:w="560" w:type="pct"/>
            <w:tcBorders>
              <w:top w:val="nil"/>
              <w:left w:val="nil"/>
              <w:bottom w:val="nil"/>
              <w:right w:val="nil"/>
            </w:tcBorders>
            <w:shd w:val="solid" w:color="FFFFFF" w:fill="FFFFFF"/>
            <w:tcMar>
              <w:top w:w="0" w:type="dxa"/>
              <w:left w:w="60" w:type="dxa"/>
              <w:bottom w:w="0" w:type="dxa"/>
              <w:right w:w="60" w:type="dxa"/>
            </w:tcMar>
            <w:vAlign w:val="center"/>
          </w:tcPr>
          <w:p w14:paraId="78DB2FB3"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(138)</w:t>
            </w:r>
          </w:p>
        </w:tc>
      </w:tr>
      <w:tr w:rsidR="00DE2699" w14:paraId="78DB2FBB" w14:textId="77777777" w:rsidTr="00F804D9">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2FB5"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Recebimentos pela venda de ativos - Desinvestimentos</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B6"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207</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B7"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504</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B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4.888</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B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18.232</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BA"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24.815</w:t>
            </w:r>
          </w:p>
        </w:tc>
      </w:tr>
      <w:tr w:rsidR="00DE2699" w14:paraId="78DB2FC2" w14:textId="77777777" w:rsidTr="00F804D9">
        <w:tc>
          <w:tcPr>
            <w:tcW w:w="2202" w:type="pct"/>
            <w:tcBorders>
              <w:top w:val="nil"/>
              <w:left w:val="nil"/>
              <w:bottom w:val="nil"/>
              <w:right w:val="nil"/>
            </w:tcBorders>
            <w:tcMar>
              <w:top w:w="0" w:type="dxa"/>
              <w:left w:w="60" w:type="dxa"/>
              <w:bottom w:w="0" w:type="dxa"/>
              <w:right w:w="60" w:type="dxa"/>
            </w:tcMar>
            <w:vAlign w:val="center"/>
          </w:tcPr>
          <w:p w14:paraId="78DB2FBC"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Compensação financeira por acordos de co-participação</w:t>
            </w:r>
          </w:p>
        </w:tc>
        <w:tc>
          <w:tcPr>
            <w:tcW w:w="560" w:type="pct"/>
            <w:tcBorders>
              <w:top w:val="nil"/>
              <w:left w:val="nil"/>
              <w:bottom w:val="nil"/>
              <w:right w:val="nil"/>
            </w:tcBorders>
            <w:tcMar>
              <w:top w:w="0" w:type="dxa"/>
              <w:left w:w="60" w:type="dxa"/>
              <w:bottom w:w="0" w:type="dxa"/>
              <w:right w:w="60" w:type="dxa"/>
            </w:tcMar>
            <w:vAlign w:val="center"/>
          </w:tcPr>
          <w:p w14:paraId="78DB2FBD"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nil"/>
              <w:right w:val="nil"/>
            </w:tcBorders>
            <w:tcMar>
              <w:top w:w="0" w:type="dxa"/>
              <w:left w:w="60" w:type="dxa"/>
              <w:bottom w:w="0" w:type="dxa"/>
              <w:right w:w="60" w:type="dxa"/>
            </w:tcMar>
            <w:vAlign w:val="center"/>
          </w:tcPr>
          <w:p w14:paraId="78DB2FBE"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nil"/>
              <w:right w:val="nil"/>
            </w:tcBorders>
            <w:tcMar>
              <w:top w:w="0" w:type="dxa"/>
              <w:left w:w="60" w:type="dxa"/>
              <w:bottom w:w="0" w:type="dxa"/>
              <w:right w:w="60" w:type="dxa"/>
            </w:tcMar>
            <w:vAlign w:val="center"/>
          </w:tcPr>
          <w:p w14:paraId="78DB2FBF"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10.288</w:t>
            </w:r>
          </w:p>
        </w:tc>
        <w:tc>
          <w:tcPr>
            <w:tcW w:w="560" w:type="pct"/>
            <w:tcBorders>
              <w:top w:val="nil"/>
              <w:left w:val="nil"/>
              <w:bottom w:val="nil"/>
              <w:right w:val="nil"/>
            </w:tcBorders>
            <w:tcMar>
              <w:top w:w="0" w:type="dxa"/>
              <w:left w:w="60" w:type="dxa"/>
              <w:bottom w:w="0" w:type="dxa"/>
              <w:right w:w="60" w:type="dxa"/>
            </w:tcMar>
            <w:vAlign w:val="center"/>
          </w:tcPr>
          <w:p w14:paraId="78DB2FC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2.032</w:t>
            </w:r>
          </w:p>
        </w:tc>
        <w:tc>
          <w:tcPr>
            <w:tcW w:w="560" w:type="pct"/>
            <w:tcBorders>
              <w:top w:val="nil"/>
              <w:left w:val="nil"/>
              <w:bottom w:val="nil"/>
              <w:right w:val="nil"/>
            </w:tcBorders>
            <w:tcMar>
              <w:top w:w="0" w:type="dxa"/>
              <w:left w:w="60" w:type="dxa"/>
              <w:bottom w:w="0" w:type="dxa"/>
              <w:right w:w="60" w:type="dxa"/>
            </w:tcMar>
            <w:vAlign w:val="center"/>
          </w:tcPr>
          <w:p w14:paraId="78DB2FC1"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35.769</w:t>
            </w:r>
          </w:p>
        </w:tc>
      </w:tr>
      <w:tr w:rsidR="00DE2699" w14:paraId="78DB2FC9" w14:textId="77777777" w:rsidTr="00F804D9">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2FC3"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(Investimentos) resgates em títulos e valores mobiliários</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C4"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1.556</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C5"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1.250</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C6"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(9.017)</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C7"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237</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C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(17.072)</w:t>
            </w:r>
          </w:p>
        </w:tc>
      </w:tr>
      <w:tr w:rsidR="00DE2699" w14:paraId="78DB2FD0" w14:textId="77777777" w:rsidTr="00F804D9">
        <w:tc>
          <w:tcPr>
            <w:tcW w:w="2202" w:type="pct"/>
            <w:tcBorders>
              <w:top w:val="nil"/>
              <w:left w:val="nil"/>
              <w:bottom w:val="nil"/>
              <w:right w:val="nil"/>
            </w:tcBorders>
            <w:tcMar>
              <w:top w:w="0" w:type="dxa"/>
              <w:left w:w="60" w:type="dxa"/>
              <w:bottom w:w="0" w:type="dxa"/>
              <w:right w:w="60" w:type="dxa"/>
            </w:tcMar>
            <w:vAlign w:val="center"/>
          </w:tcPr>
          <w:p w14:paraId="78DB2FCA"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Dividendos recebidos</w:t>
            </w:r>
          </w:p>
        </w:tc>
        <w:tc>
          <w:tcPr>
            <w:tcW w:w="560" w:type="pct"/>
            <w:tcBorders>
              <w:top w:val="nil"/>
              <w:left w:val="nil"/>
              <w:bottom w:val="nil"/>
              <w:right w:val="nil"/>
            </w:tcBorders>
            <w:tcMar>
              <w:top w:w="0" w:type="dxa"/>
              <w:left w:w="60" w:type="dxa"/>
              <w:bottom w:w="0" w:type="dxa"/>
              <w:right w:w="60" w:type="dxa"/>
            </w:tcMar>
            <w:vAlign w:val="center"/>
          </w:tcPr>
          <w:p w14:paraId="78DB2FCB"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w:t>
            </w:r>
          </w:p>
        </w:tc>
        <w:tc>
          <w:tcPr>
            <w:tcW w:w="560" w:type="pct"/>
            <w:tcBorders>
              <w:top w:val="nil"/>
              <w:left w:val="nil"/>
              <w:bottom w:val="nil"/>
              <w:right w:val="nil"/>
            </w:tcBorders>
            <w:tcMar>
              <w:top w:w="0" w:type="dxa"/>
              <w:left w:w="60" w:type="dxa"/>
              <w:bottom w:w="0" w:type="dxa"/>
              <w:right w:w="60" w:type="dxa"/>
            </w:tcMar>
            <w:vAlign w:val="center"/>
          </w:tcPr>
          <w:p w14:paraId="78DB2FCC"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w:t>
            </w:r>
          </w:p>
        </w:tc>
        <w:tc>
          <w:tcPr>
            <w:tcW w:w="560" w:type="pct"/>
            <w:tcBorders>
              <w:top w:val="nil"/>
              <w:left w:val="nil"/>
              <w:bottom w:val="nil"/>
              <w:right w:val="nil"/>
            </w:tcBorders>
            <w:tcMar>
              <w:top w:w="0" w:type="dxa"/>
              <w:left w:w="60" w:type="dxa"/>
              <w:bottom w:w="0" w:type="dxa"/>
              <w:right w:w="60" w:type="dxa"/>
            </w:tcMar>
            <w:vAlign w:val="center"/>
          </w:tcPr>
          <w:p w14:paraId="78DB2FCD"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290</w:t>
            </w:r>
          </w:p>
        </w:tc>
        <w:tc>
          <w:tcPr>
            <w:tcW w:w="560" w:type="pct"/>
            <w:tcBorders>
              <w:top w:val="nil"/>
              <w:left w:val="nil"/>
              <w:bottom w:val="nil"/>
              <w:right w:val="nil"/>
            </w:tcBorders>
            <w:tcMar>
              <w:top w:w="0" w:type="dxa"/>
              <w:left w:w="60" w:type="dxa"/>
              <w:bottom w:w="0" w:type="dxa"/>
              <w:right w:w="60" w:type="dxa"/>
            </w:tcMar>
            <w:vAlign w:val="center"/>
          </w:tcPr>
          <w:p w14:paraId="78DB2FCE"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439</w:t>
            </w:r>
          </w:p>
        </w:tc>
        <w:tc>
          <w:tcPr>
            <w:tcW w:w="560" w:type="pct"/>
            <w:tcBorders>
              <w:top w:val="nil"/>
              <w:left w:val="nil"/>
              <w:bottom w:val="nil"/>
              <w:right w:val="nil"/>
            </w:tcBorders>
            <w:tcMar>
              <w:top w:w="0" w:type="dxa"/>
              <w:left w:w="60" w:type="dxa"/>
              <w:bottom w:w="0" w:type="dxa"/>
              <w:right w:w="60" w:type="dxa"/>
            </w:tcMar>
            <w:vAlign w:val="center"/>
          </w:tcPr>
          <w:p w14:paraId="78DB2FCF"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1.905</w:t>
            </w:r>
          </w:p>
        </w:tc>
      </w:tr>
      <w:tr w:rsidR="00DE2699" w14:paraId="78DB2FD7" w14:textId="77777777" w:rsidTr="00F804D9">
        <w:tc>
          <w:tcPr>
            <w:tcW w:w="22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D1"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 Fluxo de Caixa das atividades operacionais e de investimento</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D2"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41.681</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D3"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42.751</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D4"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55.277</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D5"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176.201</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2FD6"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251.033</w:t>
            </w:r>
          </w:p>
        </w:tc>
      </w:tr>
      <w:tr w:rsidR="00DE2699" w14:paraId="78DB2FDE" w14:textId="77777777" w:rsidTr="00F804D9">
        <w:tc>
          <w:tcPr>
            <w:tcW w:w="2202"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D8"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Recursos líquidos utilizados nas atividades de financiamentos</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D9"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(38.928)</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DA"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(34.742)</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DB"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(36.983)</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DC"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(153.435)</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2FDD"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(264.156)</w:t>
            </w:r>
          </w:p>
        </w:tc>
      </w:tr>
      <w:tr w:rsidR="00DE2699" w14:paraId="78DB2FE5" w14:textId="77777777" w:rsidTr="00F804D9">
        <w:tc>
          <w:tcPr>
            <w:tcW w:w="22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DF"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Participação de acionistas não controladores</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E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502</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E1"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(252)</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E2"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106</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E3"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2FE4"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347</w:t>
            </w:r>
          </w:p>
        </w:tc>
      </w:tr>
      <w:tr w:rsidR="00DE2699" w14:paraId="78DB2FEC" w14:textId="77777777" w:rsidTr="00F804D9">
        <w:tc>
          <w:tcPr>
            <w:tcW w:w="2202" w:type="pct"/>
            <w:tcBorders>
              <w:top w:val="nil"/>
              <w:left w:val="nil"/>
              <w:bottom w:val="nil"/>
              <w:right w:val="nil"/>
            </w:tcBorders>
            <w:tcMar>
              <w:top w:w="0" w:type="dxa"/>
              <w:left w:w="60" w:type="dxa"/>
              <w:bottom w:w="0" w:type="dxa"/>
              <w:right w:w="60" w:type="dxa"/>
            </w:tcMar>
            <w:vAlign w:val="center"/>
          </w:tcPr>
          <w:p w14:paraId="78DB2FE6"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Financiamentos líquidos</w:t>
            </w:r>
          </w:p>
        </w:tc>
        <w:tc>
          <w:tcPr>
            <w:tcW w:w="560" w:type="pct"/>
            <w:tcBorders>
              <w:top w:val="nil"/>
              <w:left w:val="nil"/>
              <w:bottom w:val="nil"/>
              <w:right w:val="nil"/>
            </w:tcBorders>
            <w:tcMar>
              <w:top w:w="0" w:type="dxa"/>
              <w:left w:w="60" w:type="dxa"/>
              <w:bottom w:w="0" w:type="dxa"/>
              <w:right w:w="60" w:type="dxa"/>
            </w:tcMar>
            <w:vAlign w:val="center"/>
          </w:tcPr>
          <w:p w14:paraId="78DB2FE7"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(6.172)</w:t>
            </w:r>
          </w:p>
        </w:tc>
        <w:tc>
          <w:tcPr>
            <w:tcW w:w="560" w:type="pct"/>
            <w:tcBorders>
              <w:top w:val="nil"/>
              <w:left w:val="nil"/>
              <w:bottom w:val="nil"/>
              <w:right w:val="nil"/>
            </w:tcBorders>
            <w:tcMar>
              <w:top w:w="0" w:type="dxa"/>
              <w:left w:w="60" w:type="dxa"/>
              <w:bottom w:w="0" w:type="dxa"/>
              <w:right w:w="60" w:type="dxa"/>
            </w:tcMar>
            <w:vAlign w:val="center"/>
          </w:tcPr>
          <w:p w14:paraId="78DB2FE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(1.738)</w:t>
            </w:r>
          </w:p>
        </w:tc>
        <w:tc>
          <w:tcPr>
            <w:tcW w:w="560" w:type="pct"/>
            <w:tcBorders>
              <w:top w:val="nil"/>
              <w:left w:val="nil"/>
              <w:bottom w:val="nil"/>
              <w:right w:val="nil"/>
            </w:tcBorders>
            <w:tcMar>
              <w:top w:w="0" w:type="dxa"/>
              <w:left w:w="60" w:type="dxa"/>
              <w:bottom w:w="0" w:type="dxa"/>
              <w:right w:w="60" w:type="dxa"/>
            </w:tcMar>
            <w:vAlign w:val="center"/>
          </w:tcPr>
          <w:p w14:paraId="78DB2FE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(8.413)</w:t>
            </w:r>
          </w:p>
        </w:tc>
        <w:tc>
          <w:tcPr>
            <w:tcW w:w="560" w:type="pct"/>
            <w:tcBorders>
              <w:top w:val="nil"/>
              <w:left w:val="nil"/>
              <w:bottom w:val="nil"/>
              <w:right w:val="nil"/>
            </w:tcBorders>
            <w:tcMar>
              <w:top w:w="0" w:type="dxa"/>
              <w:left w:w="60" w:type="dxa"/>
              <w:bottom w:w="0" w:type="dxa"/>
              <w:right w:w="60" w:type="dxa"/>
            </w:tcMar>
            <w:vAlign w:val="center"/>
          </w:tcPr>
          <w:p w14:paraId="78DB2FEA"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(20.264)</w:t>
            </w:r>
          </w:p>
        </w:tc>
        <w:tc>
          <w:tcPr>
            <w:tcW w:w="560" w:type="pct"/>
            <w:tcBorders>
              <w:top w:val="nil"/>
              <w:left w:val="nil"/>
              <w:bottom w:val="nil"/>
              <w:right w:val="nil"/>
            </w:tcBorders>
            <w:tcMar>
              <w:top w:w="0" w:type="dxa"/>
              <w:left w:w="60" w:type="dxa"/>
              <w:bottom w:w="0" w:type="dxa"/>
              <w:right w:w="60" w:type="dxa"/>
            </w:tcMar>
            <w:vAlign w:val="center"/>
          </w:tcPr>
          <w:p w14:paraId="78DB2FEB"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(41.845)</w:t>
            </w:r>
          </w:p>
        </w:tc>
      </w:tr>
      <w:tr w:rsidR="00DE2699" w14:paraId="78DB2FF3" w14:textId="77777777" w:rsidTr="00F804D9">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2FED"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     Captações</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EE"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4.459</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EF"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5.942</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F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1.834</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F1"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10.716</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F2"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15.156</w:t>
            </w:r>
          </w:p>
        </w:tc>
      </w:tr>
      <w:tr w:rsidR="00DE2699" w14:paraId="78DB2FFA" w14:textId="77777777" w:rsidTr="00F804D9">
        <w:tc>
          <w:tcPr>
            <w:tcW w:w="2202" w:type="pct"/>
            <w:tcBorders>
              <w:top w:val="nil"/>
              <w:left w:val="nil"/>
              <w:bottom w:val="nil"/>
              <w:right w:val="nil"/>
            </w:tcBorders>
            <w:tcMar>
              <w:top w:w="0" w:type="dxa"/>
              <w:left w:w="60" w:type="dxa"/>
              <w:bottom w:w="0" w:type="dxa"/>
              <w:right w:w="60" w:type="dxa"/>
            </w:tcMar>
            <w:vAlign w:val="center"/>
          </w:tcPr>
          <w:p w14:paraId="78DB2FF4"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     Amortizações</w:t>
            </w:r>
          </w:p>
        </w:tc>
        <w:tc>
          <w:tcPr>
            <w:tcW w:w="560" w:type="pct"/>
            <w:tcBorders>
              <w:top w:val="nil"/>
              <w:left w:val="nil"/>
              <w:bottom w:val="nil"/>
              <w:right w:val="nil"/>
            </w:tcBorders>
            <w:tcMar>
              <w:top w:w="0" w:type="dxa"/>
              <w:left w:w="60" w:type="dxa"/>
              <w:bottom w:w="0" w:type="dxa"/>
              <w:right w:w="60" w:type="dxa"/>
            </w:tcMar>
            <w:vAlign w:val="center"/>
          </w:tcPr>
          <w:p w14:paraId="78DB2FF5"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(10.631)</w:t>
            </w:r>
          </w:p>
        </w:tc>
        <w:tc>
          <w:tcPr>
            <w:tcW w:w="560" w:type="pct"/>
            <w:tcBorders>
              <w:top w:val="nil"/>
              <w:left w:val="nil"/>
              <w:bottom w:val="nil"/>
              <w:right w:val="nil"/>
            </w:tcBorders>
            <w:tcMar>
              <w:top w:w="0" w:type="dxa"/>
              <w:left w:w="60" w:type="dxa"/>
              <w:bottom w:w="0" w:type="dxa"/>
              <w:right w:w="60" w:type="dxa"/>
            </w:tcMar>
            <w:vAlign w:val="center"/>
          </w:tcPr>
          <w:p w14:paraId="78DB2FF6"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(7.680)</w:t>
            </w:r>
          </w:p>
        </w:tc>
        <w:tc>
          <w:tcPr>
            <w:tcW w:w="560" w:type="pct"/>
            <w:tcBorders>
              <w:top w:val="nil"/>
              <w:left w:val="nil"/>
              <w:bottom w:val="nil"/>
              <w:right w:val="nil"/>
            </w:tcBorders>
            <w:tcMar>
              <w:top w:w="0" w:type="dxa"/>
              <w:left w:w="60" w:type="dxa"/>
              <w:bottom w:w="0" w:type="dxa"/>
              <w:right w:w="60" w:type="dxa"/>
            </w:tcMar>
            <w:vAlign w:val="center"/>
          </w:tcPr>
          <w:p w14:paraId="78DB2FF7"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(10.247)</w:t>
            </w:r>
          </w:p>
        </w:tc>
        <w:tc>
          <w:tcPr>
            <w:tcW w:w="560" w:type="pct"/>
            <w:tcBorders>
              <w:top w:val="nil"/>
              <w:left w:val="nil"/>
              <w:bottom w:val="nil"/>
              <w:right w:val="nil"/>
            </w:tcBorders>
            <w:tcMar>
              <w:top w:w="0" w:type="dxa"/>
              <w:left w:w="60" w:type="dxa"/>
              <w:bottom w:w="0" w:type="dxa"/>
              <w:right w:w="60" w:type="dxa"/>
            </w:tcMar>
            <w:vAlign w:val="center"/>
          </w:tcPr>
          <w:p w14:paraId="78DB2FF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(30.980)</w:t>
            </w:r>
          </w:p>
        </w:tc>
        <w:tc>
          <w:tcPr>
            <w:tcW w:w="560" w:type="pct"/>
            <w:tcBorders>
              <w:top w:val="nil"/>
              <w:left w:val="nil"/>
              <w:bottom w:val="nil"/>
              <w:right w:val="nil"/>
            </w:tcBorders>
            <w:tcMar>
              <w:top w:w="0" w:type="dxa"/>
              <w:left w:w="60" w:type="dxa"/>
              <w:bottom w:w="0" w:type="dxa"/>
              <w:right w:w="60" w:type="dxa"/>
            </w:tcMar>
            <w:vAlign w:val="center"/>
          </w:tcPr>
          <w:p w14:paraId="78DB2FF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(57.001)</w:t>
            </w:r>
          </w:p>
        </w:tc>
      </w:tr>
      <w:tr w:rsidR="00DE2699" w14:paraId="78DB3001" w14:textId="77777777" w:rsidTr="00F804D9">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2FFB"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Amortizações de arrendamentos</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FC"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(8.861)</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FD"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(7.974)</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FE"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(7.482)</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2FFF"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(31.335)</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0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(28.049)</w:t>
            </w:r>
          </w:p>
        </w:tc>
      </w:tr>
      <w:tr w:rsidR="00DE2699" w14:paraId="78DB3008" w14:textId="77777777" w:rsidTr="00F804D9">
        <w:tc>
          <w:tcPr>
            <w:tcW w:w="2202" w:type="pct"/>
            <w:tcBorders>
              <w:top w:val="nil"/>
              <w:left w:val="nil"/>
              <w:bottom w:val="nil"/>
              <w:right w:val="nil"/>
            </w:tcBorders>
            <w:tcMar>
              <w:top w:w="0" w:type="dxa"/>
              <w:left w:w="60" w:type="dxa"/>
              <w:bottom w:w="0" w:type="dxa"/>
              <w:right w:w="60" w:type="dxa"/>
            </w:tcMar>
            <w:vAlign w:val="center"/>
          </w:tcPr>
          <w:p w14:paraId="78DB3002"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Dividendos pagos a acionistas da Petrobras </w:t>
            </w:r>
          </w:p>
        </w:tc>
        <w:tc>
          <w:tcPr>
            <w:tcW w:w="560" w:type="pct"/>
            <w:tcBorders>
              <w:top w:val="nil"/>
              <w:left w:val="nil"/>
              <w:bottom w:val="nil"/>
              <w:right w:val="nil"/>
            </w:tcBorders>
            <w:tcMar>
              <w:top w:w="0" w:type="dxa"/>
              <w:left w:w="60" w:type="dxa"/>
              <w:bottom w:w="0" w:type="dxa"/>
              <w:right w:w="60" w:type="dxa"/>
            </w:tcMar>
            <w:vAlign w:val="center"/>
          </w:tcPr>
          <w:p w14:paraId="78DB3003"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(21.724)</w:t>
            </w:r>
          </w:p>
        </w:tc>
        <w:tc>
          <w:tcPr>
            <w:tcW w:w="560" w:type="pct"/>
            <w:tcBorders>
              <w:top w:val="nil"/>
              <w:left w:val="nil"/>
              <w:bottom w:val="nil"/>
              <w:right w:val="nil"/>
            </w:tcBorders>
            <w:tcMar>
              <w:top w:w="0" w:type="dxa"/>
              <w:left w:w="60" w:type="dxa"/>
              <w:bottom w:w="0" w:type="dxa"/>
              <w:right w:w="60" w:type="dxa"/>
            </w:tcMar>
            <w:vAlign w:val="center"/>
          </w:tcPr>
          <w:p w14:paraId="78DB3004"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(23.803)</w:t>
            </w:r>
          </w:p>
        </w:tc>
        <w:tc>
          <w:tcPr>
            <w:tcW w:w="560" w:type="pct"/>
            <w:tcBorders>
              <w:top w:val="nil"/>
              <w:left w:val="nil"/>
              <w:bottom w:val="nil"/>
              <w:right w:val="nil"/>
            </w:tcBorders>
            <w:tcMar>
              <w:top w:w="0" w:type="dxa"/>
              <w:left w:w="60" w:type="dxa"/>
              <w:bottom w:w="0" w:type="dxa"/>
              <w:right w:w="60" w:type="dxa"/>
            </w:tcMar>
            <w:vAlign w:val="center"/>
          </w:tcPr>
          <w:p w14:paraId="78DB3005"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(21.125)</w:t>
            </w:r>
          </w:p>
        </w:tc>
        <w:tc>
          <w:tcPr>
            <w:tcW w:w="560" w:type="pct"/>
            <w:tcBorders>
              <w:top w:val="nil"/>
              <w:left w:val="nil"/>
              <w:bottom w:val="nil"/>
              <w:right w:val="nil"/>
            </w:tcBorders>
            <w:tcMar>
              <w:top w:w="0" w:type="dxa"/>
              <w:left w:w="60" w:type="dxa"/>
              <w:bottom w:w="0" w:type="dxa"/>
              <w:right w:w="60" w:type="dxa"/>
            </w:tcMar>
            <w:vAlign w:val="center"/>
          </w:tcPr>
          <w:p w14:paraId="78DB3006"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(97.925)</w:t>
            </w:r>
          </w:p>
        </w:tc>
        <w:tc>
          <w:tcPr>
            <w:tcW w:w="560" w:type="pct"/>
            <w:tcBorders>
              <w:top w:val="nil"/>
              <w:left w:val="nil"/>
              <w:bottom w:val="nil"/>
              <w:right w:val="nil"/>
            </w:tcBorders>
            <w:tcMar>
              <w:top w:w="0" w:type="dxa"/>
              <w:left w:w="60" w:type="dxa"/>
              <w:bottom w:w="0" w:type="dxa"/>
              <w:right w:w="60" w:type="dxa"/>
            </w:tcMar>
            <w:vAlign w:val="center"/>
          </w:tcPr>
          <w:p w14:paraId="78DB3007"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(194.200)</w:t>
            </w:r>
          </w:p>
        </w:tc>
      </w:tr>
      <w:tr w:rsidR="00DE2699" w14:paraId="78DB300F" w14:textId="77777777" w:rsidTr="00F804D9">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009"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Recompra de ações</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0A"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(2.669)</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0B"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(975)</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0C"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0D"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(3.644)</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0E"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r>
      <w:tr w:rsidR="00DE2699" w14:paraId="78DB3016" w14:textId="77777777" w:rsidTr="00F804D9">
        <w:tc>
          <w:tcPr>
            <w:tcW w:w="2202" w:type="pct"/>
            <w:tcBorders>
              <w:top w:val="nil"/>
              <w:left w:val="nil"/>
              <w:bottom w:val="nil"/>
              <w:right w:val="nil"/>
            </w:tcBorders>
            <w:tcMar>
              <w:top w:w="0" w:type="dxa"/>
              <w:left w:w="60" w:type="dxa"/>
              <w:bottom w:w="0" w:type="dxa"/>
              <w:right w:w="60" w:type="dxa"/>
            </w:tcMar>
            <w:vAlign w:val="center"/>
          </w:tcPr>
          <w:p w14:paraId="78DB3010" w14:textId="77777777" w:rsidR="00F804D9" w:rsidRDefault="007B2BBC" w:rsidP="00F804D9">
            <w:pPr>
              <w:spacing w:after="0" w:line="240" w:lineRule="auto"/>
              <w:ind w:left="6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Dividendos pagos a acionistas não controladores</w:t>
            </w:r>
          </w:p>
        </w:tc>
        <w:tc>
          <w:tcPr>
            <w:tcW w:w="560" w:type="pct"/>
            <w:tcBorders>
              <w:top w:val="nil"/>
              <w:left w:val="nil"/>
              <w:bottom w:val="nil"/>
              <w:right w:val="nil"/>
            </w:tcBorders>
            <w:tcMar>
              <w:top w:w="0" w:type="dxa"/>
              <w:left w:w="60" w:type="dxa"/>
              <w:bottom w:w="0" w:type="dxa"/>
              <w:right w:w="60" w:type="dxa"/>
            </w:tcMar>
            <w:vAlign w:val="center"/>
          </w:tcPr>
          <w:p w14:paraId="78DB3011"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w:t>
            </w:r>
          </w:p>
        </w:tc>
        <w:tc>
          <w:tcPr>
            <w:tcW w:w="560" w:type="pct"/>
            <w:tcBorders>
              <w:top w:val="nil"/>
              <w:left w:val="nil"/>
              <w:bottom w:val="nil"/>
              <w:right w:val="nil"/>
            </w:tcBorders>
            <w:tcMar>
              <w:top w:w="0" w:type="dxa"/>
              <w:left w:w="60" w:type="dxa"/>
              <w:bottom w:w="0" w:type="dxa"/>
              <w:right w:w="60" w:type="dxa"/>
            </w:tcMar>
            <w:vAlign w:val="center"/>
          </w:tcPr>
          <w:p w14:paraId="78DB3012"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nil"/>
              <w:right w:val="nil"/>
            </w:tcBorders>
            <w:tcMar>
              <w:top w:w="0" w:type="dxa"/>
              <w:left w:w="60" w:type="dxa"/>
              <w:bottom w:w="0" w:type="dxa"/>
              <w:right w:w="60" w:type="dxa"/>
            </w:tcMar>
            <w:vAlign w:val="center"/>
          </w:tcPr>
          <w:p w14:paraId="78DB3013"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(69)</w:t>
            </w:r>
          </w:p>
        </w:tc>
        <w:tc>
          <w:tcPr>
            <w:tcW w:w="560" w:type="pct"/>
            <w:tcBorders>
              <w:top w:val="nil"/>
              <w:left w:val="nil"/>
              <w:bottom w:val="nil"/>
              <w:right w:val="nil"/>
            </w:tcBorders>
            <w:tcMar>
              <w:top w:w="0" w:type="dxa"/>
              <w:left w:w="60" w:type="dxa"/>
              <w:bottom w:w="0" w:type="dxa"/>
              <w:right w:w="60" w:type="dxa"/>
            </w:tcMar>
            <w:vAlign w:val="center"/>
          </w:tcPr>
          <w:p w14:paraId="78DB3014"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(253)</w:t>
            </w:r>
          </w:p>
        </w:tc>
        <w:tc>
          <w:tcPr>
            <w:tcW w:w="560" w:type="pct"/>
            <w:tcBorders>
              <w:top w:val="nil"/>
              <w:left w:val="nil"/>
              <w:bottom w:val="nil"/>
              <w:right w:val="nil"/>
            </w:tcBorders>
            <w:tcMar>
              <w:top w:w="0" w:type="dxa"/>
              <w:left w:w="60" w:type="dxa"/>
              <w:bottom w:w="0" w:type="dxa"/>
              <w:right w:w="60" w:type="dxa"/>
            </w:tcMar>
            <w:vAlign w:val="center"/>
          </w:tcPr>
          <w:p w14:paraId="78DB3015"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(409)</w:t>
            </w:r>
          </w:p>
        </w:tc>
      </w:tr>
      <w:tr w:rsidR="00DE2699" w14:paraId="78DB301D" w14:textId="77777777" w:rsidTr="00F804D9">
        <w:tc>
          <w:tcPr>
            <w:tcW w:w="22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17"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Efeito de variação cambial sobre caixa e equivalentes de caixa</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1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(1.782)</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1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2.751</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1A"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(221)</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1B"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(2.876)</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1C"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(3.636)</w:t>
            </w:r>
          </w:p>
        </w:tc>
      </w:tr>
      <w:tr w:rsidR="00DE2699" w14:paraId="78DB3024" w14:textId="77777777" w:rsidTr="00F804D9">
        <w:tc>
          <w:tcPr>
            <w:tcW w:w="2202"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1E"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Caixa e equivalentes de caixa no fim do período</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1F"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61.613</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20"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60.642</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21"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41.723</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22"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61.613</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23"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41.723</w:t>
            </w:r>
          </w:p>
        </w:tc>
      </w:tr>
      <w:tr w:rsidR="00DE2699" w14:paraId="78DB302B" w14:textId="77777777" w:rsidTr="00F804D9">
        <w:tc>
          <w:tcPr>
            <w:tcW w:w="2202"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025"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Títulos públicos federais e </w:t>
            </w:r>
            <w:r w:rsidRPr="00F804D9">
              <w:rPr>
                <w:rFonts w:ascii="Petrobras Sans" w:eastAsia="Times New Roman" w:hAnsi="Petrobras Sans" w:cs="Petrobras Sans"/>
                <w:i/>
                <w:iCs/>
                <w:color w:val="000000"/>
                <w:sz w:val="18"/>
                <w:szCs w:val="20"/>
                <w:lang w:eastAsia="pt-BR"/>
              </w:rPr>
              <w:t>time deposits</w:t>
            </w:r>
            <w:r>
              <w:rPr>
                <w:rFonts w:ascii="Petrobras Sans" w:eastAsia="Times New Roman" w:hAnsi="Petrobras Sans" w:cs="Petrobras Sans"/>
                <w:color w:val="000000"/>
                <w:sz w:val="18"/>
                <w:szCs w:val="20"/>
                <w:lang w:eastAsia="pt-BR"/>
              </w:rPr>
              <w:t xml:space="preserve"> acima de 3 meses no fim do período*</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026"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25.057</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027"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25.851</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028"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22.369</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02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25.057</w:t>
            </w:r>
          </w:p>
        </w:tc>
        <w:tc>
          <w:tcPr>
            <w:tcW w:w="56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02A"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22.369</w:t>
            </w:r>
          </w:p>
        </w:tc>
      </w:tr>
      <w:tr w:rsidR="00DE2699" w14:paraId="78DB3032" w14:textId="77777777" w:rsidTr="00F804D9">
        <w:tc>
          <w:tcPr>
            <w:tcW w:w="2202" w:type="pct"/>
            <w:tcBorders>
              <w:top w:val="nil"/>
              <w:left w:val="nil"/>
              <w:bottom w:val="single" w:sz="4" w:space="0" w:color="008542"/>
              <w:right w:val="nil"/>
            </w:tcBorders>
            <w:tcMar>
              <w:top w:w="0" w:type="dxa"/>
              <w:left w:w="60" w:type="dxa"/>
              <w:bottom w:w="0" w:type="dxa"/>
              <w:right w:w="60" w:type="dxa"/>
            </w:tcMar>
            <w:vAlign w:val="center"/>
          </w:tcPr>
          <w:p w14:paraId="78DB302C"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Caixa e equivalentes de caixa de ativos classificados como mantidos para venda no fim do período</w:t>
            </w:r>
          </w:p>
        </w:tc>
        <w:tc>
          <w:tcPr>
            <w:tcW w:w="560" w:type="pct"/>
            <w:tcBorders>
              <w:top w:val="nil"/>
              <w:left w:val="nil"/>
              <w:bottom w:val="single" w:sz="4" w:space="0" w:color="008542"/>
              <w:right w:val="nil"/>
            </w:tcBorders>
            <w:tcMar>
              <w:top w:w="0" w:type="dxa"/>
              <w:left w:w="60" w:type="dxa"/>
              <w:bottom w:w="0" w:type="dxa"/>
              <w:right w:w="60" w:type="dxa"/>
            </w:tcMar>
            <w:vAlign w:val="center"/>
          </w:tcPr>
          <w:p w14:paraId="78DB302D"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tcMar>
              <w:top w:w="0" w:type="dxa"/>
              <w:left w:w="60" w:type="dxa"/>
              <w:bottom w:w="0" w:type="dxa"/>
              <w:right w:w="60" w:type="dxa"/>
            </w:tcMar>
            <w:vAlign w:val="center"/>
          </w:tcPr>
          <w:p w14:paraId="78DB302E"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tcMar>
              <w:top w:w="0" w:type="dxa"/>
              <w:left w:w="60" w:type="dxa"/>
              <w:bottom w:w="0" w:type="dxa"/>
              <w:right w:w="60" w:type="dxa"/>
            </w:tcMar>
            <w:vAlign w:val="center"/>
          </w:tcPr>
          <w:p w14:paraId="78DB302F"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tcMar>
              <w:top w:w="0" w:type="dxa"/>
              <w:left w:w="60" w:type="dxa"/>
              <w:bottom w:w="0" w:type="dxa"/>
              <w:right w:w="60" w:type="dxa"/>
            </w:tcMar>
            <w:vAlign w:val="center"/>
          </w:tcPr>
          <w:p w14:paraId="78DB303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60" w:type="pct"/>
            <w:tcBorders>
              <w:top w:val="nil"/>
              <w:left w:val="nil"/>
              <w:bottom w:val="single" w:sz="4" w:space="0" w:color="008542"/>
              <w:right w:val="nil"/>
            </w:tcBorders>
            <w:tcMar>
              <w:top w:w="0" w:type="dxa"/>
              <w:left w:w="60" w:type="dxa"/>
              <w:bottom w:w="0" w:type="dxa"/>
              <w:right w:w="60" w:type="dxa"/>
            </w:tcMar>
            <w:vAlign w:val="center"/>
          </w:tcPr>
          <w:p w14:paraId="78DB3031"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r>
      <w:tr w:rsidR="00DE2699" w14:paraId="78DB3039" w14:textId="77777777" w:rsidTr="00F804D9">
        <w:tc>
          <w:tcPr>
            <w:tcW w:w="220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033"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Disponibilidades ajustadas no fim do período</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034"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86.670</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035"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86.493</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036"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64.092</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037"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86.670</w:t>
            </w:r>
          </w:p>
        </w:tc>
        <w:tc>
          <w:tcPr>
            <w:tcW w:w="56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038"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64.092</w:t>
            </w:r>
          </w:p>
        </w:tc>
      </w:tr>
      <w:tr w:rsidR="00DE2699" w14:paraId="78DB3040" w14:textId="77777777" w:rsidTr="00F804D9">
        <w:tc>
          <w:tcPr>
            <w:tcW w:w="2202" w:type="pct"/>
            <w:tcBorders>
              <w:top w:val="single" w:sz="4" w:space="0" w:color="008542"/>
              <w:left w:val="nil"/>
              <w:bottom w:val="nil"/>
              <w:right w:val="nil"/>
            </w:tcBorders>
            <w:tcMar>
              <w:top w:w="0" w:type="dxa"/>
              <w:left w:w="60" w:type="dxa"/>
              <w:bottom w:w="0" w:type="dxa"/>
              <w:right w:w="60" w:type="dxa"/>
            </w:tcMar>
            <w:vAlign w:val="center"/>
          </w:tcPr>
          <w:p w14:paraId="78DB303A"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Reconciliação do Fluxo de caixa livre</w:t>
            </w:r>
          </w:p>
        </w:tc>
        <w:tc>
          <w:tcPr>
            <w:tcW w:w="560" w:type="pct"/>
            <w:tcBorders>
              <w:top w:val="single" w:sz="4" w:space="0" w:color="008542"/>
              <w:left w:val="nil"/>
              <w:bottom w:val="nil"/>
              <w:right w:val="nil"/>
            </w:tcBorders>
            <w:tcMar>
              <w:top w:w="0" w:type="dxa"/>
              <w:left w:w="60" w:type="dxa"/>
              <w:bottom w:w="0" w:type="dxa"/>
              <w:right w:w="60" w:type="dxa"/>
            </w:tcMar>
            <w:vAlign w:val="center"/>
          </w:tcPr>
          <w:p w14:paraId="78DB303B" w14:textId="77777777" w:rsidR="00F804D9" w:rsidRDefault="00F804D9" w:rsidP="00F804D9">
            <w:pPr>
              <w:spacing w:after="0" w:line="240" w:lineRule="auto"/>
              <w:jc w:val="center"/>
              <w:rPr>
                <w:rFonts w:ascii="Petrobras Sans" w:eastAsia="Times New Roman" w:hAnsi="Petrobras Sans" w:cs="Petrobras Sans"/>
                <w:color w:val="000000"/>
                <w:sz w:val="18"/>
                <w:szCs w:val="20"/>
                <w:lang w:eastAsia="pt-BR"/>
              </w:rPr>
            </w:pPr>
          </w:p>
        </w:tc>
        <w:tc>
          <w:tcPr>
            <w:tcW w:w="560" w:type="pct"/>
            <w:tcBorders>
              <w:top w:val="single" w:sz="4" w:space="0" w:color="008542"/>
              <w:left w:val="nil"/>
              <w:bottom w:val="nil"/>
              <w:right w:val="nil"/>
            </w:tcBorders>
            <w:tcMar>
              <w:top w:w="0" w:type="dxa"/>
              <w:left w:w="60" w:type="dxa"/>
              <w:bottom w:w="0" w:type="dxa"/>
              <w:right w:w="60" w:type="dxa"/>
            </w:tcMar>
            <w:vAlign w:val="center"/>
          </w:tcPr>
          <w:p w14:paraId="78DB303C" w14:textId="77777777" w:rsidR="00F804D9" w:rsidRDefault="00F804D9" w:rsidP="00F804D9">
            <w:pPr>
              <w:spacing w:after="0" w:line="240" w:lineRule="auto"/>
              <w:jc w:val="center"/>
              <w:rPr>
                <w:rFonts w:ascii="Petrobras Sans" w:eastAsia="Times New Roman" w:hAnsi="Petrobras Sans" w:cs="Petrobras Sans"/>
                <w:color w:val="000000"/>
                <w:sz w:val="18"/>
                <w:szCs w:val="20"/>
                <w:lang w:eastAsia="pt-BR"/>
              </w:rPr>
            </w:pPr>
          </w:p>
        </w:tc>
        <w:tc>
          <w:tcPr>
            <w:tcW w:w="560" w:type="pct"/>
            <w:tcBorders>
              <w:top w:val="single" w:sz="4" w:space="0" w:color="008542"/>
              <w:left w:val="nil"/>
              <w:bottom w:val="nil"/>
              <w:right w:val="nil"/>
            </w:tcBorders>
            <w:tcMar>
              <w:top w:w="0" w:type="dxa"/>
              <w:left w:w="60" w:type="dxa"/>
              <w:bottom w:w="0" w:type="dxa"/>
              <w:right w:w="60" w:type="dxa"/>
            </w:tcMar>
            <w:vAlign w:val="center"/>
          </w:tcPr>
          <w:p w14:paraId="78DB303D" w14:textId="77777777" w:rsidR="00F804D9" w:rsidRDefault="00F804D9" w:rsidP="00F804D9">
            <w:pPr>
              <w:spacing w:after="0" w:line="240" w:lineRule="auto"/>
              <w:jc w:val="center"/>
              <w:rPr>
                <w:rFonts w:ascii="Petrobras Sans" w:eastAsia="Times New Roman" w:hAnsi="Petrobras Sans" w:cs="Petrobras Sans"/>
                <w:color w:val="000000"/>
                <w:sz w:val="18"/>
                <w:szCs w:val="20"/>
                <w:lang w:eastAsia="pt-BR"/>
              </w:rPr>
            </w:pPr>
          </w:p>
        </w:tc>
        <w:tc>
          <w:tcPr>
            <w:tcW w:w="560" w:type="pct"/>
            <w:tcBorders>
              <w:top w:val="single" w:sz="4" w:space="0" w:color="008542"/>
              <w:left w:val="nil"/>
              <w:bottom w:val="nil"/>
              <w:right w:val="nil"/>
            </w:tcBorders>
            <w:tcMar>
              <w:top w:w="0" w:type="dxa"/>
              <w:left w:w="60" w:type="dxa"/>
              <w:bottom w:w="0" w:type="dxa"/>
              <w:right w:w="60" w:type="dxa"/>
            </w:tcMar>
            <w:vAlign w:val="center"/>
          </w:tcPr>
          <w:p w14:paraId="78DB303E" w14:textId="77777777" w:rsidR="00F804D9" w:rsidRDefault="00F804D9" w:rsidP="00F804D9">
            <w:pPr>
              <w:spacing w:after="0" w:line="240" w:lineRule="auto"/>
              <w:jc w:val="center"/>
              <w:rPr>
                <w:rFonts w:ascii="Petrobras Sans" w:eastAsia="Times New Roman" w:hAnsi="Petrobras Sans" w:cs="Petrobras Sans"/>
                <w:color w:val="000000"/>
                <w:sz w:val="18"/>
                <w:szCs w:val="20"/>
                <w:lang w:eastAsia="pt-BR"/>
              </w:rPr>
            </w:pPr>
          </w:p>
        </w:tc>
        <w:tc>
          <w:tcPr>
            <w:tcW w:w="560" w:type="pct"/>
            <w:tcBorders>
              <w:top w:val="single" w:sz="4" w:space="0" w:color="008542"/>
              <w:left w:val="nil"/>
              <w:bottom w:val="nil"/>
              <w:right w:val="nil"/>
            </w:tcBorders>
            <w:tcMar>
              <w:top w:w="0" w:type="dxa"/>
              <w:left w:w="60" w:type="dxa"/>
              <w:bottom w:w="0" w:type="dxa"/>
              <w:right w:w="60" w:type="dxa"/>
            </w:tcMar>
            <w:vAlign w:val="center"/>
          </w:tcPr>
          <w:p w14:paraId="78DB303F" w14:textId="77777777" w:rsidR="00F804D9" w:rsidRDefault="00F804D9" w:rsidP="00F804D9">
            <w:pPr>
              <w:spacing w:after="0" w:line="240" w:lineRule="auto"/>
              <w:jc w:val="center"/>
              <w:rPr>
                <w:rFonts w:ascii="Petrobras Sans" w:eastAsia="Times New Roman" w:hAnsi="Petrobras Sans" w:cs="Petrobras Sans"/>
                <w:color w:val="000000"/>
                <w:sz w:val="18"/>
                <w:szCs w:val="20"/>
                <w:lang w:eastAsia="pt-BR"/>
              </w:rPr>
            </w:pPr>
          </w:p>
        </w:tc>
      </w:tr>
      <w:tr w:rsidR="00DE2699" w14:paraId="78DB3047" w14:textId="77777777" w:rsidTr="00F804D9">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041"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Recursos gerados pelas atividades operacionais</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42"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57.658</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43"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56.528</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44"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67.575</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45"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215.696</w:t>
            </w:r>
          </w:p>
        </w:tc>
        <w:tc>
          <w:tcPr>
            <w:tcW w:w="560" w:type="pct"/>
            <w:tcBorders>
              <w:top w:val="nil"/>
              <w:left w:val="nil"/>
              <w:bottom w:val="nil"/>
              <w:right w:val="nil"/>
            </w:tcBorders>
            <w:shd w:val="solid" w:color="F0F5BF" w:fill="FFFFFF"/>
            <w:tcMar>
              <w:top w:w="0" w:type="dxa"/>
              <w:left w:w="60" w:type="dxa"/>
              <w:bottom w:w="0" w:type="dxa"/>
              <w:right w:w="60" w:type="dxa"/>
            </w:tcMar>
            <w:vAlign w:val="center"/>
          </w:tcPr>
          <w:p w14:paraId="78DB3046"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255.410</w:t>
            </w:r>
          </w:p>
        </w:tc>
      </w:tr>
      <w:tr w:rsidR="00DE2699" w14:paraId="78DB304E" w14:textId="77777777" w:rsidTr="00F804D9">
        <w:tc>
          <w:tcPr>
            <w:tcW w:w="2202" w:type="pct"/>
            <w:tcBorders>
              <w:top w:val="nil"/>
              <w:left w:val="nil"/>
              <w:bottom w:val="nil"/>
              <w:right w:val="nil"/>
            </w:tcBorders>
            <w:tcMar>
              <w:top w:w="0" w:type="dxa"/>
              <w:left w:w="60" w:type="dxa"/>
              <w:bottom w:w="0" w:type="dxa"/>
              <w:right w:w="60" w:type="dxa"/>
            </w:tcMar>
            <w:vAlign w:val="center"/>
          </w:tcPr>
          <w:p w14:paraId="78DB3048"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Aquisições de ativos imobilizados e intangíveis</w:t>
            </w:r>
          </w:p>
        </w:tc>
        <w:tc>
          <w:tcPr>
            <w:tcW w:w="560" w:type="pct"/>
            <w:tcBorders>
              <w:top w:val="nil"/>
              <w:left w:val="nil"/>
              <w:bottom w:val="nil"/>
              <w:right w:val="nil"/>
            </w:tcBorders>
            <w:tcMar>
              <w:top w:w="0" w:type="dxa"/>
              <w:left w:w="60" w:type="dxa"/>
              <w:bottom w:w="0" w:type="dxa"/>
              <w:right w:w="60" w:type="dxa"/>
            </w:tcMar>
            <w:vAlign w:val="center"/>
          </w:tcPr>
          <w:p w14:paraId="78DB3049"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(17.794)</w:t>
            </w:r>
          </w:p>
        </w:tc>
        <w:tc>
          <w:tcPr>
            <w:tcW w:w="560" w:type="pct"/>
            <w:tcBorders>
              <w:top w:val="nil"/>
              <w:left w:val="nil"/>
              <w:bottom w:val="nil"/>
              <w:right w:val="nil"/>
            </w:tcBorders>
            <w:tcMar>
              <w:top w:w="0" w:type="dxa"/>
              <w:left w:w="60" w:type="dxa"/>
              <w:bottom w:w="0" w:type="dxa"/>
              <w:right w:w="60" w:type="dxa"/>
            </w:tcMar>
            <w:vAlign w:val="center"/>
          </w:tcPr>
          <w:p w14:paraId="78DB304A"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(15.540)</w:t>
            </w:r>
          </w:p>
        </w:tc>
        <w:tc>
          <w:tcPr>
            <w:tcW w:w="560" w:type="pct"/>
            <w:tcBorders>
              <w:top w:val="nil"/>
              <w:left w:val="nil"/>
              <w:bottom w:val="nil"/>
              <w:right w:val="nil"/>
            </w:tcBorders>
            <w:tcMar>
              <w:top w:w="0" w:type="dxa"/>
              <w:left w:w="60" w:type="dxa"/>
              <w:bottom w:w="0" w:type="dxa"/>
              <w:right w:w="60" w:type="dxa"/>
            </w:tcMar>
            <w:vAlign w:val="center"/>
          </w:tcPr>
          <w:p w14:paraId="78DB304B"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(18.710)</w:t>
            </w:r>
          </w:p>
        </w:tc>
        <w:tc>
          <w:tcPr>
            <w:tcW w:w="560" w:type="pct"/>
            <w:tcBorders>
              <w:top w:val="nil"/>
              <w:left w:val="nil"/>
              <w:bottom w:val="nil"/>
              <w:right w:val="nil"/>
            </w:tcBorders>
            <w:tcMar>
              <w:top w:w="0" w:type="dxa"/>
              <w:left w:w="60" w:type="dxa"/>
              <w:bottom w:w="0" w:type="dxa"/>
              <w:right w:w="60" w:type="dxa"/>
            </w:tcMar>
            <w:vAlign w:val="center"/>
          </w:tcPr>
          <w:p w14:paraId="78DB304C"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(60.315)</w:t>
            </w:r>
          </w:p>
        </w:tc>
        <w:tc>
          <w:tcPr>
            <w:tcW w:w="560" w:type="pct"/>
            <w:tcBorders>
              <w:top w:val="nil"/>
              <w:left w:val="nil"/>
              <w:bottom w:val="nil"/>
              <w:right w:val="nil"/>
            </w:tcBorders>
            <w:tcMar>
              <w:top w:w="0" w:type="dxa"/>
              <w:left w:w="60" w:type="dxa"/>
              <w:bottom w:w="0" w:type="dxa"/>
              <w:right w:w="60" w:type="dxa"/>
            </w:tcMar>
            <w:vAlign w:val="center"/>
          </w:tcPr>
          <w:p w14:paraId="78DB304D"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(49.656)</w:t>
            </w:r>
          </w:p>
        </w:tc>
      </w:tr>
      <w:tr w:rsidR="00DE2699" w14:paraId="78DB3055" w14:textId="77777777" w:rsidTr="00F804D9">
        <w:tc>
          <w:tcPr>
            <w:tcW w:w="220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4F" w14:textId="77777777" w:rsidR="00F804D9" w:rsidRDefault="007B2BBC" w:rsidP="00F804D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Aquisição de participações societárias</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50"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51"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52"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53"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(120)</w:t>
            </w:r>
          </w:p>
        </w:tc>
        <w:tc>
          <w:tcPr>
            <w:tcW w:w="56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054" w14:textId="77777777" w:rsidR="00F804D9" w:rsidRDefault="007B2BBC" w:rsidP="00F804D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(138)</w:t>
            </w:r>
          </w:p>
        </w:tc>
      </w:tr>
      <w:tr w:rsidR="00DE2699" w14:paraId="78DB305C" w14:textId="77777777" w:rsidTr="00F804D9">
        <w:tc>
          <w:tcPr>
            <w:tcW w:w="2202"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56" w14:textId="77777777" w:rsidR="00F804D9" w:rsidRDefault="007B2BBC" w:rsidP="00F804D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Fluxo de caixa livre**</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57"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39.854</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58"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40.966</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59"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48.828</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5A"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155.261</w:t>
            </w:r>
          </w:p>
        </w:tc>
        <w:tc>
          <w:tcPr>
            <w:tcW w:w="56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05B" w14:textId="77777777" w:rsidR="00F804D9" w:rsidRDefault="007B2BBC" w:rsidP="00F804D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205.616</w:t>
            </w:r>
          </w:p>
        </w:tc>
      </w:tr>
    </w:tbl>
    <w:p w14:paraId="78DB305D" w14:textId="77777777" w:rsidR="002F4564" w:rsidRPr="00186E47" w:rsidRDefault="007B2BBC" w:rsidP="002F4564">
      <w:pPr>
        <w:spacing w:before="120" w:after="120" w:line="360" w:lineRule="auto"/>
        <w:jc w:val="both"/>
        <w:rPr>
          <w:rFonts w:ascii="Petrobras Sans" w:eastAsia="Times New Roman" w:hAnsi="Petrobras Sans" w:cs="Arial"/>
          <w:sz w:val="20"/>
          <w:szCs w:val="20"/>
          <w:lang w:eastAsia="pt-BR"/>
        </w:rPr>
      </w:pPr>
      <w:r w:rsidRPr="00186E47">
        <w:rPr>
          <w:rFonts w:ascii="Petrobras Sans" w:eastAsia="Times New Roman" w:hAnsi="Petrobras Sans" w:cs="Arial"/>
          <w:sz w:val="20"/>
          <w:szCs w:val="20"/>
          <w:lang w:eastAsia="pt-BR"/>
        </w:rPr>
        <w:t xml:space="preserve">Em </w:t>
      </w:r>
      <w:r>
        <w:rPr>
          <w:rFonts w:ascii="Petrobras Sans" w:eastAsia="Times New Roman" w:hAnsi="Petrobras Sans" w:cs="Arial"/>
          <w:sz w:val="20"/>
          <w:szCs w:val="20"/>
          <w:lang w:eastAsia="pt-BR"/>
        </w:rPr>
        <w:t>31</w:t>
      </w:r>
      <w:r w:rsidRPr="00186E47">
        <w:rPr>
          <w:rFonts w:ascii="Petrobras Sans" w:eastAsia="Times New Roman" w:hAnsi="Petrobras Sans" w:cs="Arial"/>
          <w:sz w:val="20"/>
          <w:szCs w:val="20"/>
          <w:lang w:eastAsia="pt-BR"/>
        </w:rPr>
        <w:t xml:space="preserve"> de </w:t>
      </w:r>
      <w:r>
        <w:rPr>
          <w:rFonts w:ascii="Petrobras Sans" w:eastAsia="Times New Roman" w:hAnsi="Petrobras Sans" w:cs="Arial"/>
          <w:sz w:val="20"/>
          <w:szCs w:val="20"/>
          <w:lang w:eastAsia="pt-BR"/>
        </w:rPr>
        <w:t>dezembro</w:t>
      </w:r>
      <w:r w:rsidRPr="00186E47">
        <w:rPr>
          <w:rFonts w:ascii="Petrobras Sans" w:eastAsia="Times New Roman" w:hAnsi="Petrobras Sans" w:cs="Arial"/>
          <w:sz w:val="20"/>
          <w:szCs w:val="20"/>
          <w:lang w:eastAsia="pt-BR"/>
        </w:rPr>
        <w:t xml:space="preserve"> de 202</w:t>
      </w:r>
      <w:r>
        <w:rPr>
          <w:rFonts w:ascii="Petrobras Sans" w:eastAsia="Times New Roman" w:hAnsi="Petrobras Sans" w:cs="Arial"/>
          <w:sz w:val="20"/>
          <w:szCs w:val="20"/>
          <w:lang w:eastAsia="pt-BR"/>
        </w:rPr>
        <w:t>3</w:t>
      </w:r>
      <w:r w:rsidRPr="00186E47">
        <w:rPr>
          <w:rFonts w:ascii="Petrobras Sans" w:eastAsia="Times New Roman" w:hAnsi="Petrobras Sans" w:cs="Arial"/>
          <w:sz w:val="20"/>
          <w:szCs w:val="20"/>
          <w:lang w:eastAsia="pt-BR"/>
        </w:rPr>
        <w:t xml:space="preserve">, caixa e equivalentes de caixa totalizaram </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61</w:t>
      </w:r>
      <w:r w:rsidRPr="00186E47">
        <w:rPr>
          <w:rFonts w:ascii="Petrobras Sans" w:eastAsia="Times New Roman" w:hAnsi="Petrobras Sans" w:cs="Arial"/>
          <w:sz w:val="20"/>
          <w:szCs w:val="20"/>
          <w:lang w:eastAsia="pt-BR"/>
        </w:rPr>
        <w:t>,</w:t>
      </w:r>
      <w:r>
        <w:rPr>
          <w:rFonts w:ascii="Petrobras Sans" w:eastAsia="Times New Roman" w:hAnsi="Petrobras Sans" w:cs="Arial"/>
          <w:sz w:val="20"/>
          <w:szCs w:val="20"/>
          <w:lang w:eastAsia="pt-BR"/>
        </w:rPr>
        <w:t>6</w:t>
      </w:r>
      <w:r w:rsidRPr="00186E47">
        <w:rPr>
          <w:rFonts w:ascii="Petrobras Sans" w:eastAsia="Times New Roman" w:hAnsi="Petrobras Sans" w:cs="Arial"/>
          <w:sz w:val="20"/>
          <w:szCs w:val="20"/>
          <w:lang w:eastAsia="pt-BR"/>
        </w:rPr>
        <w:t xml:space="preserve"> bilhões e as disponibilidades ajustadas somaram </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86,7</w:t>
      </w:r>
      <w:r w:rsidRPr="00186E47">
        <w:rPr>
          <w:rFonts w:ascii="Petrobras Sans" w:eastAsia="Times New Roman" w:hAnsi="Petrobras Sans" w:cs="Arial"/>
          <w:sz w:val="20"/>
          <w:szCs w:val="20"/>
          <w:lang w:eastAsia="pt-BR"/>
        </w:rPr>
        <w:t xml:space="preserve"> bilhões.</w:t>
      </w:r>
    </w:p>
    <w:p w14:paraId="78DB305E" w14:textId="77777777" w:rsidR="002F4564" w:rsidRDefault="007B2BBC" w:rsidP="002F4564">
      <w:pPr>
        <w:spacing w:after="120" w:line="360" w:lineRule="auto"/>
        <w:jc w:val="both"/>
        <w:rPr>
          <w:rFonts w:ascii="Petrobras Sans" w:eastAsia="Times New Roman" w:hAnsi="Petrobras Sans" w:cs="Arial"/>
          <w:sz w:val="20"/>
          <w:szCs w:val="20"/>
          <w:lang w:eastAsia="pt-BR"/>
        </w:rPr>
      </w:pPr>
      <w:r>
        <w:rPr>
          <w:rFonts w:ascii="Petrobras Sans" w:eastAsia="Times New Roman" w:hAnsi="Petrobras Sans" w:cs="Arial"/>
          <w:sz w:val="20"/>
          <w:szCs w:val="20"/>
          <w:lang w:eastAsia="pt-BR"/>
        </w:rPr>
        <w:t xml:space="preserve">Em 2023, </w:t>
      </w:r>
      <w:r w:rsidRPr="00186E47">
        <w:rPr>
          <w:rFonts w:ascii="Petrobras Sans" w:eastAsia="Times New Roman" w:hAnsi="Petrobras Sans" w:cs="Arial"/>
          <w:sz w:val="20"/>
          <w:szCs w:val="20"/>
          <w:lang w:eastAsia="pt-BR"/>
        </w:rPr>
        <w:t xml:space="preserve">os recursos gerados pelas atividades operacionais alcançaram </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 xml:space="preserve">215,7 </w:t>
      </w:r>
      <w:r w:rsidRPr="00186E47">
        <w:rPr>
          <w:rFonts w:ascii="Petrobras Sans" w:eastAsia="Times New Roman" w:hAnsi="Petrobras Sans" w:cs="Arial"/>
          <w:sz w:val="20"/>
          <w:szCs w:val="20"/>
          <w:lang w:eastAsia="pt-BR"/>
        </w:rPr>
        <w:t xml:space="preserve">bilhões e o fluxo de caixa livre positivo totalizou </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 xml:space="preserve">155,3 </w:t>
      </w:r>
      <w:r w:rsidRPr="00186E47">
        <w:rPr>
          <w:rFonts w:ascii="Petrobras Sans" w:eastAsia="Times New Roman" w:hAnsi="Petrobras Sans" w:cs="Arial"/>
          <w:sz w:val="20"/>
          <w:szCs w:val="20"/>
          <w:lang w:eastAsia="pt-BR"/>
        </w:rPr>
        <w:t>bilhões. Este nível de geração de caixa</w:t>
      </w:r>
      <w:r>
        <w:rPr>
          <w:rFonts w:ascii="Petrobras Sans" w:eastAsia="Times New Roman" w:hAnsi="Petrobras Sans" w:cs="Arial"/>
          <w:sz w:val="20"/>
          <w:szCs w:val="20"/>
          <w:lang w:eastAsia="pt-BR"/>
        </w:rPr>
        <w:t xml:space="preserve"> </w:t>
      </w:r>
      <w:r w:rsidRPr="00186E47">
        <w:rPr>
          <w:rFonts w:ascii="Petrobras Sans" w:eastAsia="Times New Roman" w:hAnsi="Petrobras Sans" w:cs="Arial"/>
          <w:sz w:val="20"/>
          <w:szCs w:val="20"/>
          <w:lang w:eastAsia="pt-BR"/>
        </w:rPr>
        <w:t>fo</w:t>
      </w:r>
      <w:r>
        <w:rPr>
          <w:rFonts w:ascii="Petrobras Sans" w:eastAsia="Times New Roman" w:hAnsi="Petrobras Sans" w:cs="Arial"/>
          <w:sz w:val="20"/>
          <w:szCs w:val="20"/>
          <w:lang w:eastAsia="pt-BR"/>
        </w:rPr>
        <w:t>i</w:t>
      </w:r>
      <w:r w:rsidRPr="00186E47">
        <w:rPr>
          <w:rFonts w:ascii="Petrobras Sans" w:eastAsia="Times New Roman" w:hAnsi="Petrobras Sans" w:cs="Arial"/>
          <w:sz w:val="20"/>
          <w:szCs w:val="20"/>
          <w:lang w:eastAsia="pt-BR"/>
        </w:rPr>
        <w:t xml:space="preserve"> utilizado para: (a) remunera</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os acionistas (</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101,6</w:t>
      </w:r>
      <w:r w:rsidRPr="00186E47">
        <w:rPr>
          <w:rFonts w:ascii="Petrobras Sans" w:eastAsia="Times New Roman" w:hAnsi="Petrobras Sans" w:cs="Arial"/>
          <w:sz w:val="20"/>
          <w:szCs w:val="20"/>
          <w:lang w:eastAsia="pt-BR"/>
        </w:rPr>
        <w:t xml:space="preserve"> bilh</w:t>
      </w:r>
      <w:r>
        <w:rPr>
          <w:rFonts w:ascii="Petrobras Sans" w:eastAsia="Times New Roman" w:hAnsi="Petrobras Sans" w:cs="Arial"/>
          <w:sz w:val="20"/>
          <w:szCs w:val="20"/>
          <w:lang w:eastAsia="pt-BR"/>
        </w:rPr>
        <w:t>ões</w:t>
      </w:r>
      <w:r w:rsidRPr="00186E47">
        <w:rPr>
          <w:rFonts w:ascii="Petrobras Sans" w:eastAsia="Times New Roman" w:hAnsi="Petrobras Sans" w:cs="Arial"/>
          <w:sz w:val="20"/>
          <w:szCs w:val="20"/>
          <w:lang w:eastAsia="pt-BR"/>
        </w:rPr>
        <w:t>)</w:t>
      </w:r>
      <w:r>
        <w:rPr>
          <w:rFonts w:ascii="Petrobras Sans" w:eastAsia="Times New Roman" w:hAnsi="Petrobras Sans" w:cs="Arial"/>
          <w:sz w:val="20"/>
          <w:szCs w:val="20"/>
          <w:lang w:eastAsia="pt-BR"/>
        </w:rPr>
        <w:t>,</w:t>
      </w:r>
      <w:r w:rsidRPr="00186E47">
        <w:rPr>
          <w:rFonts w:ascii="Petrobras Sans" w:eastAsia="Times New Roman" w:hAnsi="Petrobras Sans" w:cs="Arial"/>
          <w:sz w:val="20"/>
          <w:szCs w:val="20"/>
          <w:lang w:eastAsia="pt-BR"/>
        </w:rPr>
        <w:t xml:space="preserve"> (b) realizar investimentos (</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60,3</w:t>
      </w:r>
      <w:r w:rsidRPr="00186E47">
        <w:rPr>
          <w:rFonts w:ascii="Petrobras Sans" w:eastAsia="Times New Roman" w:hAnsi="Petrobras Sans" w:cs="Arial"/>
          <w:sz w:val="20"/>
          <w:szCs w:val="20"/>
          <w:lang w:eastAsia="pt-BR"/>
        </w:rPr>
        <w:t xml:space="preserve"> bilhões), (c) amortizar passivos de arrendamento (</w:t>
      </w:r>
      <w:r>
        <w:rPr>
          <w:rFonts w:ascii="Petrobras Sans" w:eastAsia="Times New Roman" w:hAnsi="Petrobras Sans" w:cs="Arial"/>
          <w:sz w:val="20"/>
          <w:szCs w:val="20"/>
          <w:lang w:eastAsia="pt-BR"/>
        </w:rPr>
        <w:t>R</w:t>
      </w:r>
      <w:r w:rsidRPr="00186E47">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31,3</w:t>
      </w:r>
      <w:r w:rsidRPr="00186E47">
        <w:rPr>
          <w:rFonts w:ascii="Petrobras Sans" w:eastAsia="Times New Roman" w:hAnsi="Petrobras Sans" w:cs="Arial"/>
          <w:sz w:val="20"/>
          <w:szCs w:val="20"/>
          <w:lang w:eastAsia="pt-BR"/>
        </w:rPr>
        <w:t xml:space="preserve"> bilh</w:t>
      </w:r>
      <w:r>
        <w:rPr>
          <w:rFonts w:ascii="Petrobras Sans" w:eastAsia="Times New Roman" w:hAnsi="Petrobras Sans" w:cs="Arial"/>
          <w:sz w:val="20"/>
          <w:szCs w:val="20"/>
          <w:lang w:eastAsia="pt-BR"/>
        </w:rPr>
        <w:t>ões</w:t>
      </w:r>
      <w:r w:rsidRPr="00186E47">
        <w:rPr>
          <w:rFonts w:ascii="Petrobras Sans" w:eastAsia="Times New Roman" w:hAnsi="Petrobras Sans" w:cs="Arial"/>
          <w:sz w:val="20"/>
          <w:szCs w:val="20"/>
          <w:lang w:eastAsia="pt-BR"/>
        </w:rPr>
        <w:t>)</w:t>
      </w:r>
      <w:r>
        <w:rPr>
          <w:rFonts w:ascii="Petrobras Sans" w:eastAsia="Times New Roman" w:hAnsi="Petrobras Sans" w:cs="Arial"/>
          <w:sz w:val="20"/>
          <w:szCs w:val="20"/>
          <w:lang w:eastAsia="pt-BR"/>
        </w:rPr>
        <w:t>,</w:t>
      </w:r>
      <w:r w:rsidRPr="003E36B5">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 xml:space="preserve">e (d) </w:t>
      </w:r>
      <w:r w:rsidRPr="00373980">
        <w:rPr>
          <w:rFonts w:ascii="Petrobras Sans" w:eastAsia="Times New Roman" w:hAnsi="Petrobras Sans" w:cs="Arial"/>
          <w:sz w:val="20"/>
          <w:szCs w:val="20"/>
          <w:lang w:eastAsia="pt-BR"/>
        </w:rPr>
        <w:t>amortizar o principal e juros devidos no período (</w:t>
      </w:r>
      <w:r>
        <w:rPr>
          <w:rFonts w:ascii="Petrobras Sans" w:eastAsia="Times New Roman" w:hAnsi="Petrobras Sans" w:cs="Arial"/>
          <w:sz w:val="20"/>
          <w:szCs w:val="20"/>
          <w:lang w:eastAsia="pt-BR"/>
        </w:rPr>
        <w:t>R</w:t>
      </w:r>
      <w:r w:rsidRPr="00373980">
        <w:rPr>
          <w:rFonts w:ascii="Petrobras Sans" w:eastAsia="Times New Roman" w:hAnsi="Petrobras Sans" w:cs="Arial"/>
          <w:sz w:val="20"/>
          <w:szCs w:val="20"/>
          <w:lang w:eastAsia="pt-BR"/>
        </w:rPr>
        <w:t xml:space="preserve">$ </w:t>
      </w:r>
      <w:r>
        <w:rPr>
          <w:rFonts w:ascii="Petrobras Sans" w:eastAsia="Times New Roman" w:hAnsi="Petrobras Sans" w:cs="Arial"/>
          <w:sz w:val="20"/>
          <w:szCs w:val="20"/>
          <w:lang w:eastAsia="pt-BR"/>
        </w:rPr>
        <w:t>31,0</w:t>
      </w:r>
      <w:r w:rsidRPr="00373980">
        <w:rPr>
          <w:rFonts w:ascii="Petrobras Sans" w:eastAsia="Times New Roman" w:hAnsi="Petrobras Sans" w:cs="Arial"/>
          <w:sz w:val="20"/>
          <w:szCs w:val="20"/>
          <w:lang w:eastAsia="pt-BR"/>
        </w:rPr>
        <w:t xml:space="preserve"> bilh</w:t>
      </w:r>
      <w:r>
        <w:rPr>
          <w:rFonts w:ascii="Petrobras Sans" w:eastAsia="Times New Roman" w:hAnsi="Petrobras Sans" w:cs="Arial"/>
          <w:sz w:val="20"/>
          <w:szCs w:val="20"/>
          <w:lang w:eastAsia="pt-BR"/>
        </w:rPr>
        <w:t>ões</w:t>
      </w:r>
      <w:r w:rsidRPr="00373980">
        <w:rPr>
          <w:rFonts w:ascii="Petrobras Sans" w:eastAsia="Times New Roman" w:hAnsi="Petrobras Sans" w:cs="Arial"/>
          <w:sz w:val="20"/>
          <w:szCs w:val="20"/>
          <w:lang w:eastAsia="pt-BR"/>
        </w:rPr>
        <w:t>).</w:t>
      </w:r>
    </w:p>
    <w:p w14:paraId="78DB305F" w14:textId="77777777" w:rsidR="00AC407C" w:rsidRPr="00FC2500" w:rsidRDefault="007B2BBC" w:rsidP="00FC2500">
      <w:pPr>
        <w:spacing w:before="120" w:after="120" w:line="360" w:lineRule="auto"/>
        <w:jc w:val="both"/>
        <w:rPr>
          <w:rFonts w:ascii="Petrobras Sans" w:eastAsia="Times New Roman" w:hAnsi="Petrobras Sans" w:cs="Arial"/>
          <w:sz w:val="20"/>
          <w:szCs w:val="20"/>
          <w:lang w:eastAsia="pt-BR"/>
        </w:rPr>
        <w:sectPr w:rsidR="00AC407C" w:rsidRPr="00FC2500" w:rsidSect="00D90504">
          <w:headerReference w:type="even" r:id="rId42"/>
          <w:headerReference w:type="default" r:id="rId43"/>
          <w:footerReference w:type="even" r:id="rId44"/>
          <w:footerReference w:type="default" r:id="rId45"/>
          <w:headerReference w:type="first" r:id="rId46"/>
          <w:footerReference w:type="first" r:id="rId47"/>
          <w:pgSz w:w="11906" w:h="16838" w:code="9"/>
          <w:pgMar w:top="1247" w:right="851" w:bottom="1134" w:left="851" w:header="0" w:footer="0" w:gutter="0"/>
          <w:cols w:space="708"/>
          <w:docGrid w:linePitch="360"/>
        </w:sectPr>
      </w:pPr>
      <w:r w:rsidRPr="00FC2500">
        <w:rPr>
          <w:rFonts w:ascii="Petrobras Sans" w:eastAsia="Times New Roman" w:hAnsi="Petrobras Sans" w:cs="Arial"/>
          <w:sz w:val="20"/>
          <w:szCs w:val="20"/>
          <w:lang w:eastAsia="pt-BR"/>
        </w:rPr>
        <w:t>Em 2023, a companhia captou R$ 10,7 bilhões destacando-se, (i) oferta de títulos no mercado de capitais internacional (</w:t>
      </w:r>
      <w:r w:rsidRPr="00260CEE">
        <w:rPr>
          <w:rFonts w:ascii="Petrobras Sans" w:eastAsia="Times New Roman" w:hAnsi="Petrobras Sans" w:cs="Arial"/>
          <w:i/>
          <w:iCs/>
          <w:sz w:val="20"/>
          <w:szCs w:val="20"/>
          <w:lang w:eastAsia="pt-BR"/>
        </w:rPr>
        <w:t>Global Notes</w:t>
      </w:r>
      <w:r w:rsidRPr="00FC2500">
        <w:rPr>
          <w:rFonts w:ascii="Petrobras Sans" w:eastAsia="Times New Roman" w:hAnsi="Petrobras Sans" w:cs="Arial"/>
          <w:sz w:val="20"/>
          <w:szCs w:val="20"/>
          <w:lang w:eastAsia="pt-BR"/>
        </w:rPr>
        <w:t>) no valor de R$ 5,9 bilhões com vencimento em 2033 e (ii) captações no mercado bancário nacional no valor de R$</w:t>
      </w:r>
      <w:r>
        <w:rPr>
          <w:rFonts w:ascii="Petrobras Sans" w:eastAsia="Times New Roman" w:hAnsi="Petrobras Sans" w:cs="Arial"/>
          <w:sz w:val="20"/>
          <w:szCs w:val="20"/>
          <w:lang w:eastAsia="pt-BR"/>
        </w:rPr>
        <w:t xml:space="preserve"> 4,4 bilhões</w:t>
      </w:r>
      <w:r w:rsidRPr="00FC2500">
        <w:rPr>
          <w:rFonts w:ascii="Petrobras Sans" w:eastAsia="Times New Roman" w:hAnsi="Petrobras Sans" w:cs="Arial"/>
          <w:sz w:val="20"/>
          <w:szCs w:val="20"/>
          <w:lang w:eastAsia="pt-BR"/>
        </w:rPr>
        <w:t>.</w:t>
      </w:r>
      <w:bookmarkEnd w:id="27"/>
    </w:p>
    <w:p w14:paraId="78DB3060" w14:textId="77777777" w:rsidR="00DF19F0" w:rsidRPr="000F6A7A" w:rsidRDefault="007B2BBC" w:rsidP="00194534">
      <w:pPr>
        <w:suppressAutoHyphens/>
        <w:autoSpaceDE w:val="0"/>
        <w:autoSpaceDN w:val="0"/>
        <w:adjustRightInd w:val="0"/>
        <w:spacing w:after="120" w:line="360" w:lineRule="auto"/>
        <w:rPr>
          <w:rFonts w:ascii="Petrobras Sans" w:eastAsia="Times New Roman" w:hAnsi="Petrobras Sans" w:cs="Calibri"/>
          <w:b/>
          <w:color w:val="008542"/>
          <w:lang w:eastAsia="pt-BR"/>
        </w:rPr>
      </w:pPr>
      <w:bookmarkStart w:id="30" w:name="_DMBM_101139"/>
      <w:r w:rsidRPr="000F6A7A">
        <w:rPr>
          <w:rFonts w:ascii="Petrobras Sans" w:eastAsia="Times New Roman" w:hAnsi="Petrobras Sans" w:cs="Calibri"/>
          <w:b/>
          <w:color w:val="008542"/>
          <w:lang w:eastAsia="pt-BR"/>
        </w:rPr>
        <w:t>Indicadores de endividamento</w:t>
      </w:r>
    </w:p>
    <w:p w14:paraId="78DB3061" w14:textId="77777777" w:rsidR="003F788F" w:rsidRDefault="007B2BBC" w:rsidP="003F788F">
      <w:pPr>
        <w:spacing w:before="120" w:after="60" w:line="360" w:lineRule="auto"/>
        <w:jc w:val="both"/>
        <w:rPr>
          <w:rFonts w:ascii="Petrobras Sans" w:eastAsia="Times New Roman" w:hAnsi="Petrobras Sans" w:cs="Arial"/>
          <w:sz w:val="20"/>
          <w:szCs w:val="20"/>
          <w:lang w:val="pt-PT" w:eastAsia="pt-BR"/>
        </w:rPr>
      </w:pPr>
      <w:bookmarkStart w:id="31" w:name="_Hlk158132403"/>
      <w:r>
        <w:rPr>
          <w:rFonts w:ascii="Petrobras Sans" w:eastAsia="Times New Roman" w:hAnsi="Petrobras Sans" w:cs="Arial"/>
          <w:sz w:val="20"/>
          <w:szCs w:val="20"/>
          <w:lang w:eastAsia="pt-BR"/>
        </w:rPr>
        <w:t xml:space="preserve">Em 31/12/2023, a dívida bruta alcançou US$ 62,6 bilhões, um aumento de 16,4% em comparação com 31/12/2022, principalmente em função do aumento dos arrendamentos no período com a entrada em operação </w:t>
      </w:r>
      <w:r>
        <w:rPr>
          <w:rFonts w:ascii="Petrobras Sans" w:eastAsia="Times New Roman" w:hAnsi="Petrobras Sans" w:cs="Arial"/>
          <w:sz w:val="20"/>
          <w:szCs w:val="20"/>
          <w:lang w:val="pt-PT" w:eastAsia="pt-BR"/>
        </w:rPr>
        <w:t xml:space="preserve">dos FPSOs afretados Anna Nery e Almirante Barroso (2T23), Anita Garibaldi (3T23) e Sepetiba (4T23), que acrescentaram US$ 8,7 bilhões no passivo de arrendamentos da companhia em relação a 31/12/2022. Por outro lado, a dívida </w:t>
      </w:r>
      <w:r>
        <w:rPr>
          <w:rFonts w:ascii="Petrobras Sans" w:eastAsia="Times New Roman" w:hAnsi="Petrobras Sans" w:cs="Arial"/>
          <w:sz w:val="20"/>
          <w:szCs w:val="20"/>
          <w:lang w:eastAsia="pt-BR"/>
        </w:rPr>
        <w:t>financeira caiu 3,8%, em</w:t>
      </w:r>
      <w:r>
        <w:rPr>
          <w:rFonts w:ascii="Petrobras Sans" w:eastAsia="Times New Roman" w:hAnsi="Petrobras Sans" w:cs="Arial"/>
          <w:sz w:val="20"/>
          <w:szCs w:val="20"/>
          <w:lang w:val="pt-PT" w:eastAsia="pt-BR"/>
        </w:rPr>
        <w:t xml:space="preserve"> comparação com 31/12/2022, atingindo US$ 28,8 bilhões em 31/12/2023.</w:t>
      </w:r>
    </w:p>
    <w:p w14:paraId="78DB3062" w14:textId="77777777" w:rsidR="003F788F" w:rsidRDefault="007B2BBC" w:rsidP="003F788F">
      <w:pPr>
        <w:spacing w:after="60" w:line="360" w:lineRule="auto"/>
        <w:jc w:val="both"/>
        <w:rPr>
          <w:rFonts w:ascii="Petrobras Sans" w:eastAsia="Times New Roman" w:hAnsi="Petrobras Sans" w:cs="Arial"/>
          <w:sz w:val="20"/>
          <w:szCs w:val="20"/>
          <w:lang w:eastAsia="pt-BR"/>
        </w:rPr>
      </w:pPr>
      <w:r>
        <w:rPr>
          <w:rFonts w:ascii="Petrobras Sans" w:eastAsia="Times New Roman" w:hAnsi="Petrobras Sans" w:cs="Arial"/>
          <w:sz w:val="20"/>
          <w:szCs w:val="20"/>
          <w:lang w:eastAsia="pt-BR"/>
        </w:rPr>
        <w:t>O prazo médio da dívida passou de 12,07 anos em 31/12/2022 para 11,38 anos em 31/12/2023 e o seu custo médio variou de 6,5% a.a. para 6,4% a.a. no mesmo período.</w:t>
      </w:r>
    </w:p>
    <w:p w14:paraId="78DB3063" w14:textId="77777777" w:rsidR="003F788F" w:rsidRDefault="007B2BBC" w:rsidP="003F788F">
      <w:pPr>
        <w:spacing w:after="60" w:line="360" w:lineRule="auto"/>
        <w:jc w:val="both"/>
        <w:rPr>
          <w:rFonts w:ascii="Petrobras Sans" w:eastAsia="Times New Roman" w:hAnsi="Petrobras Sans" w:cs="Arial"/>
          <w:sz w:val="20"/>
          <w:szCs w:val="20"/>
          <w:lang w:eastAsia="pt-BR"/>
        </w:rPr>
      </w:pPr>
      <w:r>
        <w:rPr>
          <w:rFonts w:ascii="Petrobras Sans" w:eastAsia="Times New Roman" w:hAnsi="Petrobras Sans" w:cs="Arial"/>
          <w:sz w:val="20"/>
          <w:szCs w:val="20"/>
          <w:lang w:eastAsia="pt-BR"/>
        </w:rPr>
        <w:t>A relação dívida bruta/EBITDA ajustado alcançou 1,19x em 31/12/2023 em comparação com 0,81x em 31/12/2022.</w:t>
      </w:r>
    </w:p>
    <w:p w14:paraId="78DB3064" w14:textId="77777777" w:rsidR="003F788F" w:rsidRDefault="007B2BBC" w:rsidP="003F788F">
      <w:pPr>
        <w:spacing w:after="60" w:line="360" w:lineRule="auto"/>
        <w:jc w:val="both"/>
        <w:rPr>
          <w:rFonts w:ascii="Petrobras Sans" w:eastAsia="Times New Roman" w:hAnsi="Petrobras Sans" w:cs="Arial"/>
          <w:sz w:val="20"/>
          <w:szCs w:val="20"/>
          <w:lang w:eastAsia="pt-BR"/>
        </w:rPr>
      </w:pPr>
      <w:r>
        <w:rPr>
          <w:rFonts w:ascii="Petrobras Sans" w:eastAsia="Times New Roman" w:hAnsi="Petrobras Sans" w:cs="Arial"/>
          <w:sz w:val="20"/>
          <w:szCs w:val="20"/>
          <w:lang w:eastAsia="pt-BR"/>
        </w:rPr>
        <w:t>Em 31/12/2023, a dívida líquida atingiu US$ 44,7 bilhões, um aumento de 7,7% em comparação com 31/12/2022, principalmente em função do aumento dos arrendamentos no período.</w:t>
      </w:r>
    </w:p>
    <w:bookmarkEnd w:id="31"/>
    <w:p w14:paraId="78DB3066" w14:textId="77777777" w:rsidR="00286E00" w:rsidRPr="00095B62" w:rsidRDefault="007B2BBC" w:rsidP="00E5432D">
      <w:pPr>
        <w:spacing w:after="0" w:line="360" w:lineRule="auto"/>
        <w:jc w:val="both"/>
        <w:rPr>
          <w:rFonts w:ascii="Petrobras Sans" w:eastAsia="Times New Roman" w:hAnsi="Petrobras Sans" w:cs="Calibri"/>
          <w:bCs/>
          <w:sz w:val="20"/>
          <w:szCs w:val="20"/>
          <w:lang w:eastAsia="pt-BR"/>
        </w:rPr>
      </w:pPr>
      <w:r w:rsidRPr="00095B62">
        <w:rPr>
          <w:rFonts w:ascii="Petrobras Sans" w:eastAsia="Times New Roman" w:hAnsi="Petrobras Sans" w:cs="Calibri"/>
          <w:bCs/>
          <w:sz w:val="20"/>
          <w:szCs w:val="20"/>
          <w:lang w:eastAsia="pt-BR"/>
        </w:rPr>
        <w:t xml:space="preserve">Tabela </w:t>
      </w:r>
      <w:r>
        <w:rPr>
          <w:rFonts w:ascii="Petrobras Sans" w:eastAsia="Times New Roman" w:hAnsi="Petrobras Sans" w:cs="Calibri"/>
          <w:bCs/>
          <w:sz w:val="20"/>
          <w:szCs w:val="20"/>
          <w:lang w:eastAsia="pt-BR"/>
        </w:rPr>
        <w:t>10</w:t>
      </w:r>
      <w:r w:rsidRPr="00095B62">
        <w:rPr>
          <w:rFonts w:ascii="Petrobras Sans" w:eastAsia="Times New Roman" w:hAnsi="Petrobras Sans" w:cs="Calibri"/>
          <w:bCs/>
          <w:sz w:val="20"/>
          <w:szCs w:val="20"/>
          <w:lang w:eastAsia="pt-BR"/>
        </w:rPr>
        <w:t xml:space="preserve"> – Indicadores de endividamento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6"/>
        <w:gridCol w:w="1053"/>
        <w:gridCol w:w="1053"/>
        <w:gridCol w:w="1024"/>
        <w:gridCol w:w="1053"/>
      </w:tblGrid>
      <w:tr w:rsidR="00DE2699" w14:paraId="78DB306C" w14:textId="77777777" w:rsidTr="00B764FF">
        <w:trPr>
          <w:cantSplit/>
        </w:trPr>
        <w:tc>
          <w:tcPr>
            <w:tcW w:w="2950"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067" w14:textId="77777777" w:rsidR="00B764FF" w:rsidRDefault="007B2BBC" w:rsidP="00B764FF">
            <w:pPr>
              <w:spacing w:after="0" w:line="240" w:lineRule="auto"/>
              <w:rPr>
                <w:rFonts w:ascii="Petrobras Sans" w:eastAsia="Times New Roman" w:hAnsi="Petrobras Sans" w:cs="Petrobras Sans"/>
                <w:b/>
                <w:color w:val="008542"/>
                <w:sz w:val="18"/>
                <w:szCs w:val="20"/>
                <w:lang w:eastAsia="pt-BR"/>
              </w:rPr>
            </w:pPr>
            <w:bookmarkStart w:id="32" w:name="DOC_TBL00010_1_1"/>
            <w:bookmarkEnd w:id="32"/>
            <w:r>
              <w:rPr>
                <w:rFonts w:ascii="Petrobras Sans" w:eastAsia="Times New Roman" w:hAnsi="Petrobras Sans" w:cs="Petrobras Sans"/>
                <w:b/>
                <w:color w:val="008542"/>
                <w:sz w:val="18"/>
                <w:szCs w:val="20"/>
                <w:lang w:eastAsia="pt-BR"/>
              </w:rPr>
              <w:t>US$ milhões</w:t>
            </w:r>
          </w:p>
        </w:tc>
        <w:tc>
          <w:tcPr>
            <w:tcW w:w="516"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68" w14:textId="77777777" w:rsidR="00B764FF" w:rsidRDefault="007B2BBC" w:rsidP="00B764FF">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31.12.2023</w:t>
            </w:r>
          </w:p>
        </w:tc>
        <w:tc>
          <w:tcPr>
            <w:tcW w:w="516"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69" w14:textId="77777777" w:rsidR="00B764FF" w:rsidRDefault="007B2BBC" w:rsidP="00B764FF">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30.09.2023</w:t>
            </w:r>
          </w:p>
        </w:tc>
        <w:tc>
          <w:tcPr>
            <w:tcW w:w="502"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6A" w14:textId="77777777" w:rsidR="00B764FF" w:rsidRDefault="007B2BBC" w:rsidP="00B764FF">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Δ %</w:t>
            </w:r>
          </w:p>
        </w:tc>
        <w:tc>
          <w:tcPr>
            <w:tcW w:w="516"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6B" w14:textId="77777777" w:rsidR="00B764FF" w:rsidRDefault="007B2BBC" w:rsidP="00B764FF">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31.12.2022</w:t>
            </w:r>
          </w:p>
        </w:tc>
      </w:tr>
      <w:tr w:rsidR="00DE2699" w14:paraId="78DB3072" w14:textId="77777777" w:rsidTr="00B764FF">
        <w:trPr>
          <w:cantSplit/>
        </w:trPr>
        <w:tc>
          <w:tcPr>
            <w:tcW w:w="2950"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306D" w14:textId="77777777" w:rsidR="00B764FF" w:rsidRDefault="007B2BBC" w:rsidP="00B764FF">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Dívida Financeira</w:t>
            </w:r>
          </w:p>
        </w:tc>
        <w:tc>
          <w:tcPr>
            <w:tcW w:w="516"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306E"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28.801</w:t>
            </w:r>
          </w:p>
        </w:tc>
        <w:tc>
          <w:tcPr>
            <w:tcW w:w="516"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306F"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29.462</w:t>
            </w:r>
          </w:p>
        </w:tc>
        <w:tc>
          <w:tcPr>
            <w:tcW w:w="502"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3070"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(2,2)</w:t>
            </w:r>
          </w:p>
        </w:tc>
        <w:tc>
          <w:tcPr>
            <w:tcW w:w="516" w:type="pct"/>
            <w:tcBorders>
              <w:top w:val="inset" w:sz="12" w:space="0" w:color="008542"/>
              <w:left w:val="nil"/>
              <w:bottom w:val="nil"/>
              <w:right w:val="nil"/>
            </w:tcBorders>
            <w:shd w:val="solid" w:color="F0F5BF" w:fill="FFFFFF"/>
            <w:tcMar>
              <w:top w:w="0" w:type="dxa"/>
              <w:left w:w="60" w:type="dxa"/>
              <w:bottom w:w="0" w:type="dxa"/>
              <w:right w:w="60" w:type="dxa"/>
            </w:tcMar>
            <w:vAlign w:val="bottom"/>
          </w:tcPr>
          <w:p w14:paraId="78DB3071"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29.954</w:t>
            </w:r>
          </w:p>
        </w:tc>
      </w:tr>
      <w:tr w:rsidR="00DE2699" w14:paraId="78DB3078" w14:textId="77777777" w:rsidTr="00B764FF">
        <w:trPr>
          <w:cantSplit/>
        </w:trPr>
        <w:tc>
          <w:tcPr>
            <w:tcW w:w="2950" w:type="pct"/>
            <w:tcBorders>
              <w:top w:val="nil"/>
              <w:left w:val="nil"/>
              <w:bottom w:val="nil"/>
              <w:right w:val="nil"/>
            </w:tcBorders>
            <w:tcMar>
              <w:top w:w="0" w:type="dxa"/>
              <w:left w:w="60" w:type="dxa"/>
              <w:bottom w:w="0" w:type="dxa"/>
              <w:right w:w="60" w:type="dxa"/>
            </w:tcMar>
            <w:vAlign w:val="bottom"/>
          </w:tcPr>
          <w:p w14:paraId="78DB3073" w14:textId="77777777" w:rsidR="00B764FF" w:rsidRDefault="007B2BBC" w:rsidP="00B764FF">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Mercado de capitais</w:t>
            </w:r>
          </w:p>
        </w:tc>
        <w:tc>
          <w:tcPr>
            <w:tcW w:w="516" w:type="pct"/>
            <w:tcBorders>
              <w:top w:val="nil"/>
              <w:left w:val="nil"/>
              <w:bottom w:val="nil"/>
              <w:right w:val="nil"/>
            </w:tcBorders>
            <w:tcMar>
              <w:top w:w="0" w:type="dxa"/>
              <w:left w:w="60" w:type="dxa"/>
              <w:bottom w:w="0" w:type="dxa"/>
              <w:right w:w="60" w:type="dxa"/>
            </w:tcMar>
            <w:vAlign w:val="bottom"/>
          </w:tcPr>
          <w:p w14:paraId="78DB3074"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17.514</w:t>
            </w:r>
          </w:p>
        </w:tc>
        <w:tc>
          <w:tcPr>
            <w:tcW w:w="516" w:type="pct"/>
            <w:tcBorders>
              <w:top w:val="nil"/>
              <w:left w:val="nil"/>
              <w:bottom w:val="nil"/>
              <w:right w:val="nil"/>
            </w:tcBorders>
            <w:tcMar>
              <w:top w:w="0" w:type="dxa"/>
              <w:left w:w="60" w:type="dxa"/>
              <w:bottom w:w="0" w:type="dxa"/>
              <w:right w:w="60" w:type="dxa"/>
            </w:tcMar>
            <w:vAlign w:val="bottom"/>
          </w:tcPr>
          <w:p w14:paraId="78DB3075"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17.769</w:t>
            </w:r>
          </w:p>
        </w:tc>
        <w:tc>
          <w:tcPr>
            <w:tcW w:w="502" w:type="pct"/>
            <w:tcBorders>
              <w:top w:val="nil"/>
              <w:left w:val="nil"/>
              <w:bottom w:val="nil"/>
              <w:right w:val="nil"/>
            </w:tcBorders>
            <w:tcMar>
              <w:top w:w="0" w:type="dxa"/>
              <w:left w:w="60" w:type="dxa"/>
              <w:bottom w:w="0" w:type="dxa"/>
              <w:right w:w="60" w:type="dxa"/>
            </w:tcMar>
            <w:vAlign w:val="bottom"/>
          </w:tcPr>
          <w:p w14:paraId="78DB3076"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w:t>
            </w:r>
          </w:p>
        </w:tc>
        <w:tc>
          <w:tcPr>
            <w:tcW w:w="516" w:type="pct"/>
            <w:tcBorders>
              <w:top w:val="nil"/>
              <w:left w:val="nil"/>
              <w:bottom w:val="nil"/>
              <w:right w:val="nil"/>
            </w:tcBorders>
            <w:tcMar>
              <w:top w:w="0" w:type="dxa"/>
              <w:left w:w="60" w:type="dxa"/>
              <w:bottom w:w="0" w:type="dxa"/>
              <w:right w:w="60" w:type="dxa"/>
            </w:tcMar>
            <w:vAlign w:val="bottom"/>
          </w:tcPr>
          <w:p w14:paraId="78DB3077"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16.957</w:t>
            </w:r>
          </w:p>
        </w:tc>
      </w:tr>
      <w:tr w:rsidR="00DE2699" w14:paraId="78DB307E"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79" w14:textId="77777777" w:rsidR="00B764FF" w:rsidRDefault="007B2BBC" w:rsidP="00B764FF">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Mercado bancário</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7A"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8.565</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7B"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8.863</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7C"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7D"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9.672</w:t>
            </w:r>
          </w:p>
        </w:tc>
      </w:tr>
      <w:tr w:rsidR="00DE2699" w14:paraId="78DB3084" w14:textId="77777777" w:rsidTr="00B764FF">
        <w:trPr>
          <w:cantSplit/>
        </w:trPr>
        <w:tc>
          <w:tcPr>
            <w:tcW w:w="2950" w:type="pct"/>
            <w:tcBorders>
              <w:top w:val="nil"/>
              <w:left w:val="nil"/>
              <w:bottom w:val="nil"/>
              <w:right w:val="nil"/>
            </w:tcBorders>
            <w:tcMar>
              <w:top w:w="0" w:type="dxa"/>
              <w:left w:w="60" w:type="dxa"/>
              <w:bottom w:w="0" w:type="dxa"/>
              <w:right w:w="60" w:type="dxa"/>
            </w:tcMar>
            <w:vAlign w:val="bottom"/>
          </w:tcPr>
          <w:p w14:paraId="78DB307F" w14:textId="77777777" w:rsidR="00B764FF" w:rsidRDefault="007B2BBC" w:rsidP="00B764FF">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Bancos de fomento</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80"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698</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81"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690</w:t>
            </w:r>
          </w:p>
        </w:tc>
        <w:tc>
          <w:tcPr>
            <w:tcW w:w="502" w:type="pct"/>
            <w:tcBorders>
              <w:top w:val="nil"/>
              <w:left w:val="nil"/>
              <w:bottom w:val="nil"/>
              <w:right w:val="nil"/>
            </w:tcBorders>
            <w:tcMar>
              <w:top w:w="0" w:type="dxa"/>
              <w:left w:w="60" w:type="dxa"/>
              <w:bottom w:w="0" w:type="dxa"/>
              <w:right w:w="60" w:type="dxa"/>
            </w:tcMar>
            <w:vAlign w:val="bottom"/>
          </w:tcPr>
          <w:p w14:paraId="78DB3082"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83"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723</w:t>
            </w:r>
          </w:p>
        </w:tc>
      </w:tr>
      <w:tr w:rsidR="00DE2699" w14:paraId="78DB308A"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85" w14:textId="77777777" w:rsidR="00B764FF" w:rsidRDefault="007B2BBC" w:rsidP="00B764FF">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Agências de crédito à exportação</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86"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1.870</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87"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1.978</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88"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(5,5)</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89"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2.443</w:t>
            </w:r>
          </w:p>
        </w:tc>
      </w:tr>
      <w:tr w:rsidR="00DE2699" w14:paraId="78DB3090" w14:textId="77777777" w:rsidTr="00B764FF">
        <w:trPr>
          <w:cantSplit/>
        </w:trPr>
        <w:tc>
          <w:tcPr>
            <w:tcW w:w="2950" w:type="pct"/>
            <w:tcBorders>
              <w:top w:val="nil"/>
              <w:left w:val="nil"/>
              <w:bottom w:val="nil"/>
              <w:right w:val="nil"/>
            </w:tcBorders>
            <w:shd w:val="solid" w:color="FFFFFF" w:fill="FFFFFF"/>
            <w:tcMar>
              <w:top w:w="0" w:type="dxa"/>
              <w:left w:w="60" w:type="dxa"/>
              <w:bottom w:w="0" w:type="dxa"/>
              <w:right w:w="60" w:type="dxa"/>
            </w:tcMar>
            <w:vAlign w:val="bottom"/>
          </w:tcPr>
          <w:p w14:paraId="78DB308B" w14:textId="77777777" w:rsidR="00B764FF" w:rsidRDefault="007B2BBC" w:rsidP="00B764FF">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Outros</w:t>
            </w:r>
          </w:p>
        </w:tc>
        <w:tc>
          <w:tcPr>
            <w:tcW w:w="516" w:type="pct"/>
            <w:tcBorders>
              <w:top w:val="nil"/>
              <w:left w:val="nil"/>
              <w:bottom w:val="nil"/>
              <w:right w:val="nil"/>
            </w:tcBorders>
            <w:tcMar>
              <w:top w:w="0" w:type="dxa"/>
              <w:left w:w="60" w:type="dxa"/>
              <w:bottom w:w="0" w:type="dxa"/>
              <w:right w:w="60" w:type="dxa"/>
            </w:tcMar>
            <w:vAlign w:val="bottom"/>
          </w:tcPr>
          <w:p w14:paraId="78DB308C"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154</w:t>
            </w:r>
          </w:p>
        </w:tc>
        <w:tc>
          <w:tcPr>
            <w:tcW w:w="516" w:type="pct"/>
            <w:tcBorders>
              <w:top w:val="nil"/>
              <w:left w:val="nil"/>
              <w:bottom w:val="nil"/>
              <w:right w:val="nil"/>
            </w:tcBorders>
            <w:tcMar>
              <w:top w:w="0" w:type="dxa"/>
              <w:left w:w="60" w:type="dxa"/>
              <w:bottom w:w="0" w:type="dxa"/>
              <w:right w:w="60" w:type="dxa"/>
            </w:tcMar>
            <w:vAlign w:val="bottom"/>
          </w:tcPr>
          <w:p w14:paraId="78DB308D"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162</w:t>
            </w:r>
          </w:p>
        </w:tc>
        <w:tc>
          <w:tcPr>
            <w:tcW w:w="502" w:type="pct"/>
            <w:tcBorders>
              <w:top w:val="nil"/>
              <w:left w:val="nil"/>
              <w:bottom w:val="nil"/>
              <w:right w:val="nil"/>
            </w:tcBorders>
            <w:tcMar>
              <w:top w:w="0" w:type="dxa"/>
              <w:left w:w="60" w:type="dxa"/>
              <w:bottom w:w="0" w:type="dxa"/>
              <w:right w:w="60" w:type="dxa"/>
            </w:tcMar>
            <w:vAlign w:val="bottom"/>
          </w:tcPr>
          <w:p w14:paraId="78DB308E"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(4,9)</w:t>
            </w:r>
          </w:p>
        </w:tc>
        <w:tc>
          <w:tcPr>
            <w:tcW w:w="516" w:type="pct"/>
            <w:tcBorders>
              <w:top w:val="nil"/>
              <w:left w:val="nil"/>
              <w:bottom w:val="nil"/>
              <w:right w:val="nil"/>
            </w:tcBorders>
            <w:tcMar>
              <w:top w:w="0" w:type="dxa"/>
              <w:left w:w="60" w:type="dxa"/>
              <w:bottom w:w="0" w:type="dxa"/>
              <w:right w:w="60" w:type="dxa"/>
            </w:tcMar>
            <w:vAlign w:val="bottom"/>
          </w:tcPr>
          <w:p w14:paraId="78DB308F"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159</w:t>
            </w:r>
          </w:p>
        </w:tc>
      </w:tr>
      <w:tr w:rsidR="00DE2699" w14:paraId="78DB3096"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91"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Arrendamentos</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92"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33.799</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93"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31.535</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94"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7,2</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95"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23.845</w:t>
            </w:r>
          </w:p>
        </w:tc>
      </w:tr>
      <w:tr w:rsidR="00DE2699" w14:paraId="78DB309C" w14:textId="77777777" w:rsidTr="00B764FF">
        <w:trPr>
          <w:cantSplit/>
        </w:trPr>
        <w:tc>
          <w:tcPr>
            <w:tcW w:w="2950" w:type="pct"/>
            <w:tcBorders>
              <w:top w:val="nil"/>
              <w:left w:val="nil"/>
              <w:bottom w:val="nil"/>
              <w:right w:val="nil"/>
            </w:tcBorders>
            <w:shd w:val="solid" w:color="FFFFFF" w:fill="FFFFFF"/>
            <w:tcMar>
              <w:top w:w="0" w:type="dxa"/>
              <w:left w:w="60" w:type="dxa"/>
              <w:bottom w:w="0" w:type="dxa"/>
              <w:right w:w="60" w:type="dxa"/>
            </w:tcMar>
            <w:vAlign w:val="bottom"/>
          </w:tcPr>
          <w:p w14:paraId="78DB3097" w14:textId="77777777" w:rsidR="00B764FF" w:rsidRDefault="007B2BBC" w:rsidP="00B764FF">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Dívida bruta</w:t>
            </w:r>
          </w:p>
        </w:tc>
        <w:tc>
          <w:tcPr>
            <w:tcW w:w="516" w:type="pct"/>
            <w:tcBorders>
              <w:top w:val="nil"/>
              <w:left w:val="nil"/>
              <w:bottom w:val="nil"/>
              <w:right w:val="nil"/>
            </w:tcBorders>
            <w:tcMar>
              <w:top w:w="0" w:type="dxa"/>
              <w:left w:w="60" w:type="dxa"/>
              <w:bottom w:w="0" w:type="dxa"/>
              <w:right w:w="60" w:type="dxa"/>
            </w:tcMar>
            <w:vAlign w:val="bottom"/>
          </w:tcPr>
          <w:p w14:paraId="78DB3098"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62.600</w:t>
            </w:r>
          </w:p>
        </w:tc>
        <w:tc>
          <w:tcPr>
            <w:tcW w:w="516" w:type="pct"/>
            <w:tcBorders>
              <w:top w:val="nil"/>
              <w:left w:val="nil"/>
              <w:bottom w:val="nil"/>
              <w:right w:val="nil"/>
            </w:tcBorders>
            <w:tcMar>
              <w:top w:w="0" w:type="dxa"/>
              <w:left w:w="60" w:type="dxa"/>
              <w:bottom w:w="0" w:type="dxa"/>
              <w:right w:w="60" w:type="dxa"/>
            </w:tcMar>
            <w:vAlign w:val="bottom"/>
          </w:tcPr>
          <w:p w14:paraId="78DB3099"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60.997</w:t>
            </w:r>
          </w:p>
        </w:tc>
        <w:tc>
          <w:tcPr>
            <w:tcW w:w="502" w:type="pct"/>
            <w:tcBorders>
              <w:top w:val="nil"/>
              <w:left w:val="nil"/>
              <w:bottom w:val="nil"/>
              <w:right w:val="nil"/>
            </w:tcBorders>
            <w:tcMar>
              <w:top w:w="0" w:type="dxa"/>
              <w:left w:w="60" w:type="dxa"/>
              <w:bottom w:w="0" w:type="dxa"/>
              <w:right w:w="60" w:type="dxa"/>
            </w:tcMar>
            <w:vAlign w:val="bottom"/>
          </w:tcPr>
          <w:p w14:paraId="78DB309A"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2,6</w:t>
            </w:r>
          </w:p>
        </w:tc>
        <w:tc>
          <w:tcPr>
            <w:tcW w:w="516" w:type="pct"/>
            <w:tcBorders>
              <w:top w:val="nil"/>
              <w:left w:val="nil"/>
              <w:bottom w:val="nil"/>
              <w:right w:val="nil"/>
            </w:tcBorders>
            <w:tcMar>
              <w:top w:w="0" w:type="dxa"/>
              <w:left w:w="60" w:type="dxa"/>
              <w:bottom w:w="0" w:type="dxa"/>
              <w:right w:w="60" w:type="dxa"/>
            </w:tcMar>
            <w:vAlign w:val="bottom"/>
          </w:tcPr>
          <w:p w14:paraId="78DB309B"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53.799</w:t>
            </w:r>
          </w:p>
        </w:tc>
      </w:tr>
      <w:tr w:rsidR="00DE2699" w14:paraId="78DB30A2"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9D"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Disponibilidades ajustadas</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9E"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17.902</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9F"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17.272</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A0"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3,6</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A1"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12.283</w:t>
            </w:r>
          </w:p>
        </w:tc>
      </w:tr>
      <w:tr w:rsidR="00DE2699" w14:paraId="78DB30A8" w14:textId="77777777" w:rsidTr="00B764FF">
        <w:trPr>
          <w:cantSplit/>
        </w:trPr>
        <w:tc>
          <w:tcPr>
            <w:tcW w:w="2950" w:type="pct"/>
            <w:tcBorders>
              <w:top w:val="nil"/>
              <w:left w:val="nil"/>
              <w:bottom w:val="nil"/>
              <w:right w:val="nil"/>
            </w:tcBorders>
            <w:shd w:val="solid" w:color="FFFFFF" w:fill="FFFFFF"/>
            <w:tcMar>
              <w:top w:w="0" w:type="dxa"/>
              <w:left w:w="60" w:type="dxa"/>
              <w:bottom w:w="0" w:type="dxa"/>
              <w:right w:w="60" w:type="dxa"/>
            </w:tcMar>
            <w:vAlign w:val="bottom"/>
          </w:tcPr>
          <w:p w14:paraId="78DB30A3" w14:textId="77777777" w:rsidR="00B764FF" w:rsidRDefault="007B2BBC" w:rsidP="00B764FF">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Dívida líquida</w:t>
            </w:r>
          </w:p>
        </w:tc>
        <w:tc>
          <w:tcPr>
            <w:tcW w:w="516" w:type="pct"/>
            <w:tcBorders>
              <w:top w:val="nil"/>
              <w:left w:val="nil"/>
              <w:bottom w:val="nil"/>
              <w:right w:val="nil"/>
            </w:tcBorders>
            <w:tcMar>
              <w:top w:w="0" w:type="dxa"/>
              <w:left w:w="60" w:type="dxa"/>
              <w:bottom w:w="0" w:type="dxa"/>
              <w:right w:w="60" w:type="dxa"/>
            </w:tcMar>
            <w:vAlign w:val="bottom"/>
          </w:tcPr>
          <w:p w14:paraId="78DB30A4"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44.698</w:t>
            </w:r>
          </w:p>
        </w:tc>
        <w:tc>
          <w:tcPr>
            <w:tcW w:w="516" w:type="pct"/>
            <w:tcBorders>
              <w:top w:val="nil"/>
              <w:left w:val="nil"/>
              <w:bottom w:val="nil"/>
              <w:right w:val="nil"/>
            </w:tcBorders>
            <w:tcMar>
              <w:top w:w="0" w:type="dxa"/>
              <w:left w:w="60" w:type="dxa"/>
              <w:bottom w:w="0" w:type="dxa"/>
              <w:right w:w="60" w:type="dxa"/>
            </w:tcMar>
            <w:vAlign w:val="bottom"/>
          </w:tcPr>
          <w:p w14:paraId="78DB30A5"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43.725</w:t>
            </w:r>
          </w:p>
        </w:tc>
        <w:tc>
          <w:tcPr>
            <w:tcW w:w="502" w:type="pct"/>
            <w:tcBorders>
              <w:top w:val="nil"/>
              <w:left w:val="nil"/>
              <w:bottom w:val="nil"/>
              <w:right w:val="nil"/>
            </w:tcBorders>
            <w:tcMar>
              <w:top w:w="0" w:type="dxa"/>
              <w:left w:w="60" w:type="dxa"/>
              <w:bottom w:w="0" w:type="dxa"/>
              <w:right w:w="60" w:type="dxa"/>
            </w:tcMar>
            <w:vAlign w:val="bottom"/>
          </w:tcPr>
          <w:p w14:paraId="78DB30A6"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2,2</w:t>
            </w:r>
          </w:p>
        </w:tc>
        <w:tc>
          <w:tcPr>
            <w:tcW w:w="516" w:type="pct"/>
            <w:tcBorders>
              <w:top w:val="nil"/>
              <w:left w:val="nil"/>
              <w:bottom w:val="nil"/>
              <w:right w:val="nil"/>
            </w:tcBorders>
            <w:tcMar>
              <w:top w:w="0" w:type="dxa"/>
              <w:left w:w="60" w:type="dxa"/>
              <w:bottom w:w="0" w:type="dxa"/>
              <w:right w:w="60" w:type="dxa"/>
            </w:tcMar>
            <w:vAlign w:val="bottom"/>
          </w:tcPr>
          <w:p w14:paraId="78DB30A7"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41.516</w:t>
            </w:r>
          </w:p>
        </w:tc>
      </w:tr>
      <w:tr w:rsidR="00DE2699" w14:paraId="78DB30AE"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A9"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Dívida líquida/(Dívida líquida+</w:t>
            </w:r>
            <w:r w:rsidRPr="00B764FF">
              <w:rPr>
                <w:rFonts w:ascii="Petrobras Sans" w:eastAsia="Times New Roman" w:hAnsi="Petrobras Sans" w:cs="Petrobras Sans"/>
                <w:i/>
                <w:iCs/>
                <w:color w:val="000000"/>
                <w:sz w:val="18"/>
                <w:szCs w:val="20"/>
                <w:lang w:eastAsia="pt-BR"/>
              </w:rPr>
              <w:t>market cap</w:t>
            </w:r>
            <w:r>
              <w:rPr>
                <w:rFonts w:ascii="Petrobras Sans" w:eastAsia="Times New Roman" w:hAnsi="Petrobras Sans" w:cs="Petrobras Sans"/>
                <w:color w:val="000000"/>
                <w:sz w:val="18"/>
                <w:szCs w:val="20"/>
                <w:lang w:eastAsia="pt-BR"/>
              </w:rPr>
              <w:t>) - Alavancagem</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AA"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AB"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32%</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AC"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(6,3)</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AD"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w:t>
            </w:r>
          </w:p>
        </w:tc>
      </w:tr>
      <w:tr w:rsidR="00DE2699" w14:paraId="78DB30B4" w14:textId="77777777" w:rsidTr="00B764FF">
        <w:trPr>
          <w:cantSplit/>
        </w:trPr>
        <w:tc>
          <w:tcPr>
            <w:tcW w:w="2950" w:type="pct"/>
            <w:tcBorders>
              <w:top w:val="nil"/>
              <w:left w:val="nil"/>
              <w:bottom w:val="nil"/>
              <w:right w:val="nil"/>
            </w:tcBorders>
            <w:shd w:val="solid" w:color="FFFFFF" w:fill="FFFFFF"/>
            <w:tcMar>
              <w:top w:w="0" w:type="dxa"/>
              <w:left w:w="60" w:type="dxa"/>
              <w:bottom w:w="0" w:type="dxa"/>
              <w:right w:w="60" w:type="dxa"/>
            </w:tcMar>
            <w:vAlign w:val="bottom"/>
          </w:tcPr>
          <w:p w14:paraId="78DB30AF"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Taxa média dos financiamentos (% a.a.)</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B0"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B1"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6,5</w:t>
            </w:r>
          </w:p>
        </w:tc>
        <w:tc>
          <w:tcPr>
            <w:tcW w:w="502" w:type="pct"/>
            <w:tcBorders>
              <w:top w:val="nil"/>
              <w:left w:val="nil"/>
              <w:bottom w:val="nil"/>
              <w:right w:val="nil"/>
            </w:tcBorders>
            <w:tcMar>
              <w:top w:w="0" w:type="dxa"/>
              <w:left w:w="60" w:type="dxa"/>
              <w:bottom w:w="0" w:type="dxa"/>
              <w:right w:w="60" w:type="dxa"/>
            </w:tcMar>
            <w:vAlign w:val="bottom"/>
          </w:tcPr>
          <w:p w14:paraId="78DB30B2"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B3"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6,5</w:t>
            </w:r>
          </w:p>
        </w:tc>
      </w:tr>
      <w:tr w:rsidR="00DE2699" w14:paraId="78DB30BA"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B5"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Prazo médio da dívida (anos)</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B6"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11,38</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B7"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11,43</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B8"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(0,4)</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B9"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12,07</w:t>
            </w:r>
          </w:p>
        </w:tc>
      </w:tr>
      <w:tr w:rsidR="00DE2699" w14:paraId="78DB30C0" w14:textId="77777777" w:rsidTr="00B764FF">
        <w:trPr>
          <w:cantSplit/>
        </w:trPr>
        <w:tc>
          <w:tcPr>
            <w:tcW w:w="2950" w:type="pct"/>
            <w:tcBorders>
              <w:top w:val="nil"/>
              <w:left w:val="nil"/>
              <w:bottom w:val="nil"/>
              <w:right w:val="nil"/>
            </w:tcBorders>
            <w:shd w:val="solid" w:color="FFFFFF" w:fill="FFFFFF"/>
            <w:tcMar>
              <w:top w:w="0" w:type="dxa"/>
              <w:left w:w="60" w:type="dxa"/>
              <w:bottom w:w="0" w:type="dxa"/>
              <w:right w:w="60" w:type="dxa"/>
            </w:tcMar>
            <w:vAlign w:val="bottom"/>
          </w:tcPr>
          <w:p w14:paraId="78DB30BB"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Índice de Dívida Líquida/LTM EBITDA Ajustado </w:t>
            </w:r>
          </w:p>
        </w:tc>
        <w:tc>
          <w:tcPr>
            <w:tcW w:w="516" w:type="pct"/>
            <w:tcBorders>
              <w:top w:val="nil"/>
              <w:left w:val="nil"/>
              <w:bottom w:val="nil"/>
              <w:right w:val="nil"/>
            </w:tcBorders>
            <w:tcMar>
              <w:top w:w="0" w:type="dxa"/>
              <w:left w:w="60" w:type="dxa"/>
              <w:bottom w:w="0" w:type="dxa"/>
              <w:right w:w="60" w:type="dxa"/>
            </w:tcMar>
            <w:vAlign w:val="bottom"/>
          </w:tcPr>
          <w:p w14:paraId="78DB30BC"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0,85</w:t>
            </w:r>
          </w:p>
        </w:tc>
        <w:tc>
          <w:tcPr>
            <w:tcW w:w="516" w:type="pct"/>
            <w:tcBorders>
              <w:top w:val="nil"/>
              <w:left w:val="nil"/>
              <w:bottom w:val="nil"/>
              <w:right w:val="nil"/>
            </w:tcBorders>
            <w:tcMar>
              <w:top w:w="0" w:type="dxa"/>
              <w:left w:w="60" w:type="dxa"/>
              <w:bottom w:w="0" w:type="dxa"/>
              <w:right w:w="60" w:type="dxa"/>
            </w:tcMar>
            <w:vAlign w:val="bottom"/>
          </w:tcPr>
          <w:p w14:paraId="78DB30BD"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0,83</w:t>
            </w:r>
          </w:p>
        </w:tc>
        <w:tc>
          <w:tcPr>
            <w:tcW w:w="502" w:type="pct"/>
            <w:tcBorders>
              <w:top w:val="nil"/>
              <w:left w:val="nil"/>
              <w:bottom w:val="nil"/>
              <w:right w:val="nil"/>
            </w:tcBorders>
            <w:tcMar>
              <w:top w:w="0" w:type="dxa"/>
              <w:left w:w="60" w:type="dxa"/>
              <w:bottom w:w="0" w:type="dxa"/>
              <w:right w:w="60" w:type="dxa"/>
            </w:tcMar>
            <w:vAlign w:val="bottom"/>
          </w:tcPr>
          <w:p w14:paraId="78DB30BE"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w:t>
            </w:r>
          </w:p>
        </w:tc>
        <w:tc>
          <w:tcPr>
            <w:tcW w:w="516" w:type="pct"/>
            <w:tcBorders>
              <w:top w:val="nil"/>
              <w:left w:val="nil"/>
              <w:bottom w:val="nil"/>
              <w:right w:val="nil"/>
            </w:tcBorders>
            <w:tcMar>
              <w:top w:w="0" w:type="dxa"/>
              <w:left w:w="60" w:type="dxa"/>
              <w:bottom w:w="0" w:type="dxa"/>
              <w:right w:w="60" w:type="dxa"/>
            </w:tcMar>
            <w:vAlign w:val="bottom"/>
          </w:tcPr>
          <w:p w14:paraId="78DB30BF"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0,63</w:t>
            </w:r>
          </w:p>
        </w:tc>
      </w:tr>
      <w:tr w:rsidR="00DE2699" w14:paraId="78DB30C6" w14:textId="77777777" w:rsidTr="00B764FF">
        <w:trPr>
          <w:cantSplit/>
        </w:trPr>
        <w:tc>
          <w:tcPr>
            <w:tcW w:w="2950"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0C1"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Índice de Dívida Bruta/LTM EBITDA Ajustado</w:t>
            </w:r>
          </w:p>
        </w:tc>
        <w:tc>
          <w:tcPr>
            <w:tcW w:w="51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0C2"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1,19</w:t>
            </w:r>
          </w:p>
        </w:tc>
        <w:tc>
          <w:tcPr>
            <w:tcW w:w="51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0C3"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1,15</w:t>
            </w:r>
          </w:p>
        </w:tc>
        <w:tc>
          <w:tcPr>
            <w:tcW w:w="502"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0C4"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w:t>
            </w:r>
          </w:p>
        </w:tc>
        <w:tc>
          <w:tcPr>
            <w:tcW w:w="51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0C5"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0,81</w:t>
            </w:r>
          </w:p>
        </w:tc>
      </w:tr>
      <w:tr w:rsidR="00DE2699" w14:paraId="78DB30CC" w14:textId="77777777" w:rsidTr="00B764FF">
        <w:trPr>
          <w:cantSplit/>
        </w:trPr>
        <w:tc>
          <w:tcPr>
            <w:tcW w:w="2950"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30C7" w14:textId="77777777" w:rsidR="00B764FF" w:rsidRDefault="007B2BBC" w:rsidP="00B764FF">
            <w:pPr>
              <w:spacing w:after="0" w:line="240" w:lineRule="auto"/>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 milhões</w:t>
            </w:r>
          </w:p>
        </w:tc>
        <w:tc>
          <w:tcPr>
            <w:tcW w:w="51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30C8" w14:textId="77777777" w:rsidR="00B764FF" w:rsidRDefault="00B764FF" w:rsidP="00B764FF">
            <w:pPr>
              <w:spacing w:after="0" w:line="240" w:lineRule="auto"/>
              <w:jc w:val="right"/>
              <w:rPr>
                <w:rFonts w:ascii="Petrobras Sans" w:eastAsia="Times New Roman" w:hAnsi="Petrobras Sans" w:cs="Petrobras Sans"/>
                <w:color w:val="008542"/>
                <w:sz w:val="18"/>
                <w:szCs w:val="20"/>
                <w:lang w:eastAsia="pt-BR"/>
              </w:rPr>
            </w:pPr>
          </w:p>
        </w:tc>
        <w:tc>
          <w:tcPr>
            <w:tcW w:w="51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30C9" w14:textId="77777777" w:rsidR="00B764FF" w:rsidRDefault="00B764FF" w:rsidP="00B764FF">
            <w:pPr>
              <w:spacing w:after="0" w:line="240" w:lineRule="auto"/>
              <w:jc w:val="right"/>
              <w:rPr>
                <w:rFonts w:ascii="Petrobras Sans" w:eastAsia="Times New Roman" w:hAnsi="Petrobras Sans" w:cs="Petrobras Sans"/>
                <w:color w:val="008542"/>
                <w:sz w:val="18"/>
                <w:szCs w:val="20"/>
                <w:lang w:eastAsia="pt-BR"/>
              </w:rPr>
            </w:pPr>
          </w:p>
        </w:tc>
        <w:tc>
          <w:tcPr>
            <w:tcW w:w="502"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30CA" w14:textId="77777777" w:rsidR="00B764FF" w:rsidRDefault="00B764FF" w:rsidP="00B764FF">
            <w:pPr>
              <w:spacing w:after="0" w:line="240" w:lineRule="auto"/>
              <w:jc w:val="right"/>
              <w:rPr>
                <w:rFonts w:ascii="Petrobras Sans" w:eastAsia="Times New Roman" w:hAnsi="Petrobras Sans" w:cs="Petrobras Sans"/>
                <w:color w:val="008542"/>
                <w:sz w:val="18"/>
                <w:szCs w:val="20"/>
                <w:lang w:eastAsia="pt-BR"/>
              </w:rPr>
            </w:pPr>
          </w:p>
        </w:tc>
        <w:tc>
          <w:tcPr>
            <w:tcW w:w="516"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bottom"/>
          </w:tcPr>
          <w:p w14:paraId="78DB30CB" w14:textId="77777777" w:rsidR="00B764FF" w:rsidRDefault="00B764FF" w:rsidP="00B764FF">
            <w:pPr>
              <w:spacing w:after="0" w:line="240" w:lineRule="auto"/>
              <w:jc w:val="right"/>
              <w:rPr>
                <w:rFonts w:ascii="Petrobras Sans" w:eastAsia="Times New Roman" w:hAnsi="Petrobras Sans" w:cs="Petrobras Sans"/>
                <w:color w:val="008542"/>
                <w:sz w:val="18"/>
                <w:szCs w:val="20"/>
                <w:lang w:eastAsia="pt-BR"/>
              </w:rPr>
            </w:pPr>
          </w:p>
        </w:tc>
      </w:tr>
      <w:tr w:rsidR="00DE2699" w14:paraId="78DB30D2" w14:textId="77777777" w:rsidTr="00B764FF">
        <w:trPr>
          <w:cantSplit/>
        </w:trPr>
        <w:tc>
          <w:tcPr>
            <w:tcW w:w="2950" w:type="pct"/>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30CD" w14:textId="77777777" w:rsidR="00B764FF" w:rsidRDefault="007B2BBC" w:rsidP="00B764FF">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Dívida Financeira</w:t>
            </w:r>
          </w:p>
        </w:tc>
        <w:tc>
          <w:tcPr>
            <w:tcW w:w="516" w:type="pct"/>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30CE"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139.431</w:t>
            </w:r>
          </w:p>
        </w:tc>
        <w:tc>
          <w:tcPr>
            <w:tcW w:w="516" w:type="pct"/>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30CF"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147.538</w:t>
            </w:r>
          </w:p>
        </w:tc>
        <w:tc>
          <w:tcPr>
            <w:tcW w:w="502" w:type="pct"/>
            <w:tcBorders>
              <w:top w:val="single" w:sz="4" w:space="0" w:color="008542"/>
              <w:left w:val="nil"/>
              <w:bottom w:val="nil"/>
              <w:right w:val="nil"/>
            </w:tcBorders>
            <w:tcMar>
              <w:top w:w="0" w:type="dxa"/>
              <w:left w:w="60" w:type="dxa"/>
              <w:bottom w:w="0" w:type="dxa"/>
              <w:right w:w="60" w:type="dxa"/>
            </w:tcMar>
            <w:vAlign w:val="bottom"/>
          </w:tcPr>
          <w:p w14:paraId="78DB30D0"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(5,5)</w:t>
            </w:r>
          </w:p>
        </w:tc>
        <w:tc>
          <w:tcPr>
            <w:tcW w:w="516" w:type="pct"/>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30D1"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156.286</w:t>
            </w:r>
          </w:p>
        </w:tc>
      </w:tr>
      <w:tr w:rsidR="00DE2699" w14:paraId="78DB30D8"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D3" w14:textId="77777777" w:rsidR="00B764FF" w:rsidRDefault="007B2BBC" w:rsidP="00B764FF">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Arrendamentos</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D4"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163.631</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D5"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157.913</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D6"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3,6</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D7"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124.417</w:t>
            </w:r>
          </w:p>
        </w:tc>
      </w:tr>
      <w:tr w:rsidR="00DE2699" w14:paraId="78DB30DE" w14:textId="77777777" w:rsidTr="00B764FF">
        <w:trPr>
          <w:cantSplit/>
        </w:trPr>
        <w:tc>
          <w:tcPr>
            <w:tcW w:w="2950" w:type="pct"/>
            <w:tcBorders>
              <w:top w:val="nil"/>
              <w:left w:val="nil"/>
              <w:bottom w:val="nil"/>
              <w:right w:val="nil"/>
            </w:tcBorders>
            <w:shd w:val="solid" w:color="FFFFFF" w:fill="FFFFFF"/>
            <w:tcMar>
              <w:top w:w="0" w:type="dxa"/>
              <w:left w:w="60" w:type="dxa"/>
              <w:bottom w:w="0" w:type="dxa"/>
              <w:right w:w="60" w:type="dxa"/>
            </w:tcMar>
            <w:vAlign w:val="bottom"/>
          </w:tcPr>
          <w:p w14:paraId="78DB30D9" w14:textId="77777777" w:rsidR="00B764FF" w:rsidRDefault="007B2BBC" w:rsidP="00B764FF">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Disponibilidades ajustadas</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DA"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86.670</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DB"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86.493</w:t>
            </w:r>
          </w:p>
        </w:tc>
        <w:tc>
          <w:tcPr>
            <w:tcW w:w="502" w:type="pct"/>
            <w:tcBorders>
              <w:top w:val="nil"/>
              <w:left w:val="nil"/>
              <w:bottom w:val="nil"/>
              <w:right w:val="nil"/>
            </w:tcBorders>
            <w:tcMar>
              <w:top w:w="0" w:type="dxa"/>
              <w:left w:w="60" w:type="dxa"/>
              <w:bottom w:w="0" w:type="dxa"/>
              <w:right w:w="60" w:type="dxa"/>
            </w:tcMar>
            <w:vAlign w:val="bottom"/>
          </w:tcPr>
          <w:p w14:paraId="78DB30DC"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0,2</w:t>
            </w:r>
          </w:p>
        </w:tc>
        <w:tc>
          <w:tcPr>
            <w:tcW w:w="516" w:type="pct"/>
            <w:tcBorders>
              <w:top w:val="nil"/>
              <w:left w:val="nil"/>
              <w:bottom w:val="nil"/>
              <w:right w:val="nil"/>
            </w:tcBorders>
            <w:shd w:val="solid" w:color="FFFFFF" w:fill="FFFFFF"/>
            <w:tcMar>
              <w:top w:w="0" w:type="dxa"/>
              <w:left w:w="60" w:type="dxa"/>
              <w:bottom w:w="0" w:type="dxa"/>
              <w:right w:w="60" w:type="dxa"/>
            </w:tcMar>
            <w:vAlign w:val="bottom"/>
          </w:tcPr>
          <w:p w14:paraId="78DB30DD" w14:textId="77777777" w:rsidR="00B764FF" w:rsidRDefault="007B2BBC" w:rsidP="00B764FF">
            <w:pPr>
              <w:spacing w:after="0" w:line="240" w:lineRule="auto"/>
              <w:jc w:val="right"/>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64.092</w:t>
            </w:r>
          </w:p>
        </w:tc>
      </w:tr>
      <w:tr w:rsidR="00DE2699" w14:paraId="78DB30E4" w14:textId="77777777" w:rsidTr="00B764FF">
        <w:trPr>
          <w:cantSplit/>
        </w:trPr>
        <w:tc>
          <w:tcPr>
            <w:tcW w:w="2950" w:type="pct"/>
            <w:tcBorders>
              <w:top w:val="nil"/>
              <w:left w:val="nil"/>
              <w:bottom w:val="nil"/>
              <w:right w:val="nil"/>
            </w:tcBorders>
            <w:shd w:val="solid" w:color="F0F5BF" w:fill="FFFFFF"/>
            <w:tcMar>
              <w:top w:w="0" w:type="dxa"/>
              <w:left w:w="60" w:type="dxa"/>
              <w:bottom w:w="0" w:type="dxa"/>
              <w:right w:w="60" w:type="dxa"/>
            </w:tcMar>
            <w:vAlign w:val="bottom"/>
          </w:tcPr>
          <w:p w14:paraId="78DB30DF" w14:textId="77777777" w:rsidR="00B764FF" w:rsidRDefault="007B2BBC" w:rsidP="00B764FF">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Dívida Líquida</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E0"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216.392</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E1"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218.958</w:t>
            </w:r>
          </w:p>
        </w:tc>
        <w:tc>
          <w:tcPr>
            <w:tcW w:w="502" w:type="pct"/>
            <w:tcBorders>
              <w:top w:val="nil"/>
              <w:left w:val="nil"/>
              <w:bottom w:val="nil"/>
              <w:right w:val="nil"/>
            </w:tcBorders>
            <w:shd w:val="solid" w:color="F0F5BF" w:fill="FFFFFF"/>
            <w:tcMar>
              <w:top w:w="0" w:type="dxa"/>
              <w:left w:w="60" w:type="dxa"/>
              <w:bottom w:w="0" w:type="dxa"/>
              <w:right w:w="60" w:type="dxa"/>
            </w:tcMar>
            <w:vAlign w:val="bottom"/>
          </w:tcPr>
          <w:p w14:paraId="78DB30E2"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w:t>
            </w:r>
          </w:p>
        </w:tc>
        <w:tc>
          <w:tcPr>
            <w:tcW w:w="516" w:type="pct"/>
            <w:tcBorders>
              <w:top w:val="nil"/>
              <w:left w:val="nil"/>
              <w:bottom w:val="nil"/>
              <w:right w:val="nil"/>
            </w:tcBorders>
            <w:shd w:val="solid" w:color="F0F5BF" w:fill="FFFFFF"/>
            <w:tcMar>
              <w:top w:w="0" w:type="dxa"/>
              <w:left w:w="60" w:type="dxa"/>
              <w:bottom w:w="0" w:type="dxa"/>
              <w:right w:w="60" w:type="dxa"/>
            </w:tcMar>
            <w:vAlign w:val="bottom"/>
          </w:tcPr>
          <w:p w14:paraId="78DB30E3" w14:textId="77777777" w:rsidR="00B764FF" w:rsidRDefault="007B2BBC" w:rsidP="00B764FF">
            <w:pPr>
              <w:spacing w:after="0" w:line="240" w:lineRule="auto"/>
              <w:jc w:val="right"/>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216.611</w:t>
            </w:r>
          </w:p>
        </w:tc>
      </w:tr>
      <w:bookmarkEnd w:id="30"/>
    </w:tbl>
    <w:p w14:paraId="78DB30E5" w14:textId="77777777" w:rsidR="00E5432D" w:rsidRPr="00194534" w:rsidRDefault="00E5432D" w:rsidP="00E5432D">
      <w:pPr>
        <w:spacing w:after="0" w:line="360" w:lineRule="auto"/>
        <w:jc w:val="both"/>
        <w:rPr>
          <w:rFonts w:ascii="Petrobras Sans" w:eastAsia="Times New Roman" w:hAnsi="Petrobras Sans" w:cs="Calibri"/>
          <w:sz w:val="18"/>
          <w:szCs w:val="20"/>
          <w:lang w:eastAsia="pt-BR"/>
        </w:rPr>
        <w:sectPr w:rsidR="00E5432D" w:rsidRPr="00194534" w:rsidSect="00D90504">
          <w:headerReference w:type="even" r:id="rId48"/>
          <w:headerReference w:type="default" r:id="rId49"/>
          <w:footerReference w:type="even" r:id="rId50"/>
          <w:footerReference w:type="default" r:id="rId51"/>
          <w:headerReference w:type="first" r:id="rId52"/>
          <w:footerReference w:type="first" r:id="rId53"/>
          <w:pgSz w:w="11906" w:h="16838" w:code="9"/>
          <w:pgMar w:top="1247" w:right="851" w:bottom="1134" w:left="851" w:header="0" w:footer="0" w:gutter="0"/>
          <w:cols w:space="708"/>
          <w:docGrid w:linePitch="360"/>
        </w:sectPr>
      </w:pPr>
    </w:p>
    <w:p w14:paraId="78DB30E6" w14:textId="77777777" w:rsidR="0090318F" w:rsidRPr="00A312AE" w:rsidRDefault="007B2BBC" w:rsidP="00150C6E">
      <w:pPr>
        <w:pStyle w:val="RMF-Ttulocentralizado-fontemdia"/>
        <w:jc w:val="left"/>
        <w:rPr>
          <w:rFonts w:cs="Arial"/>
          <w:color w:val="008542"/>
          <w:sz w:val="24"/>
          <w:szCs w:val="24"/>
          <w:lang w:bidi="pt-BR"/>
        </w:rPr>
      </w:pPr>
      <w:bookmarkStart w:id="33" w:name="_CSF_TOC_1_1"/>
      <w:bookmarkStart w:id="34" w:name="_DMBM_101134"/>
      <w:r w:rsidRPr="00A312AE">
        <w:rPr>
          <w:rFonts w:cs="Arial"/>
          <w:color w:val="008542"/>
          <w:sz w:val="24"/>
          <w:szCs w:val="24"/>
          <w:lang w:bidi="pt-BR"/>
        </w:rPr>
        <w:t>Resultados por segmento</w:t>
      </w:r>
    </w:p>
    <w:p w14:paraId="78DB30E7" w14:textId="77777777" w:rsidR="00C522BC" w:rsidRPr="00A312AE" w:rsidRDefault="007B2BBC" w:rsidP="00150C6E">
      <w:pPr>
        <w:pStyle w:val="RMF-Ttulocentralizado-fontemdia"/>
        <w:autoSpaceDE/>
        <w:autoSpaceDN/>
        <w:adjustRightInd/>
        <w:jc w:val="both"/>
        <w:rPr>
          <w:rFonts w:cs="Arial"/>
          <w:color w:val="008542"/>
          <w:sz w:val="22"/>
          <w:szCs w:val="22"/>
          <w:lang w:bidi="pt-BR"/>
        </w:rPr>
      </w:pPr>
      <w:r w:rsidRPr="00A312AE">
        <w:rPr>
          <w:rFonts w:cs="Arial"/>
          <w:color w:val="008542"/>
          <w:sz w:val="22"/>
          <w:szCs w:val="22"/>
          <w:lang w:bidi="pt-BR"/>
        </w:rPr>
        <w:t>Exploração e Produção</w:t>
      </w:r>
    </w:p>
    <w:p w14:paraId="78DB30E8" w14:textId="77777777" w:rsidR="006B3C91" w:rsidRDefault="007B2BBC" w:rsidP="00CE2E05">
      <w:pPr>
        <w:pStyle w:val="RMF-Corpodetexto"/>
        <w:spacing w:after="0"/>
        <w:rPr>
          <w:rFonts w:cs="Arial"/>
          <w:bCs/>
          <w:color w:val="000000"/>
          <w:sz w:val="20"/>
        </w:rPr>
      </w:pPr>
      <w:r w:rsidRPr="00A312AE">
        <w:rPr>
          <w:rFonts w:cs="Arial"/>
          <w:bCs/>
          <w:color w:val="000000"/>
          <w:sz w:val="20"/>
        </w:rPr>
        <w:t>Tabela 1</w:t>
      </w:r>
      <w:r w:rsidR="0061208C">
        <w:rPr>
          <w:rFonts w:cs="Arial"/>
          <w:bCs/>
          <w:color w:val="000000"/>
          <w:sz w:val="20"/>
        </w:rPr>
        <w:t>1</w:t>
      </w:r>
      <w:r w:rsidRPr="00A312AE">
        <w:rPr>
          <w:rFonts w:cs="Arial"/>
          <w:bCs/>
          <w:color w:val="000000"/>
          <w:sz w:val="20"/>
        </w:rPr>
        <w:t xml:space="preserve"> - Resultado da Exploração e Produção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756"/>
        <w:gridCol w:w="683"/>
        <w:gridCol w:w="683"/>
        <w:gridCol w:w="756"/>
        <w:gridCol w:w="739"/>
        <w:gridCol w:w="684"/>
        <w:gridCol w:w="684"/>
        <w:gridCol w:w="682"/>
      </w:tblGrid>
      <w:tr w:rsidR="00DE2699" w14:paraId="78DB30ED" w14:textId="77777777" w:rsidTr="00835D13">
        <w:tc>
          <w:tcPr>
            <w:tcW w:w="3270" w:type="pct"/>
            <w:gridSpan w:val="4"/>
            <w:tcBorders>
              <w:top w:val="nil"/>
              <w:left w:val="nil"/>
              <w:bottom w:val="nil"/>
              <w:right w:val="nil"/>
            </w:tcBorders>
            <w:tcMar>
              <w:top w:w="0" w:type="dxa"/>
              <w:left w:w="60" w:type="dxa"/>
              <w:bottom w:w="0" w:type="dxa"/>
              <w:right w:w="60" w:type="dxa"/>
            </w:tcMar>
            <w:vAlign w:val="center"/>
          </w:tcPr>
          <w:p w14:paraId="78DB30E9" w14:textId="77777777" w:rsidR="00835D13" w:rsidRDefault="00835D13" w:rsidP="00835D13">
            <w:pPr>
              <w:pStyle w:val="DMETW100460BIPEPNovoPort"/>
              <w:rPr>
                <w:rFonts w:ascii="Petrobras Sans" w:hAnsi="Petrobras Sans" w:cs="Petrobras Sans"/>
                <w:b/>
                <w:color w:val="008542"/>
              </w:rPr>
            </w:pPr>
            <w:bookmarkStart w:id="35" w:name="DOC_TBL00011_1_1"/>
            <w:bookmarkStart w:id="36" w:name="_Hlk159225752"/>
            <w:bookmarkStart w:id="37" w:name="_Hlk149210180"/>
            <w:bookmarkStart w:id="38" w:name="_Hlk149202002"/>
            <w:bookmarkStart w:id="39" w:name="_Hlk71015221"/>
            <w:bookmarkStart w:id="40" w:name="_Hlk78273237"/>
            <w:bookmarkStart w:id="41" w:name="_Hlk78302458"/>
            <w:bookmarkStart w:id="42" w:name="_Hlk70584387"/>
            <w:bookmarkEnd w:id="33"/>
            <w:bookmarkEnd w:id="35"/>
          </w:p>
        </w:tc>
        <w:tc>
          <w:tcPr>
            <w:tcW w:w="346" w:type="pct"/>
            <w:tcBorders>
              <w:top w:val="nil"/>
              <w:left w:val="nil"/>
              <w:bottom w:val="nil"/>
              <w:right w:val="nil"/>
            </w:tcBorders>
            <w:tcMar>
              <w:top w:w="0" w:type="dxa"/>
              <w:left w:w="60" w:type="dxa"/>
              <w:bottom w:w="0" w:type="dxa"/>
              <w:right w:w="60" w:type="dxa"/>
            </w:tcMar>
            <w:vAlign w:val="bottom"/>
          </w:tcPr>
          <w:p w14:paraId="78DB30EA" w14:textId="77777777" w:rsidR="00835D13" w:rsidRDefault="00835D13" w:rsidP="00835D13">
            <w:pPr>
              <w:pStyle w:val="DMETW100460BIPEPNovoPort"/>
              <w:rPr>
                <w:rFonts w:ascii="Petrobras Sans" w:hAnsi="Petrobras Sans" w:cs="Petrobras Sans"/>
                <w:color w:val="008542"/>
                <w:sz w:val="18"/>
              </w:rPr>
            </w:pPr>
          </w:p>
        </w:tc>
        <w:tc>
          <w:tcPr>
            <w:tcW w:w="346" w:type="pct"/>
            <w:tcBorders>
              <w:top w:val="nil"/>
              <w:left w:val="nil"/>
              <w:bottom w:val="nil"/>
              <w:right w:val="single" w:sz="4" w:space="0" w:color="FFFFFF"/>
            </w:tcBorders>
            <w:tcMar>
              <w:top w:w="0" w:type="dxa"/>
              <w:left w:w="60" w:type="dxa"/>
              <w:bottom w:w="0" w:type="dxa"/>
              <w:right w:w="60" w:type="dxa"/>
            </w:tcMar>
            <w:vAlign w:val="bottom"/>
          </w:tcPr>
          <w:p w14:paraId="78DB30EB" w14:textId="77777777" w:rsidR="00835D13" w:rsidRDefault="00835D13" w:rsidP="00835D13">
            <w:pPr>
              <w:pStyle w:val="DMETW100460BIPEPNovoPort"/>
              <w:rPr>
                <w:rFonts w:ascii="Petrobras Sans" w:hAnsi="Petrobras Sans" w:cs="Petrobras Sans"/>
                <w:color w:val="008542"/>
                <w:sz w:val="18"/>
              </w:rPr>
            </w:pPr>
          </w:p>
        </w:tc>
        <w:tc>
          <w:tcPr>
            <w:tcW w:w="1038" w:type="pct"/>
            <w:gridSpan w:val="3"/>
            <w:tcBorders>
              <w:top w:val="single" w:sz="4" w:space="0" w:color="FFFFFF"/>
              <w:left w:val="single" w:sz="4" w:space="0" w:color="FFFFFF"/>
              <w:bottom w:val="single" w:sz="4" w:space="0" w:color="FFFFFF"/>
              <w:right w:val="single" w:sz="4" w:space="0" w:color="FFFFFF"/>
            </w:tcBorders>
            <w:tcMar>
              <w:top w:w="0" w:type="dxa"/>
              <w:left w:w="60" w:type="dxa"/>
              <w:bottom w:w="0" w:type="dxa"/>
              <w:right w:w="60" w:type="dxa"/>
            </w:tcMar>
            <w:vAlign w:val="center"/>
          </w:tcPr>
          <w:p w14:paraId="78DB30EC"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Variação (%)</w:t>
            </w:r>
          </w:p>
        </w:tc>
      </w:tr>
      <w:tr w:rsidR="00DE2699" w14:paraId="78DB30F7" w14:textId="77777777" w:rsidTr="00835D13">
        <w:tc>
          <w:tcPr>
            <w:tcW w:w="223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EE" w14:textId="77777777" w:rsidR="00835D13" w:rsidRDefault="007B2BBC" w:rsidP="00835D13">
            <w:pPr>
              <w:pStyle w:val="DMETW100460BIPEPNovoPort"/>
              <w:rPr>
                <w:rFonts w:ascii="Petrobras Sans" w:hAnsi="Petrobras Sans" w:cs="Petrobras Sans"/>
                <w:b/>
                <w:color w:val="008542"/>
                <w:sz w:val="18"/>
              </w:rPr>
            </w:pPr>
            <w:r>
              <w:rPr>
                <w:rFonts w:ascii="Petrobras Sans" w:hAnsi="Petrobras Sans" w:cs="Petrobras Sans"/>
                <w:b/>
                <w:color w:val="008542"/>
                <w:sz w:val="18"/>
              </w:rPr>
              <w:t>R$ milhões</w:t>
            </w:r>
          </w:p>
        </w:tc>
        <w:tc>
          <w:tcPr>
            <w:tcW w:w="34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EF"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34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F0"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34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F1"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34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F2"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346" w:type="pct"/>
            <w:tcBorders>
              <w:top w:val="nil"/>
              <w:left w:val="single" w:sz="4" w:space="0" w:color="FFFFFF"/>
              <w:bottom w:val="inset" w:sz="12" w:space="0" w:color="008542"/>
              <w:right w:val="single" w:sz="4" w:space="0" w:color="008542"/>
            </w:tcBorders>
            <w:tcMar>
              <w:top w:w="0" w:type="dxa"/>
              <w:left w:w="60" w:type="dxa"/>
              <w:bottom w:w="0" w:type="dxa"/>
              <w:right w:w="60" w:type="dxa"/>
            </w:tcMar>
            <w:vAlign w:val="center"/>
          </w:tcPr>
          <w:p w14:paraId="78DB30F3"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346"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F4"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346"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F5"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346"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0F6" w14:textId="77777777" w:rsidR="00835D13" w:rsidRDefault="007B2BBC" w:rsidP="00835D13">
            <w:pPr>
              <w:pStyle w:val="DMETW100460BIPEPNovoPort"/>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3101" w14:textId="77777777" w:rsidTr="00835D13">
        <w:tc>
          <w:tcPr>
            <w:tcW w:w="223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0F8"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Receita de vendas</w:t>
            </w:r>
          </w:p>
        </w:tc>
        <w:tc>
          <w:tcPr>
            <w:tcW w:w="34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0F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91.760</w:t>
            </w:r>
          </w:p>
        </w:tc>
        <w:tc>
          <w:tcPr>
            <w:tcW w:w="34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0F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87.530</w:t>
            </w:r>
          </w:p>
        </w:tc>
        <w:tc>
          <w:tcPr>
            <w:tcW w:w="34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0F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89.205</w:t>
            </w:r>
          </w:p>
        </w:tc>
        <w:tc>
          <w:tcPr>
            <w:tcW w:w="34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0F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333.934</w:t>
            </w:r>
          </w:p>
        </w:tc>
        <w:tc>
          <w:tcPr>
            <w:tcW w:w="346"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30F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401.204</w:t>
            </w:r>
          </w:p>
        </w:tc>
        <w:tc>
          <w:tcPr>
            <w:tcW w:w="346"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30F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4,8</w:t>
            </w:r>
          </w:p>
        </w:tc>
        <w:tc>
          <w:tcPr>
            <w:tcW w:w="34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0F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2,9</w:t>
            </w:r>
          </w:p>
        </w:tc>
        <w:tc>
          <w:tcPr>
            <w:tcW w:w="34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10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(16,8)</w:t>
            </w:r>
          </w:p>
        </w:tc>
      </w:tr>
      <w:tr w:rsidR="00DE2699" w14:paraId="78DB310B"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02"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Lucro bruto</w:t>
            </w:r>
          </w:p>
        </w:tc>
        <w:tc>
          <w:tcPr>
            <w:tcW w:w="346" w:type="pct"/>
            <w:tcBorders>
              <w:top w:val="nil"/>
              <w:left w:val="nil"/>
              <w:bottom w:val="nil"/>
              <w:right w:val="nil"/>
            </w:tcBorders>
            <w:tcMar>
              <w:top w:w="0" w:type="dxa"/>
              <w:left w:w="60" w:type="dxa"/>
              <w:bottom w:w="0" w:type="dxa"/>
              <w:right w:w="60" w:type="dxa"/>
            </w:tcMar>
            <w:vAlign w:val="center"/>
          </w:tcPr>
          <w:p w14:paraId="78DB310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54.160</w:t>
            </w:r>
          </w:p>
        </w:tc>
        <w:tc>
          <w:tcPr>
            <w:tcW w:w="346" w:type="pct"/>
            <w:tcBorders>
              <w:top w:val="nil"/>
              <w:left w:val="nil"/>
              <w:bottom w:val="nil"/>
              <w:right w:val="nil"/>
            </w:tcBorders>
            <w:tcMar>
              <w:top w:w="0" w:type="dxa"/>
              <w:left w:w="60" w:type="dxa"/>
              <w:bottom w:w="0" w:type="dxa"/>
              <w:right w:w="60" w:type="dxa"/>
            </w:tcMar>
            <w:vAlign w:val="center"/>
          </w:tcPr>
          <w:p w14:paraId="78DB310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52.619</w:t>
            </w:r>
          </w:p>
        </w:tc>
        <w:tc>
          <w:tcPr>
            <w:tcW w:w="346" w:type="pct"/>
            <w:tcBorders>
              <w:top w:val="nil"/>
              <w:left w:val="nil"/>
              <w:bottom w:val="nil"/>
              <w:right w:val="nil"/>
            </w:tcBorders>
            <w:tcMar>
              <w:top w:w="0" w:type="dxa"/>
              <w:left w:w="60" w:type="dxa"/>
              <w:bottom w:w="0" w:type="dxa"/>
              <w:right w:w="60" w:type="dxa"/>
            </w:tcMar>
            <w:vAlign w:val="center"/>
          </w:tcPr>
          <w:p w14:paraId="78DB310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51.448</w:t>
            </w:r>
          </w:p>
        </w:tc>
        <w:tc>
          <w:tcPr>
            <w:tcW w:w="346" w:type="pct"/>
            <w:tcBorders>
              <w:top w:val="nil"/>
              <w:left w:val="nil"/>
              <w:bottom w:val="nil"/>
              <w:right w:val="nil"/>
            </w:tcBorders>
            <w:tcMar>
              <w:top w:w="0" w:type="dxa"/>
              <w:left w:w="60" w:type="dxa"/>
              <w:bottom w:w="0" w:type="dxa"/>
              <w:right w:w="60" w:type="dxa"/>
            </w:tcMar>
            <w:vAlign w:val="center"/>
          </w:tcPr>
          <w:p w14:paraId="78DB310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198.004</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0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244.058</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0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2,9</w:t>
            </w:r>
          </w:p>
        </w:tc>
        <w:tc>
          <w:tcPr>
            <w:tcW w:w="346" w:type="pct"/>
            <w:tcBorders>
              <w:top w:val="nil"/>
              <w:left w:val="nil"/>
              <w:bottom w:val="nil"/>
              <w:right w:val="nil"/>
            </w:tcBorders>
            <w:tcMar>
              <w:top w:w="0" w:type="dxa"/>
              <w:left w:w="60" w:type="dxa"/>
              <w:bottom w:w="0" w:type="dxa"/>
              <w:right w:w="60" w:type="dxa"/>
            </w:tcMar>
            <w:vAlign w:val="center"/>
          </w:tcPr>
          <w:p w14:paraId="78DB310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5,3</w:t>
            </w:r>
          </w:p>
        </w:tc>
        <w:tc>
          <w:tcPr>
            <w:tcW w:w="346" w:type="pct"/>
            <w:tcBorders>
              <w:top w:val="nil"/>
              <w:left w:val="nil"/>
              <w:bottom w:val="nil"/>
              <w:right w:val="nil"/>
            </w:tcBorders>
            <w:tcMar>
              <w:top w:w="0" w:type="dxa"/>
              <w:left w:w="60" w:type="dxa"/>
              <w:bottom w:w="0" w:type="dxa"/>
              <w:right w:w="60" w:type="dxa"/>
            </w:tcMar>
            <w:vAlign w:val="center"/>
          </w:tcPr>
          <w:p w14:paraId="78DB310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(18,9)</w:t>
            </w:r>
          </w:p>
        </w:tc>
      </w:tr>
      <w:tr w:rsidR="00DE2699" w14:paraId="78DB3115"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0C"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Despesas operacionais</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0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(18.550)</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0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(5.691)</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0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(5.771)</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1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(27.586)</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1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3.994</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1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226,0</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1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221,4</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1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w:t>
            </w:r>
          </w:p>
        </w:tc>
      </w:tr>
      <w:tr w:rsidR="00DE2699" w14:paraId="78DB311F"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16"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Lucro (Prejuízo) operacional</w:t>
            </w:r>
          </w:p>
        </w:tc>
        <w:tc>
          <w:tcPr>
            <w:tcW w:w="346" w:type="pct"/>
            <w:tcBorders>
              <w:top w:val="nil"/>
              <w:left w:val="nil"/>
              <w:bottom w:val="nil"/>
              <w:right w:val="nil"/>
            </w:tcBorders>
            <w:tcMar>
              <w:top w:w="0" w:type="dxa"/>
              <w:left w:w="60" w:type="dxa"/>
              <w:bottom w:w="0" w:type="dxa"/>
              <w:right w:w="60" w:type="dxa"/>
            </w:tcMar>
            <w:vAlign w:val="center"/>
          </w:tcPr>
          <w:p w14:paraId="78DB311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35.610</w:t>
            </w:r>
          </w:p>
        </w:tc>
        <w:tc>
          <w:tcPr>
            <w:tcW w:w="346" w:type="pct"/>
            <w:tcBorders>
              <w:top w:val="nil"/>
              <w:left w:val="nil"/>
              <w:bottom w:val="nil"/>
              <w:right w:val="nil"/>
            </w:tcBorders>
            <w:tcMar>
              <w:top w:w="0" w:type="dxa"/>
              <w:left w:w="60" w:type="dxa"/>
              <w:bottom w:w="0" w:type="dxa"/>
              <w:right w:w="60" w:type="dxa"/>
            </w:tcMar>
            <w:vAlign w:val="center"/>
          </w:tcPr>
          <w:p w14:paraId="78DB311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46.928</w:t>
            </w:r>
          </w:p>
        </w:tc>
        <w:tc>
          <w:tcPr>
            <w:tcW w:w="346" w:type="pct"/>
            <w:tcBorders>
              <w:top w:val="nil"/>
              <w:left w:val="nil"/>
              <w:bottom w:val="nil"/>
              <w:right w:val="nil"/>
            </w:tcBorders>
            <w:tcMar>
              <w:top w:w="0" w:type="dxa"/>
              <w:left w:w="60" w:type="dxa"/>
              <w:bottom w:w="0" w:type="dxa"/>
              <w:right w:w="60" w:type="dxa"/>
            </w:tcMar>
            <w:vAlign w:val="center"/>
          </w:tcPr>
          <w:p w14:paraId="78DB311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45.677</w:t>
            </w:r>
          </w:p>
        </w:tc>
        <w:tc>
          <w:tcPr>
            <w:tcW w:w="346" w:type="pct"/>
            <w:tcBorders>
              <w:top w:val="nil"/>
              <w:left w:val="nil"/>
              <w:bottom w:val="nil"/>
              <w:right w:val="nil"/>
            </w:tcBorders>
            <w:tcMar>
              <w:top w:w="0" w:type="dxa"/>
              <w:left w:w="60" w:type="dxa"/>
              <w:bottom w:w="0" w:type="dxa"/>
              <w:right w:w="60" w:type="dxa"/>
            </w:tcMar>
            <w:vAlign w:val="center"/>
          </w:tcPr>
          <w:p w14:paraId="78DB311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170.418</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1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248.052</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1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(24,1)</w:t>
            </w:r>
          </w:p>
        </w:tc>
        <w:tc>
          <w:tcPr>
            <w:tcW w:w="346" w:type="pct"/>
            <w:tcBorders>
              <w:top w:val="nil"/>
              <w:left w:val="nil"/>
              <w:bottom w:val="nil"/>
              <w:right w:val="nil"/>
            </w:tcBorders>
            <w:tcMar>
              <w:top w:w="0" w:type="dxa"/>
              <w:left w:w="60" w:type="dxa"/>
              <w:bottom w:w="0" w:type="dxa"/>
              <w:right w:w="60" w:type="dxa"/>
            </w:tcMar>
            <w:vAlign w:val="center"/>
          </w:tcPr>
          <w:p w14:paraId="78DB311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(22,0)</w:t>
            </w:r>
          </w:p>
        </w:tc>
        <w:tc>
          <w:tcPr>
            <w:tcW w:w="346" w:type="pct"/>
            <w:tcBorders>
              <w:top w:val="nil"/>
              <w:left w:val="nil"/>
              <w:bottom w:val="nil"/>
              <w:right w:val="nil"/>
            </w:tcBorders>
            <w:tcMar>
              <w:top w:w="0" w:type="dxa"/>
              <w:left w:w="60" w:type="dxa"/>
              <w:bottom w:w="0" w:type="dxa"/>
              <w:right w:w="60" w:type="dxa"/>
            </w:tcMar>
            <w:vAlign w:val="center"/>
          </w:tcPr>
          <w:p w14:paraId="78DB311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(31,3)</w:t>
            </w:r>
          </w:p>
        </w:tc>
      </w:tr>
      <w:tr w:rsidR="00DE2699" w14:paraId="78DB3129"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20"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Lucro (Prejuízo) - Acionistas Petrobras</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2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23.638</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2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30.644</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2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30.240</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2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112.480</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2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164.600</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2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(22,9)</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2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(21,8)</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2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(31,7)</w:t>
            </w:r>
          </w:p>
        </w:tc>
      </w:tr>
      <w:tr w:rsidR="00DE2699" w14:paraId="78DB3133"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2A"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EBITDA ajustado do segmento</w:t>
            </w:r>
          </w:p>
        </w:tc>
        <w:tc>
          <w:tcPr>
            <w:tcW w:w="346" w:type="pct"/>
            <w:tcBorders>
              <w:top w:val="nil"/>
              <w:left w:val="nil"/>
              <w:bottom w:val="nil"/>
              <w:right w:val="nil"/>
            </w:tcBorders>
            <w:tcMar>
              <w:top w:w="0" w:type="dxa"/>
              <w:left w:w="60" w:type="dxa"/>
              <w:bottom w:w="0" w:type="dxa"/>
              <w:right w:w="60" w:type="dxa"/>
            </w:tcMar>
            <w:vAlign w:val="center"/>
          </w:tcPr>
          <w:p w14:paraId="78DB312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57.533</w:t>
            </w:r>
          </w:p>
        </w:tc>
        <w:tc>
          <w:tcPr>
            <w:tcW w:w="346" w:type="pct"/>
            <w:tcBorders>
              <w:top w:val="nil"/>
              <w:left w:val="nil"/>
              <w:bottom w:val="nil"/>
              <w:right w:val="nil"/>
            </w:tcBorders>
            <w:tcMar>
              <w:top w:w="0" w:type="dxa"/>
              <w:left w:w="60" w:type="dxa"/>
              <w:bottom w:w="0" w:type="dxa"/>
              <w:right w:w="60" w:type="dxa"/>
            </w:tcMar>
            <w:vAlign w:val="center"/>
          </w:tcPr>
          <w:p w14:paraId="78DB312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60.351</w:t>
            </w:r>
          </w:p>
        </w:tc>
        <w:tc>
          <w:tcPr>
            <w:tcW w:w="346" w:type="pct"/>
            <w:tcBorders>
              <w:top w:val="nil"/>
              <w:left w:val="nil"/>
              <w:bottom w:val="nil"/>
              <w:right w:val="nil"/>
            </w:tcBorders>
            <w:tcMar>
              <w:top w:w="0" w:type="dxa"/>
              <w:left w:w="60" w:type="dxa"/>
              <w:bottom w:w="0" w:type="dxa"/>
              <w:right w:w="60" w:type="dxa"/>
            </w:tcMar>
            <w:vAlign w:val="center"/>
          </w:tcPr>
          <w:p w14:paraId="78DB312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57.644</w:t>
            </w:r>
          </w:p>
        </w:tc>
        <w:tc>
          <w:tcPr>
            <w:tcW w:w="346" w:type="pct"/>
            <w:tcBorders>
              <w:top w:val="nil"/>
              <w:left w:val="nil"/>
              <w:bottom w:val="nil"/>
              <w:right w:val="nil"/>
            </w:tcBorders>
            <w:tcMar>
              <w:top w:w="0" w:type="dxa"/>
              <w:left w:w="60" w:type="dxa"/>
              <w:bottom w:w="0" w:type="dxa"/>
              <w:right w:w="60" w:type="dxa"/>
            </w:tcMar>
            <w:vAlign w:val="center"/>
          </w:tcPr>
          <w:p w14:paraId="78DB312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223.426</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2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282.087</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3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(4,7)</w:t>
            </w:r>
          </w:p>
        </w:tc>
        <w:tc>
          <w:tcPr>
            <w:tcW w:w="346" w:type="pct"/>
            <w:tcBorders>
              <w:top w:val="nil"/>
              <w:left w:val="nil"/>
              <w:bottom w:val="nil"/>
              <w:right w:val="nil"/>
            </w:tcBorders>
            <w:tcMar>
              <w:top w:w="0" w:type="dxa"/>
              <w:left w:w="60" w:type="dxa"/>
              <w:bottom w:w="0" w:type="dxa"/>
              <w:right w:w="60" w:type="dxa"/>
            </w:tcMar>
            <w:vAlign w:val="center"/>
          </w:tcPr>
          <w:p w14:paraId="78DB313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(0,2)</w:t>
            </w:r>
          </w:p>
        </w:tc>
        <w:tc>
          <w:tcPr>
            <w:tcW w:w="346" w:type="pct"/>
            <w:tcBorders>
              <w:top w:val="nil"/>
              <w:left w:val="nil"/>
              <w:bottom w:val="nil"/>
              <w:right w:val="nil"/>
            </w:tcBorders>
            <w:tcMar>
              <w:top w:w="0" w:type="dxa"/>
              <w:left w:w="60" w:type="dxa"/>
              <w:bottom w:w="0" w:type="dxa"/>
              <w:right w:w="60" w:type="dxa"/>
            </w:tcMar>
            <w:vAlign w:val="center"/>
          </w:tcPr>
          <w:p w14:paraId="78DB313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(20,8)</w:t>
            </w:r>
          </w:p>
        </w:tc>
      </w:tr>
      <w:tr w:rsidR="00DE2699" w14:paraId="78DB313D"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34"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Margem do EBITDA do segmento (%)*</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3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63</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3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69</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3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65</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3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67</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3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70</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3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3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3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w:t>
            </w:r>
          </w:p>
        </w:tc>
      </w:tr>
      <w:tr w:rsidR="00DE2699" w14:paraId="78DB3147" w14:textId="77777777" w:rsidTr="00835D13">
        <w:tc>
          <w:tcPr>
            <w:tcW w:w="2233"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13E"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ROCE (Retorno sobre o Capital Empregado) (%)*</w:t>
            </w:r>
          </w:p>
        </w:tc>
        <w:tc>
          <w:tcPr>
            <w:tcW w:w="346" w:type="pct"/>
            <w:tcBorders>
              <w:top w:val="nil"/>
              <w:left w:val="nil"/>
              <w:bottom w:val="single" w:sz="4" w:space="0" w:color="008542"/>
              <w:right w:val="nil"/>
            </w:tcBorders>
            <w:tcMar>
              <w:top w:w="0" w:type="dxa"/>
              <w:left w:w="60" w:type="dxa"/>
              <w:bottom w:w="0" w:type="dxa"/>
              <w:right w:w="60" w:type="dxa"/>
            </w:tcMar>
            <w:vAlign w:val="center"/>
          </w:tcPr>
          <w:p w14:paraId="78DB313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14,5</w:t>
            </w:r>
          </w:p>
        </w:tc>
        <w:tc>
          <w:tcPr>
            <w:tcW w:w="346" w:type="pct"/>
            <w:tcBorders>
              <w:top w:val="nil"/>
              <w:left w:val="nil"/>
              <w:bottom w:val="single" w:sz="4" w:space="0" w:color="008542"/>
              <w:right w:val="nil"/>
            </w:tcBorders>
            <w:tcMar>
              <w:top w:w="0" w:type="dxa"/>
              <w:left w:w="60" w:type="dxa"/>
              <w:bottom w:w="0" w:type="dxa"/>
              <w:right w:w="60" w:type="dxa"/>
            </w:tcMar>
            <w:vAlign w:val="center"/>
          </w:tcPr>
          <w:p w14:paraId="78DB314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14,5</w:t>
            </w:r>
          </w:p>
        </w:tc>
        <w:tc>
          <w:tcPr>
            <w:tcW w:w="346" w:type="pct"/>
            <w:tcBorders>
              <w:top w:val="nil"/>
              <w:left w:val="nil"/>
              <w:bottom w:val="single" w:sz="4" w:space="0" w:color="008542"/>
              <w:right w:val="nil"/>
            </w:tcBorders>
            <w:tcMar>
              <w:top w:w="0" w:type="dxa"/>
              <w:left w:w="60" w:type="dxa"/>
              <w:bottom w:w="0" w:type="dxa"/>
              <w:right w:w="60" w:type="dxa"/>
            </w:tcMar>
            <w:vAlign w:val="center"/>
          </w:tcPr>
          <w:p w14:paraId="78DB314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19,8</w:t>
            </w:r>
          </w:p>
        </w:tc>
        <w:tc>
          <w:tcPr>
            <w:tcW w:w="346" w:type="pct"/>
            <w:tcBorders>
              <w:top w:val="nil"/>
              <w:left w:val="nil"/>
              <w:bottom w:val="single" w:sz="4" w:space="0" w:color="008542"/>
              <w:right w:val="nil"/>
            </w:tcBorders>
            <w:tcMar>
              <w:top w:w="0" w:type="dxa"/>
              <w:left w:w="60" w:type="dxa"/>
              <w:bottom w:w="0" w:type="dxa"/>
              <w:right w:w="60" w:type="dxa"/>
            </w:tcMar>
            <w:vAlign w:val="center"/>
          </w:tcPr>
          <w:p w14:paraId="78DB314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14,5</w:t>
            </w:r>
          </w:p>
        </w:tc>
        <w:tc>
          <w:tcPr>
            <w:tcW w:w="346" w:type="pct"/>
            <w:tcBorders>
              <w:top w:val="nil"/>
              <w:left w:val="nil"/>
              <w:bottom w:val="single" w:sz="4" w:space="0" w:color="008542"/>
              <w:right w:val="single" w:sz="4" w:space="0" w:color="008542"/>
            </w:tcBorders>
            <w:tcMar>
              <w:top w:w="0" w:type="dxa"/>
              <w:left w:w="60" w:type="dxa"/>
              <w:bottom w:w="0" w:type="dxa"/>
              <w:right w:w="60" w:type="dxa"/>
            </w:tcMar>
            <w:vAlign w:val="center"/>
          </w:tcPr>
          <w:p w14:paraId="78DB314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19,8</w:t>
            </w:r>
          </w:p>
        </w:tc>
        <w:tc>
          <w:tcPr>
            <w:tcW w:w="346" w:type="pct"/>
            <w:tcBorders>
              <w:top w:val="nil"/>
              <w:left w:val="single" w:sz="4" w:space="0" w:color="008542"/>
              <w:bottom w:val="single" w:sz="4" w:space="0" w:color="008542"/>
              <w:right w:val="nil"/>
            </w:tcBorders>
            <w:shd w:val="solid" w:color="FFFFFF" w:fill="FFFFFF"/>
            <w:tcMar>
              <w:top w:w="0" w:type="dxa"/>
              <w:left w:w="60" w:type="dxa"/>
              <w:bottom w:w="0" w:type="dxa"/>
              <w:right w:w="60" w:type="dxa"/>
            </w:tcMar>
            <w:vAlign w:val="center"/>
          </w:tcPr>
          <w:p w14:paraId="78DB314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w:t>
            </w:r>
          </w:p>
        </w:tc>
        <w:tc>
          <w:tcPr>
            <w:tcW w:w="346"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14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(5,3)</w:t>
            </w:r>
          </w:p>
        </w:tc>
        <w:tc>
          <w:tcPr>
            <w:tcW w:w="346"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14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(5,3)</w:t>
            </w:r>
          </w:p>
        </w:tc>
      </w:tr>
      <w:tr w:rsidR="00DE2699" w14:paraId="78DB3151" w14:textId="77777777" w:rsidTr="00835D13">
        <w:tc>
          <w:tcPr>
            <w:tcW w:w="223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148" w14:textId="77777777" w:rsidR="00835D13" w:rsidRDefault="007B2BBC" w:rsidP="00835D13">
            <w:pPr>
              <w:pStyle w:val="DMETW100460BIPEPNovoPort"/>
              <w:rPr>
                <w:rFonts w:ascii="Petrobras Sans" w:hAnsi="Petrobras Sans" w:cs="Petrobras Sans"/>
                <w:b/>
                <w:color w:val="000000"/>
                <w:sz w:val="18"/>
              </w:rPr>
            </w:pPr>
            <w:r w:rsidRPr="009A34F1">
              <w:rPr>
                <w:rFonts w:ascii="Petrobras Sans" w:hAnsi="Petrobras Sans" w:cs="Petrobras Sans"/>
                <w:b/>
                <w:i/>
                <w:iCs/>
                <w:color w:val="000000"/>
                <w:sz w:val="18"/>
              </w:rPr>
              <w:t>Brent</w:t>
            </w:r>
            <w:r>
              <w:rPr>
                <w:rFonts w:ascii="Petrobras Sans" w:hAnsi="Petrobras Sans" w:cs="Petrobras Sans"/>
                <w:b/>
                <w:color w:val="000000"/>
                <w:sz w:val="18"/>
              </w:rPr>
              <w:t xml:space="preserve"> médio (US$/bbl)</w:t>
            </w:r>
          </w:p>
        </w:tc>
        <w:tc>
          <w:tcPr>
            <w:tcW w:w="34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149"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84,05</w:t>
            </w:r>
          </w:p>
        </w:tc>
        <w:tc>
          <w:tcPr>
            <w:tcW w:w="34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14A"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86,76</w:t>
            </w:r>
          </w:p>
        </w:tc>
        <w:tc>
          <w:tcPr>
            <w:tcW w:w="34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14B"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88,71</w:t>
            </w:r>
          </w:p>
        </w:tc>
        <w:tc>
          <w:tcPr>
            <w:tcW w:w="34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14C"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82,62</w:t>
            </w:r>
          </w:p>
        </w:tc>
        <w:tc>
          <w:tcPr>
            <w:tcW w:w="346" w:type="pct"/>
            <w:tcBorders>
              <w:top w:val="single" w:sz="4" w:space="0" w:color="008542"/>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314D"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101,19</w:t>
            </w:r>
          </w:p>
        </w:tc>
        <w:tc>
          <w:tcPr>
            <w:tcW w:w="346" w:type="pct"/>
            <w:tcBorders>
              <w:top w:val="single" w:sz="4" w:space="0" w:color="008542"/>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314E"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(3,1)</w:t>
            </w:r>
          </w:p>
        </w:tc>
        <w:tc>
          <w:tcPr>
            <w:tcW w:w="34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14F"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(5,3)</w:t>
            </w:r>
          </w:p>
        </w:tc>
        <w:tc>
          <w:tcPr>
            <w:tcW w:w="34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150"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(18,4)</w:t>
            </w:r>
          </w:p>
        </w:tc>
      </w:tr>
      <w:tr w:rsidR="00DE2699" w14:paraId="78DB315B" w14:textId="77777777" w:rsidTr="00835D13">
        <w:tc>
          <w:tcPr>
            <w:tcW w:w="2233" w:type="pct"/>
            <w:tcBorders>
              <w:top w:val="single" w:sz="4" w:space="0" w:color="008542"/>
              <w:left w:val="nil"/>
              <w:bottom w:val="nil"/>
              <w:right w:val="nil"/>
            </w:tcBorders>
            <w:tcMar>
              <w:top w:w="0" w:type="dxa"/>
              <w:left w:w="60" w:type="dxa"/>
              <w:bottom w:w="0" w:type="dxa"/>
              <w:right w:w="60" w:type="dxa"/>
            </w:tcMar>
            <w:vAlign w:val="center"/>
          </w:tcPr>
          <w:p w14:paraId="78DB3152" w14:textId="77777777" w:rsidR="00835D13" w:rsidRDefault="007B2BBC" w:rsidP="00835D13">
            <w:pPr>
              <w:pStyle w:val="DMETW100460BIPEPNovoPort"/>
              <w:rPr>
                <w:rFonts w:ascii="Petrobras Sans" w:hAnsi="Petrobras Sans" w:cs="Petrobras Sans"/>
                <w:b/>
                <w:color w:val="000000"/>
                <w:sz w:val="18"/>
              </w:rPr>
            </w:pPr>
            <w:r>
              <w:rPr>
                <w:rFonts w:ascii="Petrobras Sans" w:hAnsi="Petrobras Sans" w:cs="Petrobras Sans"/>
                <w:b/>
                <w:color w:val="000000"/>
                <w:sz w:val="18"/>
              </w:rPr>
              <w:t>Participações governamentais Brasil</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53"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16.140</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54"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16.498</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55"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16.220</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56"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60.445</w:t>
            </w:r>
          </w:p>
        </w:tc>
        <w:tc>
          <w:tcPr>
            <w:tcW w:w="346" w:type="pct"/>
            <w:tcBorders>
              <w:top w:val="single" w:sz="4" w:space="0" w:color="008542"/>
              <w:left w:val="nil"/>
              <w:bottom w:val="nil"/>
              <w:right w:val="single" w:sz="4" w:space="0" w:color="008542"/>
            </w:tcBorders>
            <w:tcMar>
              <w:top w:w="0" w:type="dxa"/>
              <w:left w:w="60" w:type="dxa"/>
              <w:bottom w:w="0" w:type="dxa"/>
              <w:right w:w="60" w:type="dxa"/>
            </w:tcMar>
            <w:vAlign w:val="center"/>
          </w:tcPr>
          <w:p w14:paraId="78DB3157"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76.158</w:t>
            </w:r>
          </w:p>
        </w:tc>
        <w:tc>
          <w:tcPr>
            <w:tcW w:w="346" w:type="pct"/>
            <w:tcBorders>
              <w:top w:val="single" w:sz="4" w:space="0" w:color="008542"/>
              <w:left w:val="single" w:sz="4" w:space="0" w:color="008542"/>
              <w:bottom w:val="nil"/>
              <w:right w:val="nil"/>
            </w:tcBorders>
            <w:tcMar>
              <w:top w:w="0" w:type="dxa"/>
              <w:left w:w="60" w:type="dxa"/>
              <w:bottom w:w="0" w:type="dxa"/>
              <w:right w:w="60" w:type="dxa"/>
            </w:tcMar>
            <w:vAlign w:val="center"/>
          </w:tcPr>
          <w:p w14:paraId="78DB3158"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(2,2)</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59"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(0,5)</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5A"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(20,6)</w:t>
            </w:r>
          </w:p>
        </w:tc>
      </w:tr>
      <w:tr w:rsidR="00DE2699" w14:paraId="78DB3165"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5C"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 xml:space="preserve">     Royalties</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5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9.628</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5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9.675</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5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9.207</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6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35.356</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6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42.112</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6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(0,5)</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6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4,6</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6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(16,0)</w:t>
            </w:r>
          </w:p>
        </w:tc>
      </w:tr>
      <w:tr w:rsidR="00DE2699" w14:paraId="78DB316F"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66"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 xml:space="preserve">     Participação Especial</w:t>
            </w:r>
          </w:p>
        </w:tc>
        <w:tc>
          <w:tcPr>
            <w:tcW w:w="346" w:type="pct"/>
            <w:tcBorders>
              <w:top w:val="nil"/>
              <w:left w:val="nil"/>
              <w:bottom w:val="nil"/>
              <w:right w:val="nil"/>
            </w:tcBorders>
            <w:tcMar>
              <w:top w:w="0" w:type="dxa"/>
              <w:left w:w="60" w:type="dxa"/>
              <w:bottom w:w="0" w:type="dxa"/>
              <w:right w:w="60" w:type="dxa"/>
            </w:tcMar>
            <w:vAlign w:val="center"/>
          </w:tcPr>
          <w:p w14:paraId="78DB316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6.466</w:t>
            </w:r>
          </w:p>
        </w:tc>
        <w:tc>
          <w:tcPr>
            <w:tcW w:w="346" w:type="pct"/>
            <w:tcBorders>
              <w:top w:val="nil"/>
              <w:left w:val="nil"/>
              <w:bottom w:val="nil"/>
              <w:right w:val="nil"/>
            </w:tcBorders>
            <w:tcMar>
              <w:top w:w="0" w:type="dxa"/>
              <w:left w:w="60" w:type="dxa"/>
              <w:bottom w:w="0" w:type="dxa"/>
              <w:right w:w="60" w:type="dxa"/>
            </w:tcMar>
            <w:vAlign w:val="center"/>
          </w:tcPr>
          <w:p w14:paraId="78DB316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6.771</w:t>
            </w:r>
          </w:p>
        </w:tc>
        <w:tc>
          <w:tcPr>
            <w:tcW w:w="346" w:type="pct"/>
            <w:tcBorders>
              <w:top w:val="nil"/>
              <w:left w:val="nil"/>
              <w:bottom w:val="nil"/>
              <w:right w:val="nil"/>
            </w:tcBorders>
            <w:tcMar>
              <w:top w:w="0" w:type="dxa"/>
              <w:left w:w="60" w:type="dxa"/>
              <w:bottom w:w="0" w:type="dxa"/>
              <w:right w:w="60" w:type="dxa"/>
            </w:tcMar>
            <w:vAlign w:val="center"/>
          </w:tcPr>
          <w:p w14:paraId="78DB316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6.951</w:t>
            </w:r>
          </w:p>
        </w:tc>
        <w:tc>
          <w:tcPr>
            <w:tcW w:w="346" w:type="pct"/>
            <w:tcBorders>
              <w:top w:val="nil"/>
              <w:left w:val="nil"/>
              <w:bottom w:val="nil"/>
              <w:right w:val="nil"/>
            </w:tcBorders>
            <w:tcMar>
              <w:top w:w="0" w:type="dxa"/>
              <w:left w:w="60" w:type="dxa"/>
              <w:bottom w:w="0" w:type="dxa"/>
              <w:right w:w="60" w:type="dxa"/>
            </w:tcMar>
            <w:vAlign w:val="center"/>
          </w:tcPr>
          <w:p w14:paraId="78DB316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24.871</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6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33.797</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6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(4,5)</w:t>
            </w:r>
          </w:p>
        </w:tc>
        <w:tc>
          <w:tcPr>
            <w:tcW w:w="346" w:type="pct"/>
            <w:tcBorders>
              <w:top w:val="nil"/>
              <w:left w:val="nil"/>
              <w:bottom w:val="nil"/>
              <w:right w:val="nil"/>
            </w:tcBorders>
            <w:tcMar>
              <w:top w:w="0" w:type="dxa"/>
              <w:left w:w="60" w:type="dxa"/>
              <w:bottom w:w="0" w:type="dxa"/>
              <w:right w:w="60" w:type="dxa"/>
            </w:tcMar>
            <w:vAlign w:val="center"/>
          </w:tcPr>
          <w:p w14:paraId="78DB316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(7,0)</w:t>
            </w:r>
          </w:p>
        </w:tc>
        <w:tc>
          <w:tcPr>
            <w:tcW w:w="346" w:type="pct"/>
            <w:tcBorders>
              <w:top w:val="nil"/>
              <w:left w:val="nil"/>
              <w:bottom w:val="nil"/>
              <w:right w:val="nil"/>
            </w:tcBorders>
            <w:tcMar>
              <w:top w:w="0" w:type="dxa"/>
              <w:left w:w="60" w:type="dxa"/>
              <w:bottom w:w="0" w:type="dxa"/>
              <w:right w:w="60" w:type="dxa"/>
            </w:tcMar>
            <w:vAlign w:val="center"/>
          </w:tcPr>
          <w:p w14:paraId="78DB316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(26,4)</w:t>
            </w:r>
          </w:p>
        </w:tc>
      </w:tr>
      <w:tr w:rsidR="00DE2699" w14:paraId="78DB3179" w14:textId="77777777" w:rsidTr="00835D13">
        <w:tc>
          <w:tcPr>
            <w:tcW w:w="223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70" w14:textId="77777777" w:rsidR="00835D13" w:rsidRDefault="007B2BBC" w:rsidP="00835D13">
            <w:pPr>
              <w:pStyle w:val="DMETW100460BIPEPNovoPort"/>
              <w:rPr>
                <w:rFonts w:ascii="Petrobras Sans" w:hAnsi="Petrobras Sans" w:cs="Petrobras Sans"/>
                <w:color w:val="000000"/>
                <w:sz w:val="18"/>
              </w:rPr>
            </w:pPr>
            <w:r>
              <w:rPr>
                <w:rFonts w:ascii="Petrobras Sans" w:hAnsi="Petrobras Sans" w:cs="Petrobras Sans"/>
                <w:color w:val="000000"/>
                <w:sz w:val="18"/>
              </w:rPr>
              <w:t xml:space="preserve">     Retenção de área</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7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46</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7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52</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7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62</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7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218</w:t>
            </w:r>
          </w:p>
        </w:tc>
        <w:tc>
          <w:tcPr>
            <w:tcW w:w="346"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317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249</w:t>
            </w:r>
          </w:p>
        </w:tc>
        <w:tc>
          <w:tcPr>
            <w:tcW w:w="346"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317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(11,5)</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7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(25,8)</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7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(12,4)</w:t>
            </w:r>
          </w:p>
        </w:tc>
      </w:tr>
      <w:tr w:rsidR="00DE2699" w14:paraId="78DB3183" w14:textId="77777777" w:rsidTr="00835D13">
        <w:tc>
          <w:tcPr>
            <w:tcW w:w="2233" w:type="pct"/>
            <w:tcBorders>
              <w:top w:val="single" w:sz="4" w:space="0" w:color="008542"/>
              <w:left w:val="nil"/>
              <w:bottom w:val="nil"/>
              <w:right w:val="nil"/>
            </w:tcBorders>
            <w:tcMar>
              <w:top w:w="0" w:type="dxa"/>
              <w:left w:w="60" w:type="dxa"/>
              <w:bottom w:w="0" w:type="dxa"/>
              <w:right w:w="60" w:type="dxa"/>
            </w:tcMar>
            <w:vAlign w:val="center"/>
          </w:tcPr>
          <w:p w14:paraId="78DB317A" w14:textId="77777777" w:rsidR="00835D13" w:rsidRPr="00835D13" w:rsidRDefault="007B2BBC" w:rsidP="00835D13">
            <w:pPr>
              <w:pStyle w:val="DMETW100460BIPEPNovoPort"/>
              <w:rPr>
                <w:rFonts w:ascii="Petrobras Sans" w:hAnsi="Petrobras Sans" w:cs="Petrobras Sans"/>
                <w:b/>
                <w:color w:val="000000"/>
                <w:sz w:val="18"/>
                <w:lang w:val="en-US"/>
              </w:rPr>
            </w:pPr>
            <w:r w:rsidRPr="00496196">
              <w:rPr>
                <w:rFonts w:ascii="Petrobras Sans" w:hAnsi="Petrobras Sans" w:cs="Petrobras Sans"/>
                <w:b/>
                <w:i/>
                <w:iCs/>
                <w:color w:val="000000"/>
                <w:sz w:val="18"/>
                <w:lang w:val="en-US"/>
              </w:rPr>
              <w:t>Lifting cost</w:t>
            </w:r>
            <w:r w:rsidRPr="00835D13">
              <w:rPr>
                <w:rFonts w:ascii="Petrobras Sans" w:hAnsi="Petrobras Sans" w:cs="Petrobras Sans"/>
                <w:b/>
                <w:color w:val="000000"/>
                <w:sz w:val="18"/>
                <w:lang w:val="en-US"/>
              </w:rPr>
              <w:t xml:space="preserve"> Brasil (US$/boe)</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7B"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5,52</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7C"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5,39</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7D"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6,07</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7E"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5,59</w:t>
            </w:r>
          </w:p>
        </w:tc>
        <w:tc>
          <w:tcPr>
            <w:tcW w:w="346" w:type="pct"/>
            <w:tcBorders>
              <w:top w:val="single" w:sz="4" w:space="0" w:color="008542"/>
              <w:left w:val="nil"/>
              <w:bottom w:val="nil"/>
              <w:right w:val="single" w:sz="4" w:space="0" w:color="008542"/>
            </w:tcBorders>
            <w:tcMar>
              <w:top w:w="0" w:type="dxa"/>
              <w:left w:w="60" w:type="dxa"/>
              <w:bottom w:w="0" w:type="dxa"/>
              <w:right w:w="60" w:type="dxa"/>
            </w:tcMar>
            <w:vAlign w:val="center"/>
          </w:tcPr>
          <w:p w14:paraId="78DB317F"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5,78</w:t>
            </w:r>
          </w:p>
        </w:tc>
        <w:tc>
          <w:tcPr>
            <w:tcW w:w="346" w:type="pct"/>
            <w:tcBorders>
              <w:top w:val="single" w:sz="4" w:space="0" w:color="008542"/>
              <w:left w:val="single" w:sz="4" w:space="0" w:color="008542"/>
              <w:bottom w:val="nil"/>
              <w:right w:val="nil"/>
            </w:tcBorders>
            <w:tcMar>
              <w:top w:w="0" w:type="dxa"/>
              <w:left w:w="60" w:type="dxa"/>
              <w:bottom w:w="0" w:type="dxa"/>
              <w:right w:w="60" w:type="dxa"/>
            </w:tcMar>
            <w:vAlign w:val="center"/>
          </w:tcPr>
          <w:p w14:paraId="78DB318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2,6</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8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(9,0)</w:t>
            </w:r>
          </w:p>
        </w:tc>
        <w:tc>
          <w:tcPr>
            <w:tcW w:w="346" w:type="pct"/>
            <w:tcBorders>
              <w:top w:val="single" w:sz="4" w:space="0" w:color="008542"/>
              <w:left w:val="nil"/>
              <w:bottom w:val="nil"/>
              <w:right w:val="nil"/>
            </w:tcBorders>
            <w:tcMar>
              <w:top w:w="0" w:type="dxa"/>
              <w:left w:w="60" w:type="dxa"/>
              <w:bottom w:w="0" w:type="dxa"/>
              <w:right w:w="60" w:type="dxa"/>
            </w:tcMar>
            <w:vAlign w:val="center"/>
          </w:tcPr>
          <w:p w14:paraId="78DB318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(3,3)</w:t>
            </w:r>
          </w:p>
        </w:tc>
      </w:tr>
      <w:tr w:rsidR="00DE2699" w14:paraId="78DB318D"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84" w14:textId="77777777" w:rsidR="00835D13" w:rsidRDefault="007B2BBC" w:rsidP="00835D13">
            <w:pPr>
              <w:pStyle w:val="DMETW100460BIPEPNovoPort"/>
              <w:ind w:left="200"/>
              <w:rPr>
                <w:rFonts w:ascii="Petrobras Sans" w:hAnsi="Petrobras Sans" w:cs="Petrobras Sans"/>
                <w:color w:val="000000"/>
                <w:sz w:val="18"/>
              </w:rPr>
            </w:pPr>
            <w:r>
              <w:rPr>
                <w:rFonts w:ascii="Petrobras Sans" w:hAnsi="Petrobras Sans" w:cs="Petrobras Sans"/>
                <w:color w:val="000000"/>
                <w:sz w:val="18"/>
              </w:rPr>
              <w:t>Pré-Sal</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8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3,78</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8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3,49</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8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3,89</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8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3,67</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8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3,47</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8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8,4</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8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(2,8)</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8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5,8</w:t>
            </w:r>
          </w:p>
        </w:tc>
      </w:tr>
      <w:tr w:rsidR="00DE2699" w14:paraId="78DB3197"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8E" w14:textId="77777777" w:rsidR="00835D13" w:rsidRDefault="007B2BBC" w:rsidP="00835D13">
            <w:pPr>
              <w:pStyle w:val="DMETW100460BIPEPNovoPort"/>
              <w:ind w:left="200"/>
              <w:rPr>
                <w:rFonts w:ascii="Petrobras Sans" w:hAnsi="Petrobras Sans" w:cs="Petrobras Sans"/>
                <w:color w:val="000000"/>
                <w:sz w:val="18"/>
              </w:rPr>
            </w:pPr>
            <w:r>
              <w:rPr>
                <w:rFonts w:ascii="Petrobras Sans" w:hAnsi="Petrobras Sans" w:cs="Petrobras Sans"/>
                <w:color w:val="000000"/>
                <w:sz w:val="18"/>
              </w:rPr>
              <w:t>Pós-Sal Profundo e Ultra Profundo</w:t>
            </w:r>
          </w:p>
        </w:tc>
        <w:tc>
          <w:tcPr>
            <w:tcW w:w="346" w:type="pct"/>
            <w:tcBorders>
              <w:top w:val="nil"/>
              <w:left w:val="nil"/>
              <w:bottom w:val="nil"/>
              <w:right w:val="nil"/>
            </w:tcBorders>
            <w:tcMar>
              <w:top w:w="0" w:type="dxa"/>
              <w:left w:w="60" w:type="dxa"/>
              <w:bottom w:w="0" w:type="dxa"/>
              <w:right w:w="60" w:type="dxa"/>
            </w:tcMar>
            <w:vAlign w:val="center"/>
          </w:tcPr>
          <w:p w14:paraId="78DB318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12,12</w:t>
            </w:r>
          </w:p>
        </w:tc>
        <w:tc>
          <w:tcPr>
            <w:tcW w:w="346" w:type="pct"/>
            <w:tcBorders>
              <w:top w:val="nil"/>
              <w:left w:val="nil"/>
              <w:bottom w:val="nil"/>
              <w:right w:val="nil"/>
            </w:tcBorders>
            <w:tcMar>
              <w:top w:w="0" w:type="dxa"/>
              <w:left w:w="60" w:type="dxa"/>
              <w:bottom w:w="0" w:type="dxa"/>
              <w:right w:w="60" w:type="dxa"/>
            </w:tcMar>
            <w:vAlign w:val="center"/>
          </w:tcPr>
          <w:p w14:paraId="78DB319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12,18</w:t>
            </w:r>
          </w:p>
        </w:tc>
        <w:tc>
          <w:tcPr>
            <w:tcW w:w="346" w:type="pct"/>
            <w:tcBorders>
              <w:top w:val="nil"/>
              <w:left w:val="nil"/>
              <w:bottom w:val="nil"/>
              <w:right w:val="nil"/>
            </w:tcBorders>
            <w:tcMar>
              <w:top w:w="0" w:type="dxa"/>
              <w:left w:w="60" w:type="dxa"/>
              <w:bottom w:w="0" w:type="dxa"/>
              <w:right w:w="60" w:type="dxa"/>
            </w:tcMar>
            <w:vAlign w:val="center"/>
          </w:tcPr>
          <w:p w14:paraId="78DB319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11,94</w:t>
            </w:r>
          </w:p>
        </w:tc>
        <w:tc>
          <w:tcPr>
            <w:tcW w:w="346" w:type="pct"/>
            <w:tcBorders>
              <w:top w:val="nil"/>
              <w:left w:val="nil"/>
              <w:bottom w:val="nil"/>
              <w:right w:val="nil"/>
            </w:tcBorders>
            <w:tcMar>
              <w:top w:w="0" w:type="dxa"/>
              <w:left w:w="60" w:type="dxa"/>
              <w:bottom w:w="0" w:type="dxa"/>
              <w:right w:w="60" w:type="dxa"/>
            </w:tcMar>
            <w:vAlign w:val="center"/>
          </w:tcPr>
          <w:p w14:paraId="78DB319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12,52</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9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11,74</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9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(0,5)</w:t>
            </w:r>
          </w:p>
        </w:tc>
        <w:tc>
          <w:tcPr>
            <w:tcW w:w="346" w:type="pct"/>
            <w:tcBorders>
              <w:top w:val="nil"/>
              <w:left w:val="nil"/>
              <w:bottom w:val="nil"/>
              <w:right w:val="nil"/>
            </w:tcBorders>
            <w:tcMar>
              <w:top w:w="0" w:type="dxa"/>
              <w:left w:w="60" w:type="dxa"/>
              <w:bottom w:w="0" w:type="dxa"/>
              <w:right w:w="60" w:type="dxa"/>
            </w:tcMar>
            <w:vAlign w:val="center"/>
          </w:tcPr>
          <w:p w14:paraId="78DB319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1,5</w:t>
            </w:r>
          </w:p>
        </w:tc>
        <w:tc>
          <w:tcPr>
            <w:tcW w:w="346" w:type="pct"/>
            <w:tcBorders>
              <w:top w:val="nil"/>
              <w:left w:val="nil"/>
              <w:bottom w:val="nil"/>
              <w:right w:val="nil"/>
            </w:tcBorders>
            <w:tcMar>
              <w:top w:w="0" w:type="dxa"/>
              <w:left w:w="60" w:type="dxa"/>
              <w:bottom w:w="0" w:type="dxa"/>
              <w:right w:w="60" w:type="dxa"/>
            </w:tcMar>
            <w:vAlign w:val="center"/>
          </w:tcPr>
          <w:p w14:paraId="78DB319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6,7</w:t>
            </w:r>
          </w:p>
        </w:tc>
      </w:tr>
      <w:tr w:rsidR="00DE2699" w14:paraId="78DB31A1"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98" w14:textId="77777777" w:rsidR="00835D13" w:rsidRDefault="007B2BBC" w:rsidP="00835D13">
            <w:pPr>
              <w:pStyle w:val="DMETW100460BIPEPNovoPort"/>
              <w:ind w:left="200"/>
              <w:rPr>
                <w:rFonts w:ascii="Petrobras Sans" w:hAnsi="Petrobras Sans" w:cs="Petrobras Sans"/>
                <w:color w:val="000000"/>
                <w:sz w:val="18"/>
              </w:rPr>
            </w:pPr>
            <w:r>
              <w:rPr>
                <w:rFonts w:ascii="Petrobras Sans" w:hAnsi="Petrobras Sans" w:cs="Petrobras Sans"/>
                <w:color w:val="000000"/>
                <w:sz w:val="18"/>
              </w:rPr>
              <w:t>Terra e Águas Rasas</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9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16,15</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9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16,22</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9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18,77</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9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15,67</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9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16,96</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9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(0,4)</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9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(14,0)</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A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(7,6)</w:t>
            </w:r>
          </w:p>
        </w:tc>
      </w:tr>
      <w:tr w:rsidR="00DE2699" w14:paraId="78DB31AB"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A2" w14:textId="77777777" w:rsidR="00835D13" w:rsidRDefault="007B2BBC" w:rsidP="00835D13">
            <w:pPr>
              <w:pStyle w:val="DMETW100460BIPEPNovoPort"/>
              <w:rPr>
                <w:rFonts w:ascii="Petrobras Sans" w:hAnsi="Petrobras Sans" w:cs="Petrobras Sans"/>
                <w:b/>
                <w:color w:val="000000"/>
                <w:sz w:val="18"/>
              </w:rPr>
            </w:pPr>
            <w:r w:rsidRPr="00496196">
              <w:rPr>
                <w:rFonts w:ascii="Petrobras Sans" w:hAnsi="Petrobras Sans" w:cs="Petrobras Sans"/>
                <w:b/>
                <w:i/>
                <w:iCs/>
                <w:color w:val="000000"/>
                <w:sz w:val="18"/>
              </w:rPr>
              <w:t>Lifting cost</w:t>
            </w:r>
            <w:r>
              <w:rPr>
                <w:rFonts w:ascii="Petrobras Sans" w:hAnsi="Petrobras Sans" w:cs="Petrobras Sans"/>
                <w:b/>
                <w:color w:val="000000"/>
                <w:sz w:val="18"/>
              </w:rPr>
              <w:t xml:space="preserve"> + Afretamento</w:t>
            </w:r>
          </w:p>
        </w:tc>
        <w:tc>
          <w:tcPr>
            <w:tcW w:w="346" w:type="pct"/>
            <w:tcBorders>
              <w:top w:val="nil"/>
              <w:left w:val="nil"/>
              <w:bottom w:val="nil"/>
              <w:right w:val="nil"/>
            </w:tcBorders>
            <w:tcMar>
              <w:top w:w="0" w:type="dxa"/>
              <w:left w:w="60" w:type="dxa"/>
              <w:bottom w:w="0" w:type="dxa"/>
              <w:right w:w="60" w:type="dxa"/>
            </w:tcMar>
            <w:vAlign w:val="center"/>
          </w:tcPr>
          <w:p w14:paraId="78DB31A3"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7,79</w:t>
            </w:r>
          </w:p>
        </w:tc>
        <w:tc>
          <w:tcPr>
            <w:tcW w:w="346" w:type="pct"/>
            <w:tcBorders>
              <w:top w:val="nil"/>
              <w:left w:val="nil"/>
              <w:bottom w:val="nil"/>
              <w:right w:val="nil"/>
            </w:tcBorders>
            <w:tcMar>
              <w:top w:w="0" w:type="dxa"/>
              <w:left w:w="60" w:type="dxa"/>
              <w:bottom w:w="0" w:type="dxa"/>
              <w:right w:w="60" w:type="dxa"/>
            </w:tcMar>
            <w:vAlign w:val="center"/>
          </w:tcPr>
          <w:p w14:paraId="78DB31A4"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7,64</w:t>
            </w:r>
          </w:p>
        </w:tc>
        <w:tc>
          <w:tcPr>
            <w:tcW w:w="346" w:type="pct"/>
            <w:tcBorders>
              <w:top w:val="nil"/>
              <w:left w:val="nil"/>
              <w:bottom w:val="nil"/>
              <w:right w:val="nil"/>
            </w:tcBorders>
            <w:tcMar>
              <w:top w:w="0" w:type="dxa"/>
              <w:left w:w="60" w:type="dxa"/>
              <w:bottom w:w="0" w:type="dxa"/>
              <w:right w:w="60" w:type="dxa"/>
            </w:tcMar>
            <w:vAlign w:val="center"/>
          </w:tcPr>
          <w:p w14:paraId="78DB31A5"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7,81</w:t>
            </w:r>
          </w:p>
        </w:tc>
        <w:tc>
          <w:tcPr>
            <w:tcW w:w="346" w:type="pct"/>
            <w:tcBorders>
              <w:top w:val="nil"/>
              <w:left w:val="nil"/>
              <w:bottom w:val="nil"/>
              <w:right w:val="nil"/>
            </w:tcBorders>
            <w:tcMar>
              <w:top w:w="0" w:type="dxa"/>
              <w:left w:w="60" w:type="dxa"/>
              <w:bottom w:w="0" w:type="dxa"/>
              <w:right w:w="60" w:type="dxa"/>
            </w:tcMar>
            <w:vAlign w:val="center"/>
          </w:tcPr>
          <w:p w14:paraId="78DB31A6"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7,66</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A7"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7,49</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A8"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2,0</w:t>
            </w:r>
          </w:p>
        </w:tc>
        <w:tc>
          <w:tcPr>
            <w:tcW w:w="346" w:type="pct"/>
            <w:tcBorders>
              <w:top w:val="nil"/>
              <w:left w:val="nil"/>
              <w:bottom w:val="nil"/>
              <w:right w:val="nil"/>
            </w:tcBorders>
            <w:tcMar>
              <w:top w:w="0" w:type="dxa"/>
              <w:left w:w="60" w:type="dxa"/>
              <w:bottom w:w="0" w:type="dxa"/>
              <w:right w:w="60" w:type="dxa"/>
            </w:tcMar>
            <w:vAlign w:val="center"/>
          </w:tcPr>
          <w:p w14:paraId="78DB31A9"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(0,2)</w:t>
            </w:r>
          </w:p>
        </w:tc>
        <w:tc>
          <w:tcPr>
            <w:tcW w:w="346" w:type="pct"/>
            <w:tcBorders>
              <w:top w:val="nil"/>
              <w:left w:val="nil"/>
              <w:bottom w:val="nil"/>
              <w:right w:val="nil"/>
            </w:tcBorders>
            <w:tcMar>
              <w:top w:w="0" w:type="dxa"/>
              <w:left w:w="60" w:type="dxa"/>
              <w:bottom w:w="0" w:type="dxa"/>
              <w:right w:w="60" w:type="dxa"/>
            </w:tcMar>
            <w:vAlign w:val="center"/>
          </w:tcPr>
          <w:p w14:paraId="78DB31AA"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2,2</w:t>
            </w:r>
          </w:p>
        </w:tc>
      </w:tr>
      <w:tr w:rsidR="00DE2699" w14:paraId="78DB31B5"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AC" w14:textId="77777777" w:rsidR="00835D13" w:rsidRDefault="007B2BBC" w:rsidP="00835D13">
            <w:pPr>
              <w:pStyle w:val="DMETW100460BIPEPNovoPort"/>
              <w:ind w:left="200"/>
              <w:rPr>
                <w:rFonts w:ascii="Petrobras Sans" w:hAnsi="Petrobras Sans" w:cs="Petrobras Sans"/>
                <w:color w:val="000000"/>
                <w:sz w:val="18"/>
              </w:rPr>
            </w:pPr>
            <w:r>
              <w:rPr>
                <w:rFonts w:ascii="Petrobras Sans" w:hAnsi="Petrobras Sans" w:cs="Petrobras Sans"/>
                <w:color w:val="000000"/>
                <w:sz w:val="18"/>
              </w:rPr>
              <w:t>Pré-Sal</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A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6,13</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A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5,61</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AF"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5,70</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B0"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5,77</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B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5,35</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B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9,3</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B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7,5</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B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8,0</w:t>
            </w:r>
          </w:p>
        </w:tc>
      </w:tr>
      <w:tr w:rsidR="00DE2699" w14:paraId="78DB31BF"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B6" w14:textId="77777777" w:rsidR="00835D13" w:rsidRDefault="007B2BBC" w:rsidP="00835D13">
            <w:pPr>
              <w:pStyle w:val="DMETW100460BIPEPNovoPort"/>
              <w:ind w:left="200"/>
              <w:rPr>
                <w:rFonts w:ascii="Petrobras Sans" w:hAnsi="Petrobras Sans" w:cs="Petrobras Sans"/>
                <w:color w:val="000000"/>
                <w:sz w:val="18"/>
              </w:rPr>
            </w:pPr>
            <w:r>
              <w:rPr>
                <w:rFonts w:ascii="Petrobras Sans" w:hAnsi="Petrobras Sans" w:cs="Petrobras Sans"/>
                <w:color w:val="000000"/>
                <w:sz w:val="18"/>
              </w:rPr>
              <w:t>Pós-Sal Profundo e Ultra Profundo</w:t>
            </w:r>
          </w:p>
        </w:tc>
        <w:tc>
          <w:tcPr>
            <w:tcW w:w="346" w:type="pct"/>
            <w:tcBorders>
              <w:top w:val="nil"/>
              <w:left w:val="nil"/>
              <w:bottom w:val="nil"/>
              <w:right w:val="nil"/>
            </w:tcBorders>
            <w:tcMar>
              <w:top w:w="0" w:type="dxa"/>
              <w:left w:w="60" w:type="dxa"/>
              <w:bottom w:w="0" w:type="dxa"/>
              <w:right w:w="60" w:type="dxa"/>
            </w:tcMar>
            <w:vAlign w:val="center"/>
          </w:tcPr>
          <w:p w14:paraId="78DB31B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14,37</w:t>
            </w:r>
          </w:p>
        </w:tc>
        <w:tc>
          <w:tcPr>
            <w:tcW w:w="346" w:type="pct"/>
            <w:tcBorders>
              <w:top w:val="nil"/>
              <w:left w:val="nil"/>
              <w:bottom w:val="nil"/>
              <w:right w:val="nil"/>
            </w:tcBorders>
            <w:tcMar>
              <w:top w:w="0" w:type="dxa"/>
              <w:left w:w="60" w:type="dxa"/>
              <w:bottom w:w="0" w:type="dxa"/>
              <w:right w:w="60" w:type="dxa"/>
            </w:tcMar>
            <w:vAlign w:val="center"/>
          </w:tcPr>
          <w:p w14:paraId="78DB31B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15,35</w:t>
            </w:r>
          </w:p>
        </w:tc>
        <w:tc>
          <w:tcPr>
            <w:tcW w:w="346" w:type="pct"/>
            <w:tcBorders>
              <w:top w:val="nil"/>
              <w:left w:val="nil"/>
              <w:bottom w:val="nil"/>
              <w:right w:val="nil"/>
            </w:tcBorders>
            <w:tcMar>
              <w:top w:w="0" w:type="dxa"/>
              <w:left w:w="60" w:type="dxa"/>
              <w:bottom w:w="0" w:type="dxa"/>
              <w:right w:w="60" w:type="dxa"/>
            </w:tcMar>
            <w:vAlign w:val="center"/>
          </w:tcPr>
          <w:p w14:paraId="78DB31B9"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13,72</w:t>
            </w:r>
          </w:p>
        </w:tc>
        <w:tc>
          <w:tcPr>
            <w:tcW w:w="346" w:type="pct"/>
            <w:tcBorders>
              <w:top w:val="nil"/>
              <w:left w:val="nil"/>
              <w:bottom w:val="nil"/>
              <w:right w:val="nil"/>
            </w:tcBorders>
            <w:tcMar>
              <w:top w:w="0" w:type="dxa"/>
              <w:left w:w="60" w:type="dxa"/>
              <w:bottom w:w="0" w:type="dxa"/>
              <w:right w:w="60" w:type="dxa"/>
            </w:tcMar>
            <w:vAlign w:val="center"/>
          </w:tcPr>
          <w:p w14:paraId="78DB31BA"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14,84</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BB"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13,25</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BC"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(6,4)</w:t>
            </w:r>
          </w:p>
        </w:tc>
        <w:tc>
          <w:tcPr>
            <w:tcW w:w="346" w:type="pct"/>
            <w:tcBorders>
              <w:top w:val="nil"/>
              <w:left w:val="nil"/>
              <w:bottom w:val="nil"/>
              <w:right w:val="nil"/>
            </w:tcBorders>
            <w:tcMar>
              <w:top w:w="0" w:type="dxa"/>
              <w:left w:w="60" w:type="dxa"/>
              <w:bottom w:w="0" w:type="dxa"/>
              <w:right w:w="60" w:type="dxa"/>
            </w:tcMar>
            <w:vAlign w:val="center"/>
          </w:tcPr>
          <w:p w14:paraId="78DB31BD"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4,7</w:t>
            </w:r>
          </w:p>
        </w:tc>
        <w:tc>
          <w:tcPr>
            <w:tcW w:w="346" w:type="pct"/>
            <w:tcBorders>
              <w:top w:val="nil"/>
              <w:left w:val="nil"/>
              <w:bottom w:val="nil"/>
              <w:right w:val="nil"/>
            </w:tcBorders>
            <w:tcMar>
              <w:top w:w="0" w:type="dxa"/>
              <w:left w:w="60" w:type="dxa"/>
              <w:bottom w:w="0" w:type="dxa"/>
              <w:right w:w="60" w:type="dxa"/>
            </w:tcMar>
            <w:vAlign w:val="center"/>
          </w:tcPr>
          <w:p w14:paraId="78DB31BE"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12,0</w:t>
            </w:r>
          </w:p>
        </w:tc>
      </w:tr>
      <w:tr w:rsidR="00DE2699" w14:paraId="78DB31C9" w14:textId="77777777" w:rsidTr="00835D13">
        <w:tc>
          <w:tcPr>
            <w:tcW w:w="2233" w:type="pct"/>
            <w:tcBorders>
              <w:top w:val="nil"/>
              <w:left w:val="nil"/>
              <w:bottom w:val="nil"/>
              <w:right w:val="nil"/>
            </w:tcBorders>
            <w:shd w:val="solid" w:color="F0F5BF" w:fill="FFFFFF"/>
            <w:tcMar>
              <w:top w:w="0" w:type="dxa"/>
              <w:left w:w="60" w:type="dxa"/>
              <w:bottom w:w="0" w:type="dxa"/>
              <w:right w:w="60" w:type="dxa"/>
            </w:tcMar>
            <w:vAlign w:val="center"/>
          </w:tcPr>
          <w:p w14:paraId="78DB31C0" w14:textId="77777777" w:rsidR="00835D13" w:rsidRDefault="007B2BBC" w:rsidP="00835D13">
            <w:pPr>
              <w:pStyle w:val="DMETW100460BIPEPNovoPort"/>
              <w:ind w:left="200"/>
              <w:rPr>
                <w:rFonts w:ascii="Petrobras Sans" w:hAnsi="Petrobras Sans" w:cs="Petrobras Sans"/>
                <w:color w:val="000000"/>
                <w:sz w:val="18"/>
              </w:rPr>
            </w:pPr>
            <w:r>
              <w:rPr>
                <w:rFonts w:ascii="Petrobras Sans" w:hAnsi="Petrobras Sans" w:cs="Petrobras Sans"/>
                <w:color w:val="000000"/>
                <w:sz w:val="18"/>
              </w:rPr>
              <w:t>Terra e Águas Rasas</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C1"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16,15</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C2"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16,22</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C3"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18,77</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C4"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15,67</w:t>
            </w:r>
          </w:p>
        </w:tc>
        <w:tc>
          <w:tcPr>
            <w:tcW w:w="346"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1C5"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16,96</w:t>
            </w:r>
          </w:p>
        </w:tc>
        <w:tc>
          <w:tcPr>
            <w:tcW w:w="346"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1C6"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(0,4)</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C7"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(14,0)</w:t>
            </w:r>
          </w:p>
        </w:tc>
        <w:tc>
          <w:tcPr>
            <w:tcW w:w="346" w:type="pct"/>
            <w:tcBorders>
              <w:top w:val="nil"/>
              <w:left w:val="nil"/>
              <w:bottom w:val="nil"/>
              <w:right w:val="nil"/>
            </w:tcBorders>
            <w:shd w:val="solid" w:color="F0F5BF" w:fill="FFFFFF"/>
            <w:tcMar>
              <w:top w:w="0" w:type="dxa"/>
              <w:left w:w="60" w:type="dxa"/>
              <w:bottom w:w="0" w:type="dxa"/>
              <w:right w:w="60" w:type="dxa"/>
            </w:tcMar>
            <w:vAlign w:val="center"/>
          </w:tcPr>
          <w:p w14:paraId="78DB31C8" w14:textId="77777777" w:rsidR="00835D13" w:rsidRDefault="007B2BBC" w:rsidP="00835D13">
            <w:pPr>
              <w:pStyle w:val="DMETW100460BIPEPNovoPort"/>
              <w:jc w:val="center"/>
              <w:rPr>
                <w:rFonts w:ascii="Petrobras Sans" w:hAnsi="Petrobras Sans" w:cs="Petrobras Sans"/>
                <w:color w:val="000000"/>
                <w:sz w:val="18"/>
              </w:rPr>
            </w:pPr>
            <w:r>
              <w:rPr>
                <w:rFonts w:ascii="Petrobras Sans" w:hAnsi="Petrobras Sans" w:cs="Petrobras Sans"/>
                <w:color w:val="000000"/>
                <w:sz w:val="18"/>
              </w:rPr>
              <w:t>(7,6)</w:t>
            </w:r>
          </w:p>
        </w:tc>
      </w:tr>
      <w:tr w:rsidR="00DE2699" w14:paraId="78DB31D3" w14:textId="77777777" w:rsidTr="00835D13">
        <w:tc>
          <w:tcPr>
            <w:tcW w:w="2233" w:type="pct"/>
            <w:tcBorders>
              <w:top w:val="nil"/>
              <w:left w:val="nil"/>
              <w:bottom w:val="nil"/>
              <w:right w:val="nil"/>
            </w:tcBorders>
            <w:tcMar>
              <w:top w:w="0" w:type="dxa"/>
              <w:left w:w="60" w:type="dxa"/>
              <w:bottom w:w="0" w:type="dxa"/>
              <w:right w:w="60" w:type="dxa"/>
            </w:tcMar>
            <w:vAlign w:val="center"/>
          </w:tcPr>
          <w:p w14:paraId="78DB31CA" w14:textId="77777777" w:rsidR="00835D13" w:rsidRDefault="007B2BBC" w:rsidP="00835D13">
            <w:pPr>
              <w:pStyle w:val="DMETW100460BIPEPNovoPort"/>
              <w:rPr>
                <w:rFonts w:ascii="Petrobras Sans" w:hAnsi="Petrobras Sans" w:cs="Petrobras Sans"/>
                <w:b/>
                <w:color w:val="000000"/>
                <w:sz w:val="18"/>
              </w:rPr>
            </w:pPr>
            <w:r w:rsidRPr="00496196">
              <w:rPr>
                <w:rFonts w:ascii="Petrobras Sans" w:hAnsi="Petrobras Sans" w:cs="Petrobras Sans"/>
                <w:b/>
                <w:i/>
                <w:iCs/>
                <w:color w:val="000000"/>
                <w:sz w:val="18"/>
              </w:rPr>
              <w:t>Lifting cost</w:t>
            </w:r>
            <w:r>
              <w:rPr>
                <w:rFonts w:ascii="Petrobras Sans" w:hAnsi="Petrobras Sans" w:cs="Petrobras Sans"/>
                <w:b/>
                <w:color w:val="000000"/>
                <w:sz w:val="18"/>
              </w:rPr>
              <w:t xml:space="preserve"> + Participações governamentais</w:t>
            </w:r>
          </w:p>
        </w:tc>
        <w:tc>
          <w:tcPr>
            <w:tcW w:w="346" w:type="pct"/>
            <w:tcBorders>
              <w:top w:val="nil"/>
              <w:left w:val="nil"/>
              <w:bottom w:val="nil"/>
              <w:right w:val="nil"/>
            </w:tcBorders>
            <w:tcMar>
              <w:top w:w="0" w:type="dxa"/>
              <w:left w:w="60" w:type="dxa"/>
              <w:bottom w:w="0" w:type="dxa"/>
              <w:right w:w="60" w:type="dxa"/>
            </w:tcMar>
            <w:vAlign w:val="center"/>
          </w:tcPr>
          <w:p w14:paraId="78DB31CB"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19,78</w:t>
            </w:r>
          </w:p>
        </w:tc>
        <w:tc>
          <w:tcPr>
            <w:tcW w:w="346" w:type="pct"/>
            <w:tcBorders>
              <w:top w:val="nil"/>
              <w:left w:val="nil"/>
              <w:bottom w:val="nil"/>
              <w:right w:val="nil"/>
            </w:tcBorders>
            <w:tcMar>
              <w:top w:w="0" w:type="dxa"/>
              <w:left w:w="60" w:type="dxa"/>
              <w:bottom w:w="0" w:type="dxa"/>
              <w:right w:w="60" w:type="dxa"/>
            </w:tcMar>
            <w:vAlign w:val="center"/>
          </w:tcPr>
          <w:p w14:paraId="78DB31CC"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20,40</w:t>
            </w:r>
          </w:p>
        </w:tc>
        <w:tc>
          <w:tcPr>
            <w:tcW w:w="346" w:type="pct"/>
            <w:tcBorders>
              <w:top w:val="nil"/>
              <w:left w:val="nil"/>
              <w:bottom w:val="nil"/>
              <w:right w:val="nil"/>
            </w:tcBorders>
            <w:tcMar>
              <w:top w:w="0" w:type="dxa"/>
              <w:left w:w="60" w:type="dxa"/>
              <w:bottom w:w="0" w:type="dxa"/>
              <w:right w:w="60" w:type="dxa"/>
            </w:tcMar>
            <w:vAlign w:val="center"/>
          </w:tcPr>
          <w:p w14:paraId="78DB31CD"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21,12</w:t>
            </w:r>
          </w:p>
        </w:tc>
        <w:tc>
          <w:tcPr>
            <w:tcW w:w="346" w:type="pct"/>
            <w:tcBorders>
              <w:top w:val="nil"/>
              <w:left w:val="nil"/>
              <w:bottom w:val="nil"/>
              <w:right w:val="nil"/>
            </w:tcBorders>
            <w:tcMar>
              <w:top w:w="0" w:type="dxa"/>
              <w:left w:w="60" w:type="dxa"/>
              <w:bottom w:w="0" w:type="dxa"/>
              <w:right w:w="60" w:type="dxa"/>
            </w:tcMar>
            <w:vAlign w:val="center"/>
          </w:tcPr>
          <w:p w14:paraId="78DB31CE"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19,69</w:t>
            </w:r>
          </w:p>
        </w:tc>
        <w:tc>
          <w:tcPr>
            <w:tcW w:w="346" w:type="pct"/>
            <w:tcBorders>
              <w:top w:val="nil"/>
              <w:left w:val="nil"/>
              <w:bottom w:val="nil"/>
              <w:right w:val="single" w:sz="4" w:space="0" w:color="008542"/>
            </w:tcBorders>
            <w:tcMar>
              <w:top w:w="0" w:type="dxa"/>
              <w:left w:w="60" w:type="dxa"/>
              <w:bottom w:w="0" w:type="dxa"/>
              <w:right w:w="60" w:type="dxa"/>
            </w:tcMar>
            <w:vAlign w:val="center"/>
          </w:tcPr>
          <w:p w14:paraId="78DB31CF"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23,73</w:t>
            </w:r>
          </w:p>
        </w:tc>
        <w:tc>
          <w:tcPr>
            <w:tcW w:w="346" w:type="pct"/>
            <w:tcBorders>
              <w:top w:val="nil"/>
              <w:left w:val="single" w:sz="4" w:space="0" w:color="008542"/>
              <w:bottom w:val="nil"/>
              <w:right w:val="nil"/>
            </w:tcBorders>
            <w:tcMar>
              <w:top w:w="0" w:type="dxa"/>
              <w:left w:w="60" w:type="dxa"/>
              <w:bottom w:w="0" w:type="dxa"/>
              <w:right w:w="60" w:type="dxa"/>
            </w:tcMar>
            <w:vAlign w:val="center"/>
          </w:tcPr>
          <w:p w14:paraId="78DB31D0"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(3,0)</w:t>
            </w:r>
          </w:p>
        </w:tc>
        <w:tc>
          <w:tcPr>
            <w:tcW w:w="346" w:type="pct"/>
            <w:tcBorders>
              <w:top w:val="nil"/>
              <w:left w:val="nil"/>
              <w:bottom w:val="nil"/>
              <w:right w:val="nil"/>
            </w:tcBorders>
            <w:tcMar>
              <w:top w:w="0" w:type="dxa"/>
              <w:left w:w="60" w:type="dxa"/>
              <w:bottom w:w="0" w:type="dxa"/>
              <w:right w:w="60" w:type="dxa"/>
            </w:tcMar>
            <w:vAlign w:val="center"/>
          </w:tcPr>
          <w:p w14:paraId="78DB31D1"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(6,3)</w:t>
            </w:r>
          </w:p>
        </w:tc>
        <w:tc>
          <w:tcPr>
            <w:tcW w:w="346" w:type="pct"/>
            <w:tcBorders>
              <w:top w:val="nil"/>
              <w:left w:val="nil"/>
              <w:bottom w:val="nil"/>
              <w:right w:val="nil"/>
            </w:tcBorders>
            <w:tcMar>
              <w:top w:w="0" w:type="dxa"/>
              <w:left w:w="60" w:type="dxa"/>
              <w:bottom w:w="0" w:type="dxa"/>
              <w:right w:w="60" w:type="dxa"/>
            </w:tcMar>
            <w:vAlign w:val="center"/>
          </w:tcPr>
          <w:p w14:paraId="78DB31D2"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(17,0)</w:t>
            </w:r>
          </w:p>
        </w:tc>
      </w:tr>
      <w:tr w:rsidR="00DE2699" w14:paraId="78DB31DD" w14:textId="77777777" w:rsidTr="00835D13">
        <w:tc>
          <w:tcPr>
            <w:tcW w:w="223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D4" w14:textId="77777777" w:rsidR="00835D13" w:rsidRDefault="007B2BBC" w:rsidP="00835D13">
            <w:pPr>
              <w:pStyle w:val="DMETW100460BIPEPNovoPort"/>
              <w:rPr>
                <w:rFonts w:ascii="Petrobras Sans" w:hAnsi="Petrobras Sans" w:cs="Petrobras Sans"/>
                <w:b/>
                <w:color w:val="000000"/>
                <w:sz w:val="18"/>
              </w:rPr>
            </w:pPr>
            <w:r w:rsidRPr="00496196">
              <w:rPr>
                <w:rFonts w:ascii="Petrobras Sans" w:hAnsi="Petrobras Sans" w:cs="Petrobras Sans"/>
                <w:b/>
                <w:i/>
                <w:iCs/>
                <w:color w:val="000000"/>
                <w:sz w:val="18"/>
              </w:rPr>
              <w:t>Lifting cost</w:t>
            </w:r>
            <w:r>
              <w:rPr>
                <w:rFonts w:ascii="Petrobras Sans" w:hAnsi="Petrobras Sans" w:cs="Petrobras Sans"/>
                <w:b/>
                <w:color w:val="000000"/>
                <w:sz w:val="18"/>
              </w:rPr>
              <w:t xml:space="preserve"> + Participações governamentais + Afretamento</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D5"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22,05</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D6"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22,65</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D7"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22,85</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D8"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21,76</w:t>
            </w:r>
          </w:p>
        </w:tc>
        <w:tc>
          <w:tcPr>
            <w:tcW w:w="346"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31D9"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25,44</w:t>
            </w:r>
          </w:p>
        </w:tc>
        <w:tc>
          <w:tcPr>
            <w:tcW w:w="346"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31DA"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(2,6)</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DB"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(3,5)</w:t>
            </w:r>
          </w:p>
        </w:tc>
        <w:tc>
          <w:tcPr>
            <w:tcW w:w="34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1DC" w14:textId="77777777" w:rsidR="00835D13" w:rsidRDefault="007B2BBC" w:rsidP="00835D13">
            <w:pPr>
              <w:pStyle w:val="DMETW100460BIPEPNovoPort"/>
              <w:jc w:val="center"/>
              <w:rPr>
                <w:rFonts w:ascii="Petrobras Sans" w:hAnsi="Petrobras Sans" w:cs="Petrobras Sans"/>
                <w:b/>
                <w:color w:val="000000"/>
                <w:sz w:val="18"/>
              </w:rPr>
            </w:pPr>
            <w:r>
              <w:rPr>
                <w:rFonts w:ascii="Petrobras Sans" w:hAnsi="Petrobras Sans" w:cs="Petrobras Sans"/>
                <w:b/>
                <w:color w:val="000000"/>
                <w:sz w:val="18"/>
              </w:rPr>
              <w:t>(14,5)</w:t>
            </w:r>
          </w:p>
        </w:tc>
      </w:tr>
      <w:tr w:rsidR="00DE2699" w14:paraId="78DB31DF" w14:textId="77777777" w:rsidTr="00835D13">
        <w:tc>
          <w:tcPr>
            <w:tcW w:w="5000" w:type="pct"/>
            <w:gridSpan w:val="9"/>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31DE" w14:textId="77777777" w:rsidR="00835D13" w:rsidRDefault="007B2BBC" w:rsidP="00835D13">
            <w:pPr>
              <w:pStyle w:val="DMETW100460BIPEPNovoPort"/>
              <w:rPr>
                <w:rFonts w:ascii="Petrobras Sans" w:hAnsi="Petrobras Sans" w:cs="Petrobras Sans"/>
                <w:color w:val="000000"/>
                <w:sz w:val="16"/>
              </w:rPr>
            </w:pPr>
            <w:r>
              <w:rPr>
                <w:rFonts w:ascii="Petrobras Sans" w:hAnsi="Petrobras Sans" w:cs="Petrobras Sans"/>
                <w:color w:val="000000"/>
                <w:sz w:val="16"/>
              </w:rPr>
              <w:t>(*) Variações de margem EBITDA e ROCE em pontos percentuais.</w:t>
            </w:r>
          </w:p>
        </w:tc>
      </w:tr>
    </w:tbl>
    <w:p w14:paraId="78DB31E0" w14:textId="77777777" w:rsidR="00AA425D" w:rsidRPr="006659A9" w:rsidRDefault="007B2BBC" w:rsidP="004D231C">
      <w:pPr>
        <w:pStyle w:val="NormalWeb"/>
        <w:spacing w:before="0" w:beforeAutospacing="0" w:after="120" w:afterAutospacing="0" w:line="360" w:lineRule="auto"/>
        <w:jc w:val="both"/>
        <w:rPr>
          <w:rFonts w:ascii="Petrobras Sans" w:eastAsia="Calibri" w:hAnsi="Petrobras Sans" w:cs="Arial"/>
          <w:sz w:val="20"/>
          <w:szCs w:val="20"/>
          <w:lang w:eastAsia="en-US"/>
        </w:rPr>
      </w:pPr>
      <w:r w:rsidRPr="006659A9">
        <w:rPr>
          <w:rFonts w:ascii="Petrobras Sans" w:eastAsia="Calibri" w:hAnsi="Petrobras Sans" w:cs="Arial"/>
          <w:sz w:val="20"/>
          <w:szCs w:val="20"/>
          <w:lang w:eastAsia="en-US"/>
        </w:rPr>
        <w:t xml:space="preserve">Em 2023, o lucro bruto do E&amp;P foi de </w:t>
      </w:r>
      <w:r>
        <w:rPr>
          <w:rFonts w:ascii="Petrobras Sans" w:eastAsia="Calibri" w:hAnsi="Petrobras Sans" w:cs="Arial"/>
          <w:sz w:val="20"/>
          <w:szCs w:val="20"/>
          <w:lang w:eastAsia="en-US"/>
        </w:rPr>
        <w:t>R</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198,0</w:t>
      </w:r>
      <w:r w:rsidRPr="006659A9">
        <w:rPr>
          <w:rFonts w:ascii="Petrobras Sans" w:eastAsia="Calibri" w:hAnsi="Petrobras Sans" w:cs="Arial"/>
          <w:sz w:val="20"/>
          <w:szCs w:val="20"/>
          <w:lang w:eastAsia="en-US"/>
        </w:rPr>
        <w:t xml:space="preserve"> bilhões, uma redução de 1</w:t>
      </w:r>
      <w:r>
        <w:rPr>
          <w:rFonts w:ascii="Petrobras Sans" w:eastAsia="Calibri" w:hAnsi="Petrobras Sans" w:cs="Arial"/>
          <w:sz w:val="20"/>
          <w:szCs w:val="20"/>
          <w:lang w:eastAsia="en-US"/>
        </w:rPr>
        <w:t>9</w:t>
      </w:r>
      <w:r w:rsidRPr="006659A9">
        <w:rPr>
          <w:rFonts w:ascii="Petrobras Sans" w:eastAsia="Calibri" w:hAnsi="Petrobras Sans" w:cs="Arial"/>
          <w:sz w:val="20"/>
          <w:szCs w:val="20"/>
          <w:lang w:eastAsia="en-US"/>
        </w:rPr>
        <w:t>% quando comparado a 2022. Essa redução foi decorrente</w:t>
      </w:r>
      <w:r>
        <w:rPr>
          <w:rFonts w:ascii="Petrobras Sans" w:eastAsia="Calibri" w:hAnsi="Petrobras Sans" w:cs="Arial"/>
          <w:sz w:val="20"/>
          <w:szCs w:val="20"/>
          <w:lang w:eastAsia="en-US"/>
        </w:rPr>
        <w:t>,</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 xml:space="preserve">principalmente, </w:t>
      </w:r>
      <w:r w:rsidRPr="006659A9">
        <w:rPr>
          <w:rFonts w:ascii="Petrobras Sans" w:eastAsia="Calibri" w:hAnsi="Petrobras Sans" w:cs="Arial"/>
          <w:sz w:val="20"/>
          <w:szCs w:val="20"/>
          <w:lang w:eastAsia="en-US"/>
        </w:rPr>
        <w:t xml:space="preserve">da menor cotação do </w:t>
      </w:r>
      <w:r w:rsidRPr="009A34F1">
        <w:rPr>
          <w:rFonts w:ascii="Petrobras Sans" w:eastAsia="Calibri" w:hAnsi="Petrobras Sans" w:cs="Arial"/>
          <w:i/>
          <w:iCs/>
          <w:sz w:val="20"/>
          <w:szCs w:val="20"/>
          <w:lang w:eastAsia="en-US"/>
        </w:rPr>
        <w:t>Brent</w:t>
      </w:r>
      <w:r w:rsidRPr="006659A9">
        <w:rPr>
          <w:rFonts w:ascii="Petrobras Sans" w:eastAsia="Calibri" w:hAnsi="Petrobras Sans" w:cs="Arial"/>
          <w:sz w:val="20"/>
          <w:szCs w:val="20"/>
          <w:lang w:eastAsia="en-US"/>
        </w:rPr>
        <w:t>, parcialmente compensad</w:t>
      </w:r>
      <w:r>
        <w:rPr>
          <w:rFonts w:ascii="Petrobras Sans" w:eastAsia="Calibri" w:hAnsi="Petrobras Sans" w:cs="Arial"/>
          <w:sz w:val="20"/>
          <w:szCs w:val="20"/>
          <w:lang w:eastAsia="en-US"/>
        </w:rPr>
        <w:t>a</w:t>
      </w:r>
      <w:r w:rsidRPr="006659A9">
        <w:rPr>
          <w:rFonts w:ascii="Petrobras Sans" w:eastAsia="Calibri" w:hAnsi="Petrobras Sans" w:cs="Arial"/>
          <w:sz w:val="20"/>
          <w:szCs w:val="20"/>
          <w:lang w:eastAsia="en-US"/>
        </w:rPr>
        <w:t xml:space="preserve"> pela maior produção.</w:t>
      </w:r>
    </w:p>
    <w:p w14:paraId="78DB31E1" w14:textId="77777777" w:rsidR="00AA425D" w:rsidRPr="006659A9" w:rsidRDefault="007B2BBC" w:rsidP="00AA425D">
      <w:pPr>
        <w:pStyle w:val="NormalWeb"/>
        <w:spacing w:before="0" w:beforeAutospacing="0" w:after="120" w:afterAutospacing="0" w:line="360" w:lineRule="auto"/>
        <w:jc w:val="both"/>
        <w:rPr>
          <w:rFonts w:ascii="Petrobras Sans" w:eastAsia="Calibri" w:hAnsi="Petrobras Sans" w:cs="Arial"/>
          <w:sz w:val="20"/>
          <w:szCs w:val="20"/>
          <w:lang w:eastAsia="en-US"/>
        </w:rPr>
      </w:pPr>
      <w:r w:rsidRPr="006659A9">
        <w:rPr>
          <w:rFonts w:ascii="Petrobras Sans" w:eastAsia="Calibri" w:hAnsi="Petrobras Sans" w:cs="Arial"/>
          <w:sz w:val="20"/>
          <w:szCs w:val="20"/>
          <w:lang w:eastAsia="en-US"/>
        </w:rPr>
        <w:t xml:space="preserve">O lucro operacional </w:t>
      </w:r>
      <w:r>
        <w:rPr>
          <w:rFonts w:ascii="Petrobras Sans" w:eastAsia="Calibri" w:hAnsi="Petrobras Sans" w:cs="Arial"/>
          <w:sz w:val="20"/>
          <w:szCs w:val="20"/>
          <w:lang w:eastAsia="en-US"/>
        </w:rPr>
        <w:t>no ano</w:t>
      </w:r>
      <w:r w:rsidRPr="006659A9">
        <w:rPr>
          <w:rFonts w:ascii="Petrobras Sans" w:eastAsia="Calibri" w:hAnsi="Petrobras Sans" w:cs="Arial"/>
          <w:sz w:val="20"/>
          <w:szCs w:val="20"/>
          <w:lang w:eastAsia="en-US"/>
        </w:rPr>
        <w:t xml:space="preserve"> foi de </w:t>
      </w:r>
      <w:r>
        <w:rPr>
          <w:rFonts w:ascii="Petrobras Sans" w:eastAsia="Calibri" w:hAnsi="Petrobras Sans" w:cs="Arial"/>
          <w:sz w:val="20"/>
          <w:szCs w:val="20"/>
          <w:lang w:eastAsia="en-US"/>
        </w:rPr>
        <w:t>R</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170,4</w:t>
      </w:r>
      <w:r w:rsidRPr="006659A9">
        <w:rPr>
          <w:rFonts w:ascii="Petrobras Sans" w:eastAsia="Calibri" w:hAnsi="Petrobras Sans" w:cs="Arial"/>
          <w:sz w:val="20"/>
          <w:szCs w:val="20"/>
          <w:lang w:eastAsia="en-US"/>
        </w:rPr>
        <w:t xml:space="preserve"> bilhões, 3</w:t>
      </w:r>
      <w:r>
        <w:rPr>
          <w:rFonts w:ascii="Petrobras Sans" w:eastAsia="Calibri" w:hAnsi="Petrobras Sans" w:cs="Arial"/>
          <w:sz w:val="20"/>
          <w:szCs w:val="20"/>
          <w:lang w:eastAsia="en-US"/>
        </w:rPr>
        <w:t>1</w:t>
      </w:r>
      <w:r w:rsidRPr="006659A9">
        <w:rPr>
          <w:rFonts w:ascii="Petrobras Sans" w:eastAsia="Calibri" w:hAnsi="Petrobras Sans" w:cs="Arial"/>
          <w:sz w:val="20"/>
          <w:szCs w:val="20"/>
          <w:lang w:eastAsia="en-US"/>
        </w:rPr>
        <w:t>% menor quando comparado a 2022, devido ao recebimento</w:t>
      </w:r>
      <w:r>
        <w:rPr>
          <w:rFonts w:ascii="Petrobras Sans" w:eastAsia="Calibri" w:hAnsi="Petrobras Sans" w:cs="Arial"/>
          <w:sz w:val="20"/>
          <w:szCs w:val="20"/>
          <w:lang w:eastAsia="en-US"/>
        </w:rPr>
        <w:t>,</w:t>
      </w:r>
      <w:r w:rsidRPr="006659A9">
        <w:rPr>
          <w:rFonts w:ascii="Petrobras Sans" w:eastAsia="Calibri" w:hAnsi="Petrobras Sans" w:cs="Arial"/>
          <w:sz w:val="20"/>
          <w:szCs w:val="20"/>
          <w:lang w:eastAsia="en-US"/>
        </w:rPr>
        <w:t xml:space="preserve"> em 2022</w:t>
      </w:r>
      <w:r>
        <w:rPr>
          <w:rFonts w:ascii="Petrobras Sans" w:eastAsia="Calibri" w:hAnsi="Petrobras Sans" w:cs="Arial"/>
          <w:sz w:val="20"/>
          <w:szCs w:val="20"/>
          <w:lang w:eastAsia="en-US"/>
        </w:rPr>
        <w:t>,</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da compensação referente aos</w:t>
      </w:r>
      <w:r w:rsidRPr="006659A9">
        <w:rPr>
          <w:rFonts w:ascii="Petrobras Sans" w:eastAsia="Calibri" w:hAnsi="Petrobras Sans" w:cs="Arial"/>
          <w:sz w:val="20"/>
          <w:szCs w:val="20"/>
          <w:lang w:eastAsia="en-US"/>
        </w:rPr>
        <w:t xml:space="preserve"> acordo</w:t>
      </w:r>
      <w:r>
        <w:rPr>
          <w:rFonts w:ascii="Petrobras Sans" w:eastAsia="Calibri" w:hAnsi="Petrobras Sans" w:cs="Arial"/>
          <w:sz w:val="20"/>
          <w:szCs w:val="20"/>
          <w:lang w:eastAsia="en-US"/>
        </w:rPr>
        <w:t>s</w:t>
      </w:r>
      <w:r w:rsidRPr="006659A9">
        <w:rPr>
          <w:rFonts w:ascii="Petrobras Sans" w:eastAsia="Calibri" w:hAnsi="Petrobras Sans" w:cs="Arial"/>
          <w:sz w:val="20"/>
          <w:szCs w:val="20"/>
          <w:lang w:eastAsia="en-US"/>
        </w:rPr>
        <w:t xml:space="preserve"> de coparticipação em Búzios, Sépia e Atapu, </w:t>
      </w:r>
      <w:r>
        <w:rPr>
          <w:rFonts w:ascii="Petrobras Sans" w:eastAsia="Calibri" w:hAnsi="Petrobras Sans" w:cs="Arial"/>
          <w:sz w:val="20"/>
          <w:szCs w:val="20"/>
          <w:lang w:eastAsia="en-US"/>
        </w:rPr>
        <w:t>e, em 2023,</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à</w:t>
      </w:r>
      <w:r w:rsidRPr="006659A9">
        <w:rPr>
          <w:rFonts w:ascii="Petrobras Sans" w:eastAsia="Calibri" w:hAnsi="Petrobras Sans" w:cs="Arial"/>
          <w:sz w:val="20"/>
          <w:szCs w:val="20"/>
          <w:lang w:eastAsia="en-US"/>
        </w:rPr>
        <w:t xml:space="preserve">s maiores perdas por </w:t>
      </w:r>
      <w:r w:rsidRPr="006659A9">
        <w:rPr>
          <w:rFonts w:ascii="Petrobras Sans" w:eastAsia="Calibri" w:hAnsi="Petrobras Sans" w:cs="Arial"/>
          <w:i/>
          <w:iCs/>
          <w:sz w:val="20"/>
          <w:szCs w:val="20"/>
          <w:lang w:eastAsia="en-US"/>
        </w:rPr>
        <w:t>impairment</w:t>
      </w:r>
      <w:r w:rsidRPr="006659A9">
        <w:rPr>
          <w:rFonts w:ascii="Petrobras Sans" w:eastAsia="Calibri" w:hAnsi="Petrobras Sans" w:cs="Arial"/>
          <w:sz w:val="20"/>
          <w:szCs w:val="20"/>
          <w:lang w:eastAsia="en-US"/>
        </w:rPr>
        <w:t>, provisão de abandono e aumento nas despesas tributária</w:t>
      </w:r>
      <w:r>
        <w:rPr>
          <w:rFonts w:ascii="Petrobras Sans" w:eastAsia="Calibri" w:hAnsi="Petrobras Sans" w:cs="Arial"/>
          <w:sz w:val="20"/>
          <w:szCs w:val="20"/>
          <w:lang w:eastAsia="en-US"/>
        </w:rPr>
        <w:t>s</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 xml:space="preserve">principalmente, </w:t>
      </w:r>
      <w:r w:rsidRPr="006659A9">
        <w:rPr>
          <w:rFonts w:ascii="Petrobras Sans" w:eastAsia="Calibri" w:hAnsi="Petrobras Sans" w:cs="Arial"/>
          <w:sz w:val="20"/>
          <w:szCs w:val="20"/>
          <w:lang w:eastAsia="en-US"/>
        </w:rPr>
        <w:t>devido ao imposto de exportação sobre operações de petróleo</w:t>
      </w:r>
      <w:r>
        <w:rPr>
          <w:rFonts w:ascii="Petrobras Sans" w:eastAsia="Calibri" w:hAnsi="Petrobras Sans" w:cs="Arial"/>
          <w:sz w:val="20"/>
          <w:szCs w:val="20"/>
          <w:lang w:eastAsia="en-US"/>
        </w:rPr>
        <w:t>.</w:t>
      </w:r>
    </w:p>
    <w:p w14:paraId="78DB31E2" w14:textId="77777777" w:rsidR="00AA425D" w:rsidRPr="006659A9" w:rsidRDefault="007B2BBC" w:rsidP="00AA425D">
      <w:pPr>
        <w:pStyle w:val="NormalWeb"/>
        <w:spacing w:before="0" w:beforeAutospacing="0" w:after="120" w:afterAutospacing="0" w:line="360" w:lineRule="auto"/>
        <w:jc w:val="both"/>
        <w:rPr>
          <w:rFonts w:ascii="Petrobras Sans" w:eastAsia="Calibri" w:hAnsi="Petrobras Sans" w:cs="Arial"/>
          <w:sz w:val="20"/>
          <w:szCs w:val="20"/>
          <w:lang w:eastAsia="en-US"/>
        </w:rPr>
      </w:pPr>
      <w:r w:rsidRPr="006659A9">
        <w:rPr>
          <w:rFonts w:ascii="Petrobras Sans" w:eastAsia="Calibri" w:hAnsi="Petrobras Sans" w:cs="Arial"/>
          <w:sz w:val="20"/>
          <w:szCs w:val="20"/>
          <w:lang w:eastAsia="en-US"/>
        </w:rPr>
        <w:t xml:space="preserve">No 4T23, o lucro bruto do E&amp;P foi de </w:t>
      </w:r>
      <w:r>
        <w:rPr>
          <w:rFonts w:ascii="Petrobras Sans" w:eastAsia="Calibri" w:hAnsi="Petrobras Sans" w:cs="Arial"/>
          <w:sz w:val="20"/>
          <w:szCs w:val="20"/>
          <w:lang w:eastAsia="en-US"/>
        </w:rPr>
        <w:t>R</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54,2</w:t>
      </w:r>
      <w:r w:rsidRPr="006659A9">
        <w:rPr>
          <w:rFonts w:ascii="Petrobras Sans" w:eastAsia="Calibri" w:hAnsi="Petrobras Sans" w:cs="Arial"/>
          <w:sz w:val="20"/>
          <w:szCs w:val="20"/>
          <w:lang w:eastAsia="en-US"/>
        </w:rPr>
        <w:t xml:space="preserve"> bilhões, levemente superior ao 3T23, cujo resultado foi </w:t>
      </w:r>
      <w:r>
        <w:rPr>
          <w:rFonts w:ascii="Petrobras Sans" w:eastAsia="Calibri" w:hAnsi="Petrobras Sans" w:cs="Arial"/>
          <w:sz w:val="20"/>
          <w:szCs w:val="20"/>
          <w:lang w:eastAsia="en-US"/>
        </w:rPr>
        <w:t>de R</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52,6</w:t>
      </w:r>
      <w:r w:rsidRPr="006659A9">
        <w:rPr>
          <w:rFonts w:ascii="Petrobras Sans" w:eastAsia="Calibri" w:hAnsi="Petrobras Sans" w:cs="Arial"/>
          <w:sz w:val="20"/>
          <w:szCs w:val="20"/>
          <w:lang w:eastAsia="en-US"/>
        </w:rPr>
        <w:t xml:space="preserve"> bilhões. Esse aumento foi decorrente</w:t>
      </w:r>
      <w:r>
        <w:rPr>
          <w:rFonts w:ascii="Petrobras Sans" w:eastAsia="Calibri" w:hAnsi="Petrobras Sans" w:cs="Arial"/>
          <w:sz w:val="20"/>
          <w:szCs w:val="20"/>
          <w:lang w:eastAsia="en-US"/>
        </w:rPr>
        <w:t>, principalmente,</w:t>
      </w:r>
      <w:r w:rsidRPr="006659A9">
        <w:rPr>
          <w:rFonts w:ascii="Petrobras Sans" w:eastAsia="Calibri" w:hAnsi="Petrobras Sans" w:cs="Arial"/>
          <w:sz w:val="20"/>
          <w:szCs w:val="20"/>
          <w:lang w:eastAsia="en-US"/>
        </w:rPr>
        <w:t xml:space="preserve"> da maior produção no período.</w:t>
      </w:r>
    </w:p>
    <w:p w14:paraId="78DB31E3" w14:textId="77777777" w:rsidR="00AA425D" w:rsidRDefault="007B2BBC" w:rsidP="00AA425D">
      <w:pPr>
        <w:pStyle w:val="NormalWeb"/>
        <w:spacing w:before="0" w:beforeAutospacing="0" w:after="120" w:afterAutospacing="0" w:line="360" w:lineRule="auto"/>
        <w:jc w:val="both"/>
        <w:rPr>
          <w:rFonts w:ascii="Petrobras Sans" w:eastAsia="Calibri" w:hAnsi="Petrobras Sans" w:cs="Arial"/>
          <w:sz w:val="20"/>
          <w:szCs w:val="20"/>
          <w:lang w:eastAsia="en-US"/>
        </w:rPr>
      </w:pPr>
      <w:r w:rsidRPr="006659A9">
        <w:rPr>
          <w:rFonts w:ascii="Petrobras Sans" w:eastAsia="Calibri" w:hAnsi="Petrobras Sans" w:cs="Arial"/>
          <w:sz w:val="20"/>
          <w:szCs w:val="20"/>
          <w:lang w:eastAsia="en-US"/>
        </w:rPr>
        <w:t xml:space="preserve">O lucro operacional no 4T23 foi de </w:t>
      </w:r>
      <w:r>
        <w:rPr>
          <w:rFonts w:ascii="Petrobras Sans" w:eastAsia="Calibri" w:hAnsi="Petrobras Sans" w:cs="Arial"/>
          <w:sz w:val="20"/>
          <w:szCs w:val="20"/>
          <w:lang w:eastAsia="en-US"/>
        </w:rPr>
        <w:t>R</w:t>
      </w:r>
      <w:r w:rsidRPr="006659A9">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35,6</w:t>
      </w:r>
      <w:r w:rsidRPr="006659A9">
        <w:rPr>
          <w:rFonts w:ascii="Petrobras Sans" w:eastAsia="Calibri" w:hAnsi="Petrobras Sans" w:cs="Arial"/>
          <w:sz w:val="20"/>
          <w:szCs w:val="20"/>
          <w:lang w:eastAsia="en-US"/>
        </w:rPr>
        <w:t xml:space="preserve"> bilhões, 2</w:t>
      </w:r>
      <w:r>
        <w:rPr>
          <w:rFonts w:ascii="Petrobras Sans" w:eastAsia="Calibri" w:hAnsi="Petrobras Sans" w:cs="Arial"/>
          <w:sz w:val="20"/>
          <w:szCs w:val="20"/>
          <w:lang w:eastAsia="en-US"/>
        </w:rPr>
        <w:t>4</w:t>
      </w:r>
      <w:r w:rsidRPr="006659A9">
        <w:rPr>
          <w:rFonts w:ascii="Petrobras Sans" w:eastAsia="Calibri" w:hAnsi="Petrobras Sans" w:cs="Arial"/>
          <w:sz w:val="20"/>
          <w:szCs w:val="20"/>
          <w:lang w:eastAsia="en-US"/>
        </w:rPr>
        <w:t xml:space="preserve">% inferior ao 3T23, reflexo das maiores perdas por </w:t>
      </w:r>
      <w:r w:rsidRPr="006659A9">
        <w:rPr>
          <w:rFonts w:ascii="Petrobras Sans" w:eastAsia="Calibri" w:hAnsi="Petrobras Sans" w:cs="Arial"/>
          <w:i/>
          <w:iCs/>
          <w:sz w:val="20"/>
          <w:szCs w:val="20"/>
          <w:lang w:eastAsia="en-US"/>
        </w:rPr>
        <w:t>impairment</w:t>
      </w:r>
      <w:r>
        <w:rPr>
          <w:rFonts w:ascii="Petrobras Sans" w:eastAsia="Calibri" w:hAnsi="Petrobras Sans" w:cs="Arial"/>
          <w:i/>
          <w:iCs/>
          <w:sz w:val="20"/>
          <w:szCs w:val="20"/>
          <w:lang w:eastAsia="en-US"/>
        </w:rPr>
        <w:t xml:space="preserve"> e </w:t>
      </w:r>
      <w:r w:rsidRPr="006659A9">
        <w:rPr>
          <w:rFonts w:ascii="Petrobras Sans" w:eastAsia="Calibri" w:hAnsi="Petrobras Sans" w:cs="Arial"/>
          <w:sz w:val="20"/>
          <w:szCs w:val="20"/>
          <w:lang w:eastAsia="en-US"/>
        </w:rPr>
        <w:t>provis</w:t>
      </w:r>
      <w:r>
        <w:rPr>
          <w:rFonts w:ascii="Petrobras Sans" w:eastAsia="Calibri" w:hAnsi="Petrobras Sans" w:cs="Arial"/>
          <w:sz w:val="20"/>
          <w:szCs w:val="20"/>
          <w:lang w:eastAsia="en-US"/>
        </w:rPr>
        <w:t>ões</w:t>
      </w:r>
      <w:r w:rsidRPr="006659A9">
        <w:rPr>
          <w:rFonts w:ascii="Petrobras Sans" w:eastAsia="Calibri" w:hAnsi="Petrobras Sans" w:cs="Arial"/>
          <w:sz w:val="20"/>
          <w:szCs w:val="20"/>
          <w:lang w:eastAsia="en-US"/>
        </w:rPr>
        <w:t xml:space="preserve"> de abandono</w:t>
      </w:r>
      <w:r>
        <w:rPr>
          <w:rFonts w:ascii="Petrobras Sans" w:eastAsia="Calibri" w:hAnsi="Petrobras Sans" w:cs="Arial"/>
          <w:sz w:val="20"/>
          <w:szCs w:val="20"/>
          <w:lang w:eastAsia="en-US"/>
        </w:rPr>
        <w:t>.</w:t>
      </w:r>
    </w:p>
    <w:bookmarkEnd w:id="36"/>
    <w:p w14:paraId="78DB31E4" w14:textId="77777777" w:rsidR="00AA425D" w:rsidRDefault="007B2BBC" w:rsidP="00AA425D">
      <w:pPr>
        <w:autoSpaceDE w:val="0"/>
        <w:autoSpaceDN w:val="0"/>
        <w:adjustRightInd w:val="0"/>
        <w:spacing w:after="120" w:line="360" w:lineRule="auto"/>
        <w:jc w:val="both"/>
        <w:rPr>
          <w:rFonts w:ascii="Petrobras Sans" w:hAnsi="Petrobras Sans" w:cs="Arial"/>
          <w:sz w:val="20"/>
          <w:szCs w:val="20"/>
        </w:rPr>
      </w:pPr>
      <w:r>
        <w:rPr>
          <w:rFonts w:ascii="Petrobras Sans" w:hAnsi="Petrobras Sans" w:cs="Arial"/>
          <w:sz w:val="20"/>
          <w:szCs w:val="20"/>
        </w:rPr>
        <w:t xml:space="preserve">Com relação às participações governamentais, percebe-se uma redução tanto na comparação anual (2023 x 2022), quanta na trimestral (4T23 x 3T23), explicada principalmente pela menor cotação do </w:t>
      </w:r>
      <w:r w:rsidRPr="009A34F1">
        <w:rPr>
          <w:rFonts w:ascii="Petrobras Sans" w:hAnsi="Petrobras Sans" w:cs="Arial"/>
          <w:i/>
          <w:iCs/>
          <w:sz w:val="20"/>
          <w:szCs w:val="20"/>
        </w:rPr>
        <w:t>Brent</w:t>
      </w:r>
      <w:r>
        <w:rPr>
          <w:rFonts w:ascii="Petrobras Sans" w:hAnsi="Petrobras Sans" w:cs="Arial"/>
          <w:sz w:val="20"/>
          <w:szCs w:val="20"/>
        </w:rPr>
        <w:t>.</w:t>
      </w:r>
    </w:p>
    <w:p w14:paraId="78DB31E5" w14:textId="77777777" w:rsidR="00AA425D" w:rsidRDefault="007B2BBC" w:rsidP="00AA425D">
      <w:pPr>
        <w:autoSpaceDE w:val="0"/>
        <w:autoSpaceDN w:val="0"/>
        <w:adjustRightInd w:val="0"/>
        <w:spacing w:after="120" w:line="360" w:lineRule="auto"/>
        <w:jc w:val="both"/>
        <w:rPr>
          <w:rFonts w:ascii="Petrobras Sans" w:hAnsi="Petrobras Sans" w:cs="Arial"/>
          <w:sz w:val="20"/>
          <w:szCs w:val="20"/>
        </w:rPr>
      </w:pPr>
      <w:r>
        <w:rPr>
          <w:rFonts w:ascii="Petrobras Sans" w:hAnsi="Petrobras Sans" w:cs="Arial"/>
          <w:sz w:val="20"/>
          <w:szCs w:val="20"/>
        </w:rPr>
        <w:t xml:space="preserve">O </w:t>
      </w:r>
      <w:r w:rsidRPr="003816C2">
        <w:rPr>
          <w:rFonts w:ascii="Petrobras Sans" w:hAnsi="Petrobras Sans" w:cs="Arial"/>
          <w:i/>
          <w:iCs/>
          <w:sz w:val="20"/>
          <w:szCs w:val="20"/>
        </w:rPr>
        <w:t>lifting cost</w:t>
      </w:r>
      <w:r>
        <w:rPr>
          <w:rFonts w:ascii="Petrobras Sans" w:hAnsi="Petrobras Sans" w:cs="Arial"/>
          <w:sz w:val="20"/>
          <w:szCs w:val="20"/>
        </w:rPr>
        <w:t xml:space="preserve"> apurado em 2023, sem participação governamental e sem afretamento, foi de US$ 5,59/boe, representando uma redução de 3,3% em relação a 2022 (US$ 5,78/Boe). Essa redução foi resultado da gestão ativa de portfólio, incluindo desinvestimentos, e da entrada de produção dos novos sistemas no período de 2022 e 2023 (FPSO Guanabara, P-71, FPSO Almirante Barroso, FPSO Anna Nery e FPSO Anita Garibaldi). Além disso, contribuíram para essa redução a continuidade do </w:t>
      </w:r>
      <w:r w:rsidRPr="003816C2">
        <w:rPr>
          <w:rFonts w:ascii="Petrobras Sans" w:hAnsi="Petrobras Sans" w:cs="Arial"/>
          <w:i/>
          <w:iCs/>
          <w:sz w:val="20"/>
          <w:szCs w:val="20"/>
        </w:rPr>
        <w:t>ramp-up</w:t>
      </w:r>
      <w:r w:rsidRPr="00F15083">
        <w:rPr>
          <w:rFonts w:ascii="Petrobras Sans" w:hAnsi="Petrobras Sans" w:cs="Arial"/>
          <w:sz w:val="20"/>
          <w:szCs w:val="20"/>
        </w:rPr>
        <w:t xml:space="preserve"> da P-68 (Berbigão</w:t>
      </w:r>
      <w:r>
        <w:rPr>
          <w:rFonts w:ascii="Petrobras Sans" w:hAnsi="Petrobras Sans" w:cs="Arial"/>
          <w:sz w:val="20"/>
          <w:szCs w:val="20"/>
        </w:rPr>
        <w:t>-Sururu</w:t>
      </w:r>
      <w:r w:rsidRPr="00F15083">
        <w:rPr>
          <w:rFonts w:ascii="Petrobras Sans" w:hAnsi="Petrobras Sans" w:cs="Arial"/>
          <w:sz w:val="20"/>
          <w:szCs w:val="20"/>
        </w:rPr>
        <w:t>) e</w:t>
      </w:r>
      <w:r>
        <w:rPr>
          <w:rFonts w:ascii="Petrobras Sans" w:hAnsi="Petrobras Sans" w:cs="Arial"/>
          <w:sz w:val="20"/>
          <w:szCs w:val="20"/>
        </w:rPr>
        <w:t xml:space="preserve"> entrada</w:t>
      </w:r>
      <w:r w:rsidRPr="00F15083">
        <w:rPr>
          <w:rFonts w:ascii="Petrobras Sans" w:hAnsi="Petrobras Sans" w:cs="Arial"/>
          <w:sz w:val="20"/>
          <w:szCs w:val="20"/>
        </w:rPr>
        <w:t xml:space="preserve"> </w:t>
      </w:r>
      <w:r>
        <w:rPr>
          <w:rFonts w:ascii="Petrobras Sans" w:hAnsi="Petrobras Sans" w:cs="Arial"/>
          <w:sz w:val="20"/>
          <w:szCs w:val="20"/>
        </w:rPr>
        <w:t>de</w:t>
      </w:r>
      <w:r w:rsidRPr="00F15083">
        <w:rPr>
          <w:rFonts w:ascii="Petrobras Sans" w:hAnsi="Petrobras Sans" w:cs="Arial"/>
          <w:sz w:val="20"/>
          <w:szCs w:val="20"/>
        </w:rPr>
        <w:t xml:space="preserve"> novos poços de projetos complementares na Bacia de Campos e Santos, </w:t>
      </w:r>
      <w:r>
        <w:rPr>
          <w:rFonts w:ascii="Petrobras Sans" w:hAnsi="Petrobras Sans" w:cs="Arial"/>
          <w:sz w:val="20"/>
          <w:szCs w:val="20"/>
        </w:rPr>
        <w:t xml:space="preserve">associadas </w:t>
      </w:r>
      <w:r w:rsidRPr="00F15083">
        <w:rPr>
          <w:rFonts w:ascii="Petrobras Sans" w:hAnsi="Petrobras Sans" w:cs="Arial"/>
          <w:sz w:val="20"/>
          <w:szCs w:val="20"/>
        </w:rPr>
        <w:t>ao melhor desempenho operacional com redução do volume de perdas por paradas e manutenções</w:t>
      </w:r>
      <w:r>
        <w:rPr>
          <w:rFonts w:ascii="Petrobras Sans" w:hAnsi="Petrobras Sans" w:cs="Arial"/>
          <w:sz w:val="20"/>
          <w:szCs w:val="20"/>
        </w:rPr>
        <w:t>. Esses efeitos foram compensados parcialmente por maiores gastos com integridade, tais como manutenção de plataformas e inspeções submarinas, além da valorização do real frente ao dólar.</w:t>
      </w:r>
    </w:p>
    <w:p w14:paraId="78DB31E6" w14:textId="77777777" w:rsidR="00AA425D" w:rsidRDefault="007B2BBC" w:rsidP="00AA425D">
      <w:pPr>
        <w:autoSpaceDE w:val="0"/>
        <w:autoSpaceDN w:val="0"/>
        <w:adjustRightInd w:val="0"/>
        <w:spacing w:after="120" w:line="360" w:lineRule="auto"/>
        <w:jc w:val="both"/>
        <w:rPr>
          <w:rFonts w:ascii="Petrobras Sans" w:hAnsi="Petrobras Sans" w:cs="Arial"/>
          <w:sz w:val="20"/>
          <w:szCs w:val="20"/>
        </w:rPr>
      </w:pPr>
      <w:r>
        <w:rPr>
          <w:rFonts w:ascii="Petrobras Sans" w:hAnsi="Petrobras Sans" w:cs="Arial"/>
          <w:sz w:val="20"/>
          <w:szCs w:val="20"/>
        </w:rPr>
        <w:t xml:space="preserve">No 4T23, registramos incremento de 2,6% no </w:t>
      </w:r>
      <w:r w:rsidRPr="003816C2">
        <w:rPr>
          <w:rFonts w:ascii="Petrobras Sans" w:hAnsi="Petrobras Sans" w:cs="Arial"/>
          <w:i/>
          <w:iCs/>
          <w:sz w:val="20"/>
          <w:szCs w:val="20"/>
        </w:rPr>
        <w:t>lifting cost</w:t>
      </w:r>
      <w:r>
        <w:rPr>
          <w:rFonts w:ascii="Petrobras Sans" w:hAnsi="Petrobras Sans" w:cs="Arial"/>
          <w:sz w:val="20"/>
          <w:szCs w:val="20"/>
        </w:rPr>
        <w:t xml:space="preserve"> em relação ao 3T23, decorrente, principalmente, da intensificação de intervenções de poços de pré-sal na Bacia de Campos.</w:t>
      </w:r>
    </w:p>
    <w:p w14:paraId="78DB31E7" w14:textId="77777777" w:rsidR="00AA425D" w:rsidRDefault="007B2BBC" w:rsidP="00AA425D">
      <w:pPr>
        <w:autoSpaceDE w:val="0"/>
        <w:autoSpaceDN w:val="0"/>
        <w:adjustRightInd w:val="0"/>
        <w:spacing w:after="120" w:line="360" w:lineRule="auto"/>
        <w:jc w:val="both"/>
        <w:rPr>
          <w:rFonts w:ascii="Petrobras Sans" w:hAnsi="Petrobras Sans" w:cs="Arial"/>
          <w:sz w:val="20"/>
          <w:szCs w:val="20"/>
        </w:rPr>
      </w:pPr>
      <w:r>
        <w:rPr>
          <w:rFonts w:ascii="Petrobras Sans" w:hAnsi="Petrobras Sans" w:cs="Arial"/>
          <w:sz w:val="20"/>
          <w:szCs w:val="20"/>
        </w:rPr>
        <w:t xml:space="preserve">Considerando o </w:t>
      </w:r>
      <w:r w:rsidRPr="000342B9">
        <w:rPr>
          <w:rFonts w:ascii="Petrobras Sans" w:hAnsi="Petrobras Sans" w:cs="Arial"/>
          <w:i/>
          <w:iCs/>
          <w:sz w:val="20"/>
          <w:szCs w:val="20"/>
        </w:rPr>
        <w:t>lifting cost</w:t>
      </w:r>
      <w:r>
        <w:rPr>
          <w:rFonts w:ascii="Petrobras Sans" w:hAnsi="Petrobras Sans" w:cs="Arial"/>
          <w:sz w:val="20"/>
          <w:szCs w:val="20"/>
        </w:rPr>
        <w:t xml:space="preserve"> do pré-sal, no 4T23 houve incremento de 8,4%, impactado, principalmente, pela intensificação das intervenções no pré-sal da Bacia de Campos, como anteriormente mencionado.</w:t>
      </w:r>
    </w:p>
    <w:p w14:paraId="78DB31E8" w14:textId="77777777" w:rsidR="001C37A9" w:rsidRPr="00716E56" w:rsidRDefault="007B2BBC" w:rsidP="00D52A2A">
      <w:pPr>
        <w:autoSpaceDE w:val="0"/>
        <w:autoSpaceDN w:val="0"/>
        <w:adjustRightInd w:val="0"/>
        <w:spacing w:after="120" w:line="360" w:lineRule="auto"/>
        <w:jc w:val="both"/>
        <w:rPr>
          <w:rFonts w:ascii="Petrobras Sans" w:hAnsi="Petrobras Sans" w:cs="Arial"/>
          <w:sz w:val="20"/>
          <w:szCs w:val="20"/>
        </w:rPr>
        <w:sectPr w:rsidR="001C37A9" w:rsidRPr="00716E56" w:rsidSect="00D90504">
          <w:headerReference w:type="even" r:id="rId54"/>
          <w:headerReference w:type="default" r:id="rId55"/>
          <w:footerReference w:type="even" r:id="rId56"/>
          <w:footerReference w:type="default" r:id="rId57"/>
          <w:headerReference w:type="first" r:id="rId58"/>
          <w:footerReference w:type="first" r:id="rId59"/>
          <w:footnotePr>
            <w:numFmt w:val="chicago"/>
          </w:footnotePr>
          <w:pgSz w:w="11906" w:h="16838" w:code="9"/>
          <w:pgMar w:top="1247" w:right="851" w:bottom="1134" w:left="851" w:header="0" w:footer="0" w:gutter="0"/>
          <w:cols w:space="708"/>
          <w:docGrid w:linePitch="360"/>
        </w:sectPr>
      </w:pPr>
      <w:r>
        <w:rPr>
          <w:rFonts w:ascii="Petrobras Sans" w:hAnsi="Petrobras Sans" w:cs="Arial"/>
          <w:sz w:val="20"/>
          <w:szCs w:val="20"/>
        </w:rPr>
        <w:t>Já no pós-sal e nos ativos de terra e águas rasas, os custos se mantiveram estáveis em relação ao 3T23.</w:t>
      </w:r>
      <w:bookmarkEnd w:id="34"/>
    </w:p>
    <w:p w14:paraId="78DB31E9" w14:textId="77777777" w:rsidR="00DC3B64" w:rsidRPr="00590281" w:rsidRDefault="007B2BBC" w:rsidP="001F78EC">
      <w:pPr>
        <w:pStyle w:val="RMF-Ttulocentralizado-fontemdia"/>
        <w:jc w:val="left"/>
        <w:rPr>
          <w:rFonts w:cs="Arial"/>
          <w:color w:val="008542"/>
          <w:sz w:val="22"/>
          <w:szCs w:val="22"/>
        </w:rPr>
      </w:pPr>
      <w:bookmarkStart w:id="43" w:name="_CSF_TOC_1_2"/>
      <w:bookmarkStart w:id="44" w:name="_Hlk134033329"/>
      <w:bookmarkStart w:id="45" w:name="_DMBM_101128"/>
      <w:bookmarkEnd w:id="37"/>
      <w:bookmarkEnd w:id="38"/>
      <w:bookmarkEnd w:id="39"/>
      <w:bookmarkEnd w:id="40"/>
      <w:bookmarkEnd w:id="41"/>
      <w:bookmarkEnd w:id="42"/>
      <w:r w:rsidRPr="00590281">
        <w:rPr>
          <w:rFonts w:cs="Arial"/>
          <w:color w:val="008542"/>
          <w:sz w:val="22"/>
          <w:szCs w:val="22"/>
        </w:rPr>
        <w:t>Refino, Transporte e Comercialização</w:t>
      </w:r>
    </w:p>
    <w:p w14:paraId="78DB31EA" w14:textId="77777777" w:rsidR="001862F6" w:rsidRPr="007306C3" w:rsidRDefault="007B2BBC" w:rsidP="003A4BDE">
      <w:pPr>
        <w:pStyle w:val="RMF-Corpodetexto"/>
        <w:spacing w:after="0"/>
        <w:rPr>
          <w:rFonts w:cs="Arial"/>
          <w:bCs/>
          <w:sz w:val="20"/>
          <w:lang w:eastAsia="en-US"/>
        </w:rPr>
      </w:pPr>
      <w:r w:rsidRPr="00590281">
        <w:rPr>
          <w:rFonts w:eastAsia="Petrobras Sans" w:cs="Arial"/>
          <w:bCs/>
          <w:color w:val="000000"/>
          <w:sz w:val="20"/>
          <w:lang w:bidi="pt-BR"/>
        </w:rPr>
        <w:t>Tabela 1</w:t>
      </w:r>
      <w:r>
        <w:rPr>
          <w:rFonts w:eastAsia="Petrobras Sans" w:cs="Arial"/>
          <w:bCs/>
          <w:color w:val="000000"/>
          <w:sz w:val="20"/>
          <w:lang w:bidi="pt-BR"/>
        </w:rPr>
        <w:t>2</w:t>
      </w:r>
      <w:r w:rsidRPr="00590281">
        <w:rPr>
          <w:rFonts w:eastAsia="Petrobras Sans" w:cs="Arial"/>
          <w:bCs/>
          <w:color w:val="000000"/>
          <w:sz w:val="20"/>
          <w:lang w:bidi="pt-BR"/>
        </w:rPr>
        <w:t xml:space="preserve"> - Resultados do RTC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769"/>
        <w:gridCol w:w="769"/>
        <w:gridCol w:w="769"/>
        <w:gridCol w:w="769"/>
        <w:gridCol w:w="769"/>
        <w:gridCol w:w="769"/>
        <w:gridCol w:w="769"/>
        <w:gridCol w:w="771"/>
      </w:tblGrid>
      <w:tr w:rsidR="00DE2699" w14:paraId="78DB31F2" w14:textId="77777777" w:rsidTr="004764F6">
        <w:tc>
          <w:tcPr>
            <w:tcW w:w="1983" w:type="pct"/>
            <w:tcBorders>
              <w:top w:val="nil"/>
              <w:left w:val="nil"/>
              <w:bottom w:val="nil"/>
              <w:right w:val="nil"/>
            </w:tcBorders>
            <w:tcMar>
              <w:top w:w="0" w:type="dxa"/>
              <w:left w:w="60" w:type="dxa"/>
              <w:bottom w:w="0" w:type="dxa"/>
              <w:right w:w="60" w:type="dxa"/>
            </w:tcMar>
            <w:vAlign w:val="center"/>
          </w:tcPr>
          <w:p w14:paraId="78DB31EB" w14:textId="77777777" w:rsidR="004764F6" w:rsidRDefault="004764F6" w:rsidP="004764F6">
            <w:pPr>
              <w:pStyle w:val="DMETW100453BIPRMFNOVOABASTPORT"/>
              <w:rPr>
                <w:rFonts w:ascii="Petrobras Sans" w:hAnsi="Petrobras Sans" w:cs="Petrobras Sans"/>
                <w:b/>
                <w:color w:val="008542"/>
              </w:rPr>
            </w:pPr>
            <w:bookmarkStart w:id="46" w:name="DOC_TBL00012_1_1"/>
            <w:bookmarkEnd w:id="43"/>
            <w:bookmarkEnd w:id="44"/>
            <w:bookmarkEnd w:id="46"/>
          </w:p>
        </w:tc>
        <w:tc>
          <w:tcPr>
            <w:tcW w:w="377" w:type="pct"/>
            <w:tcBorders>
              <w:top w:val="nil"/>
              <w:left w:val="nil"/>
              <w:bottom w:val="nil"/>
              <w:right w:val="nil"/>
            </w:tcBorders>
            <w:tcMar>
              <w:top w:w="0" w:type="dxa"/>
              <w:left w:w="60" w:type="dxa"/>
              <w:bottom w:w="0" w:type="dxa"/>
              <w:right w:w="60" w:type="dxa"/>
            </w:tcMar>
            <w:vAlign w:val="bottom"/>
          </w:tcPr>
          <w:p w14:paraId="78DB31EC" w14:textId="77777777" w:rsidR="004764F6" w:rsidRDefault="004764F6" w:rsidP="004764F6">
            <w:pPr>
              <w:pStyle w:val="DMETW100453BIPRMFNOVOABASTPORT"/>
              <w:rPr>
                <w:rFonts w:ascii="Petrobras Sans" w:hAnsi="Petrobras Sans" w:cs="Petrobras Sans"/>
                <w:color w:val="008542"/>
                <w:sz w:val="16"/>
              </w:rPr>
            </w:pPr>
          </w:p>
        </w:tc>
        <w:tc>
          <w:tcPr>
            <w:tcW w:w="377" w:type="pct"/>
            <w:tcBorders>
              <w:top w:val="nil"/>
              <w:left w:val="nil"/>
              <w:bottom w:val="nil"/>
              <w:right w:val="nil"/>
            </w:tcBorders>
            <w:tcMar>
              <w:top w:w="0" w:type="dxa"/>
              <w:left w:w="60" w:type="dxa"/>
              <w:bottom w:w="0" w:type="dxa"/>
              <w:right w:w="60" w:type="dxa"/>
            </w:tcMar>
            <w:vAlign w:val="bottom"/>
          </w:tcPr>
          <w:p w14:paraId="78DB31ED" w14:textId="77777777" w:rsidR="004764F6" w:rsidRDefault="004764F6" w:rsidP="004764F6">
            <w:pPr>
              <w:pStyle w:val="DMETW100453BIPRMFNOVOABASTPORT"/>
              <w:rPr>
                <w:rFonts w:ascii="Petrobras Sans" w:hAnsi="Petrobras Sans" w:cs="Petrobras Sans"/>
                <w:color w:val="008542"/>
                <w:sz w:val="16"/>
              </w:rPr>
            </w:pPr>
          </w:p>
        </w:tc>
        <w:tc>
          <w:tcPr>
            <w:tcW w:w="377" w:type="pct"/>
            <w:tcBorders>
              <w:top w:val="nil"/>
              <w:left w:val="nil"/>
              <w:bottom w:val="nil"/>
              <w:right w:val="nil"/>
            </w:tcBorders>
            <w:tcMar>
              <w:top w:w="0" w:type="dxa"/>
              <w:left w:w="60" w:type="dxa"/>
              <w:bottom w:w="0" w:type="dxa"/>
              <w:right w:w="60" w:type="dxa"/>
            </w:tcMar>
            <w:vAlign w:val="bottom"/>
          </w:tcPr>
          <w:p w14:paraId="78DB31EE" w14:textId="77777777" w:rsidR="004764F6" w:rsidRDefault="004764F6" w:rsidP="004764F6">
            <w:pPr>
              <w:pStyle w:val="DMETW100453BIPRMFNOVOABASTPORT"/>
              <w:rPr>
                <w:rFonts w:ascii="Petrobras Sans" w:hAnsi="Petrobras Sans" w:cs="Petrobras Sans"/>
                <w:color w:val="008542"/>
                <w:sz w:val="16"/>
              </w:rPr>
            </w:pPr>
          </w:p>
        </w:tc>
        <w:tc>
          <w:tcPr>
            <w:tcW w:w="377" w:type="pct"/>
            <w:tcBorders>
              <w:top w:val="nil"/>
              <w:left w:val="nil"/>
              <w:bottom w:val="nil"/>
              <w:right w:val="nil"/>
            </w:tcBorders>
            <w:tcMar>
              <w:top w:w="0" w:type="dxa"/>
              <w:left w:w="60" w:type="dxa"/>
              <w:bottom w:w="0" w:type="dxa"/>
              <w:right w:w="60" w:type="dxa"/>
            </w:tcMar>
            <w:vAlign w:val="bottom"/>
          </w:tcPr>
          <w:p w14:paraId="78DB31EF" w14:textId="77777777" w:rsidR="004764F6" w:rsidRDefault="004764F6" w:rsidP="004764F6">
            <w:pPr>
              <w:pStyle w:val="DMETW100453BIPRMFNOVOABASTPORT"/>
              <w:rPr>
                <w:rFonts w:ascii="Petrobras Sans" w:hAnsi="Petrobras Sans" w:cs="Petrobras Sans"/>
                <w:color w:val="008542"/>
                <w:sz w:val="16"/>
              </w:rPr>
            </w:pPr>
          </w:p>
        </w:tc>
        <w:tc>
          <w:tcPr>
            <w:tcW w:w="377" w:type="pct"/>
            <w:tcBorders>
              <w:top w:val="nil"/>
              <w:left w:val="nil"/>
              <w:bottom w:val="nil"/>
              <w:right w:val="single" w:sz="4" w:space="0" w:color="FFFFFF"/>
            </w:tcBorders>
            <w:tcMar>
              <w:top w:w="0" w:type="dxa"/>
              <w:left w:w="60" w:type="dxa"/>
              <w:bottom w:w="0" w:type="dxa"/>
              <w:right w:w="60" w:type="dxa"/>
            </w:tcMar>
            <w:vAlign w:val="bottom"/>
          </w:tcPr>
          <w:p w14:paraId="78DB31F0" w14:textId="77777777" w:rsidR="004764F6" w:rsidRDefault="004764F6" w:rsidP="004764F6">
            <w:pPr>
              <w:pStyle w:val="DMETW100453BIPRMFNOVOABASTPORT"/>
              <w:rPr>
                <w:rFonts w:ascii="Petrobras Sans" w:hAnsi="Petrobras Sans" w:cs="Petrobras Sans"/>
                <w:color w:val="008542"/>
                <w:sz w:val="16"/>
              </w:rPr>
            </w:pPr>
          </w:p>
        </w:tc>
        <w:tc>
          <w:tcPr>
            <w:tcW w:w="1131" w:type="pct"/>
            <w:gridSpan w:val="3"/>
            <w:tcBorders>
              <w:top w:val="single" w:sz="4" w:space="0" w:color="FFFFFF"/>
              <w:left w:val="single" w:sz="4" w:space="0" w:color="FFFFFF"/>
              <w:bottom w:val="single" w:sz="4" w:space="0" w:color="FFFFFF"/>
              <w:right w:val="single" w:sz="4" w:space="0" w:color="FFFFFF"/>
            </w:tcBorders>
            <w:tcMar>
              <w:top w:w="0" w:type="dxa"/>
              <w:left w:w="60" w:type="dxa"/>
              <w:bottom w:w="0" w:type="dxa"/>
              <w:right w:w="60" w:type="dxa"/>
            </w:tcMar>
            <w:vAlign w:val="center"/>
          </w:tcPr>
          <w:p w14:paraId="78DB31F1"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Variação (%) (*)</w:t>
            </w:r>
          </w:p>
        </w:tc>
      </w:tr>
      <w:tr w:rsidR="00DE2699" w14:paraId="78DB31FC" w14:textId="77777777" w:rsidTr="004764F6">
        <w:tc>
          <w:tcPr>
            <w:tcW w:w="198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3" w14:textId="77777777" w:rsidR="004764F6" w:rsidRDefault="007B2BBC" w:rsidP="004764F6">
            <w:pPr>
              <w:pStyle w:val="DMETW100453BIPRMFNOVOABASTPORT"/>
              <w:rPr>
                <w:rFonts w:ascii="Petrobras Sans" w:hAnsi="Petrobras Sans" w:cs="Petrobras Sans"/>
                <w:b/>
                <w:color w:val="008542"/>
                <w:sz w:val="18"/>
              </w:rPr>
            </w:pPr>
            <w:r>
              <w:rPr>
                <w:rFonts w:ascii="Petrobras Sans" w:hAnsi="Petrobras Sans" w:cs="Petrobras Sans"/>
                <w:b/>
                <w:color w:val="008542"/>
                <w:sz w:val="18"/>
              </w:rPr>
              <w:t>R$ milhões</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4"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5"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6"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7"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377" w:type="pct"/>
            <w:tcBorders>
              <w:top w:val="nil"/>
              <w:left w:val="single" w:sz="4" w:space="0" w:color="FFFFFF"/>
              <w:bottom w:val="inset" w:sz="12" w:space="0" w:color="008542"/>
              <w:right w:val="single" w:sz="4" w:space="0" w:color="008542"/>
            </w:tcBorders>
            <w:tcMar>
              <w:top w:w="0" w:type="dxa"/>
              <w:left w:w="60" w:type="dxa"/>
              <w:bottom w:w="0" w:type="dxa"/>
              <w:right w:w="60" w:type="dxa"/>
            </w:tcMar>
            <w:vAlign w:val="center"/>
          </w:tcPr>
          <w:p w14:paraId="78DB31F8"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377"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9"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377"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A"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377"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1FB" w14:textId="77777777" w:rsidR="004764F6" w:rsidRDefault="007B2BBC" w:rsidP="004764F6">
            <w:pPr>
              <w:pStyle w:val="DMETW100453BIPRMFNOVOABASTPORT"/>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3206" w14:textId="77777777" w:rsidTr="004764F6">
        <w:tc>
          <w:tcPr>
            <w:tcW w:w="198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1FD"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Receita de vendas</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1FE"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125.208</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1FF"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115.750</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00"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144.757</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01"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474.338</w:t>
            </w:r>
          </w:p>
        </w:tc>
        <w:tc>
          <w:tcPr>
            <w:tcW w:w="377"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3202"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584.697</w:t>
            </w:r>
          </w:p>
        </w:tc>
        <w:tc>
          <w:tcPr>
            <w:tcW w:w="377"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3203"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8,2</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04"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(13,5)</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05"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(18,9)</w:t>
            </w:r>
          </w:p>
        </w:tc>
      </w:tr>
      <w:tr w:rsidR="00DE2699" w14:paraId="78DB3210" w14:textId="77777777" w:rsidTr="004764F6">
        <w:tc>
          <w:tcPr>
            <w:tcW w:w="1983" w:type="pct"/>
            <w:tcBorders>
              <w:top w:val="nil"/>
              <w:left w:val="nil"/>
              <w:bottom w:val="nil"/>
              <w:right w:val="nil"/>
            </w:tcBorders>
            <w:shd w:val="solid" w:color="FFFFFF" w:fill="FFFFFF"/>
            <w:tcMar>
              <w:top w:w="0" w:type="dxa"/>
              <w:left w:w="60" w:type="dxa"/>
              <w:bottom w:w="0" w:type="dxa"/>
              <w:right w:w="60" w:type="dxa"/>
            </w:tcMar>
            <w:vAlign w:val="center"/>
          </w:tcPr>
          <w:p w14:paraId="78DB3207"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Lucro bruto</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08"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10.777</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09"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11.235</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0A"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17.493</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0B"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46.080</w:t>
            </w:r>
          </w:p>
        </w:tc>
        <w:tc>
          <w:tcPr>
            <w:tcW w:w="377"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320C"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73.764</w:t>
            </w:r>
          </w:p>
        </w:tc>
        <w:tc>
          <w:tcPr>
            <w:tcW w:w="377"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20D"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(4,1)</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0E"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(38,4)</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0F"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(37,5)</w:t>
            </w:r>
          </w:p>
        </w:tc>
      </w:tr>
      <w:tr w:rsidR="00DE2699" w14:paraId="78DB321A" w14:textId="77777777" w:rsidTr="004764F6">
        <w:tc>
          <w:tcPr>
            <w:tcW w:w="1983" w:type="pct"/>
            <w:tcBorders>
              <w:top w:val="nil"/>
              <w:left w:val="nil"/>
              <w:bottom w:val="nil"/>
              <w:right w:val="nil"/>
            </w:tcBorders>
            <w:shd w:val="solid" w:color="F0F5BF" w:fill="FFFFFF"/>
            <w:tcMar>
              <w:top w:w="0" w:type="dxa"/>
              <w:left w:w="60" w:type="dxa"/>
              <w:bottom w:w="0" w:type="dxa"/>
              <w:right w:w="60" w:type="dxa"/>
            </w:tcMar>
            <w:vAlign w:val="center"/>
          </w:tcPr>
          <w:p w14:paraId="78DB3211"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Despesas operacionais</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12"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(4.773)</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13"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(3.850)</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14"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(4.561)</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15"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(20.446)</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216"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(16.030)</w:t>
            </w:r>
          </w:p>
        </w:tc>
        <w:tc>
          <w:tcPr>
            <w:tcW w:w="377"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217"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24,0</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18"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4,6</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19"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27,5</w:t>
            </w:r>
          </w:p>
        </w:tc>
      </w:tr>
      <w:tr w:rsidR="00DE2699" w14:paraId="78DB3224" w14:textId="77777777" w:rsidTr="004764F6">
        <w:tc>
          <w:tcPr>
            <w:tcW w:w="1983" w:type="pct"/>
            <w:tcBorders>
              <w:top w:val="nil"/>
              <w:left w:val="nil"/>
              <w:bottom w:val="nil"/>
              <w:right w:val="nil"/>
            </w:tcBorders>
            <w:shd w:val="solid" w:color="FFFFFF" w:fill="FFFFFF"/>
            <w:tcMar>
              <w:top w:w="0" w:type="dxa"/>
              <w:left w:w="60" w:type="dxa"/>
              <w:bottom w:w="0" w:type="dxa"/>
              <w:right w:w="60" w:type="dxa"/>
            </w:tcMar>
            <w:vAlign w:val="center"/>
          </w:tcPr>
          <w:p w14:paraId="78DB321B"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Lucro (Prejuízo) operacional</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1C"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6.004</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1D"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7.385</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1E"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12.932</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1F"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25.634</w:t>
            </w:r>
          </w:p>
        </w:tc>
        <w:tc>
          <w:tcPr>
            <w:tcW w:w="377"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3220"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57.734</w:t>
            </w:r>
          </w:p>
        </w:tc>
        <w:tc>
          <w:tcPr>
            <w:tcW w:w="377"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221"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(18,7)</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22"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(53,6)</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23"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(55,6)</w:t>
            </w:r>
          </w:p>
        </w:tc>
      </w:tr>
      <w:tr w:rsidR="00DE2699" w14:paraId="78DB322E" w14:textId="77777777" w:rsidTr="004764F6">
        <w:tc>
          <w:tcPr>
            <w:tcW w:w="1983" w:type="pct"/>
            <w:tcBorders>
              <w:top w:val="nil"/>
              <w:left w:val="nil"/>
              <w:bottom w:val="nil"/>
              <w:right w:val="nil"/>
            </w:tcBorders>
            <w:shd w:val="solid" w:color="F0F5BF" w:fill="FFFFFF"/>
            <w:tcMar>
              <w:top w:w="0" w:type="dxa"/>
              <w:left w:w="60" w:type="dxa"/>
              <w:bottom w:w="0" w:type="dxa"/>
              <w:right w:w="60" w:type="dxa"/>
            </w:tcMar>
            <w:vAlign w:val="center"/>
          </w:tcPr>
          <w:p w14:paraId="78DB3225"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Lucro (Prejuízo) - Acionistas Petrobras</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26"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3.531</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27"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4.017</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28"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7.750</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29"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15.356</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22A"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38.142</w:t>
            </w:r>
          </w:p>
        </w:tc>
        <w:tc>
          <w:tcPr>
            <w:tcW w:w="377"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22B"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(12,1)</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2C"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(54,4)</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2D"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(59,7)</w:t>
            </w:r>
          </w:p>
        </w:tc>
      </w:tr>
      <w:tr w:rsidR="00DE2699" w14:paraId="78DB3238" w14:textId="77777777" w:rsidTr="004764F6">
        <w:tc>
          <w:tcPr>
            <w:tcW w:w="1983" w:type="pct"/>
            <w:tcBorders>
              <w:top w:val="nil"/>
              <w:left w:val="nil"/>
              <w:bottom w:val="nil"/>
              <w:right w:val="nil"/>
            </w:tcBorders>
            <w:shd w:val="solid" w:color="FFFFFF" w:fill="FFFFFF"/>
            <w:tcMar>
              <w:top w:w="0" w:type="dxa"/>
              <w:left w:w="60" w:type="dxa"/>
              <w:bottom w:w="0" w:type="dxa"/>
              <w:right w:w="60" w:type="dxa"/>
            </w:tcMar>
            <w:vAlign w:val="center"/>
          </w:tcPr>
          <w:p w14:paraId="78DB322F"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EBITDA ajustado do segmento</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30"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9.730</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31"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10.363</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32"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14.793</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33"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40.384</w:t>
            </w:r>
          </w:p>
        </w:tc>
        <w:tc>
          <w:tcPr>
            <w:tcW w:w="377"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3234"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69.279</w:t>
            </w:r>
          </w:p>
        </w:tc>
        <w:tc>
          <w:tcPr>
            <w:tcW w:w="377"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235"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(6,1)</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36"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(34,2)</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37"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(41,7)</w:t>
            </w:r>
          </w:p>
        </w:tc>
      </w:tr>
      <w:tr w:rsidR="00DE2699" w14:paraId="78DB3242" w14:textId="77777777" w:rsidTr="004764F6">
        <w:tc>
          <w:tcPr>
            <w:tcW w:w="1983" w:type="pct"/>
            <w:tcBorders>
              <w:top w:val="nil"/>
              <w:left w:val="nil"/>
              <w:bottom w:val="nil"/>
              <w:right w:val="nil"/>
            </w:tcBorders>
            <w:shd w:val="solid" w:color="F0F5BF" w:fill="FFFFFF"/>
            <w:tcMar>
              <w:top w:w="0" w:type="dxa"/>
              <w:left w:w="60" w:type="dxa"/>
              <w:bottom w:w="0" w:type="dxa"/>
              <w:right w:w="60" w:type="dxa"/>
            </w:tcMar>
            <w:vAlign w:val="center"/>
          </w:tcPr>
          <w:p w14:paraId="78DB3239"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Margem do EBITDA do segmento (%)</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3A"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8</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3B"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9</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3C"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10</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3D"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9</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23E"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12</w:t>
            </w:r>
          </w:p>
        </w:tc>
        <w:tc>
          <w:tcPr>
            <w:tcW w:w="377"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23F"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40"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41"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w:t>
            </w:r>
          </w:p>
        </w:tc>
      </w:tr>
      <w:tr w:rsidR="00DE2699" w14:paraId="78DB324C" w14:textId="77777777" w:rsidTr="004764F6">
        <w:tc>
          <w:tcPr>
            <w:tcW w:w="1983"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43"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ROCE (Retorno sobre o Capital Empregado) (%)</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44"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5,6</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45"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6,7</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46"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12,6</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47"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5,6</w:t>
            </w:r>
          </w:p>
        </w:tc>
        <w:tc>
          <w:tcPr>
            <w:tcW w:w="377" w:type="pct"/>
            <w:tcBorders>
              <w:top w:val="nil"/>
              <w:left w:val="nil"/>
              <w:bottom w:val="single" w:sz="4" w:space="0" w:color="008542"/>
              <w:right w:val="single" w:sz="4" w:space="0" w:color="008542"/>
            </w:tcBorders>
            <w:shd w:val="solid" w:color="FFFFFF" w:fill="FFFFFF"/>
            <w:tcMar>
              <w:top w:w="0" w:type="dxa"/>
              <w:left w:w="60" w:type="dxa"/>
              <w:bottom w:w="0" w:type="dxa"/>
              <w:right w:w="60" w:type="dxa"/>
            </w:tcMar>
            <w:vAlign w:val="center"/>
          </w:tcPr>
          <w:p w14:paraId="78DB3248"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12,6</w:t>
            </w:r>
          </w:p>
        </w:tc>
        <w:tc>
          <w:tcPr>
            <w:tcW w:w="377" w:type="pct"/>
            <w:tcBorders>
              <w:top w:val="nil"/>
              <w:left w:val="single" w:sz="4" w:space="0" w:color="008542"/>
              <w:bottom w:val="single" w:sz="4" w:space="0" w:color="008542"/>
              <w:right w:val="nil"/>
            </w:tcBorders>
            <w:shd w:val="solid" w:color="FFFFFF" w:fill="FFFFFF"/>
            <w:tcMar>
              <w:top w:w="0" w:type="dxa"/>
              <w:left w:w="60" w:type="dxa"/>
              <w:bottom w:w="0" w:type="dxa"/>
              <w:right w:w="60" w:type="dxa"/>
            </w:tcMar>
            <w:vAlign w:val="center"/>
          </w:tcPr>
          <w:p w14:paraId="78DB3249"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(1,1)</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4A"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(7,0)</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4B"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(7,0)</w:t>
            </w:r>
          </w:p>
        </w:tc>
      </w:tr>
      <w:tr w:rsidR="00DE2699" w14:paraId="78DB3256" w14:textId="77777777" w:rsidTr="004764F6">
        <w:tc>
          <w:tcPr>
            <w:tcW w:w="198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4D"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 xml:space="preserve">Custo do refino (US$/barril) - Brasil </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4E"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2,75</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4F"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2,38</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50"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1,98</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51"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2,38</w:t>
            </w:r>
          </w:p>
        </w:tc>
        <w:tc>
          <w:tcPr>
            <w:tcW w:w="377" w:type="pct"/>
            <w:tcBorders>
              <w:top w:val="single" w:sz="4"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3252"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1,94</w:t>
            </w:r>
          </w:p>
        </w:tc>
        <w:tc>
          <w:tcPr>
            <w:tcW w:w="377" w:type="pct"/>
            <w:tcBorders>
              <w:top w:val="single" w:sz="4"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3253"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15,5</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54"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38,9</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55"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22,7</w:t>
            </w:r>
          </w:p>
        </w:tc>
      </w:tr>
      <w:tr w:rsidR="00DE2699" w14:paraId="78DB3260" w14:textId="77777777" w:rsidTr="004764F6">
        <w:tc>
          <w:tcPr>
            <w:tcW w:w="1983" w:type="pct"/>
            <w:tcBorders>
              <w:top w:val="nil"/>
              <w:left w:val="nil"/>
              <w:bottom w:val="nil"/>
              <w:right w:val="nil"/>
            </w:tcBorders>
            <w:shd w:val="solid" w:color="FFFFFF" w:fill="FFFFFF"/>
            <w:tcMar>
              <w:top w:w="0" w:type="dxa"/>
              <w:left w:w="60" w:type="dxa"/>
              <w:bottom w:w="0" w:type="dxa"/>
              <w:right w:w="60" w:type="dxa"/>
            </w:tcMar>
            <w:vAlign w:val="center"/>
          </w:tcPr>
          <w:p w14:paraId="78DB3257"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 xml:space="preserve">Custo do refino (R$/barril) - Brasil </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58"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13,52</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59"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11,62</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5A"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10,55</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5B"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11,83</w:t>
            </w:r>
          </w:p>
        </w:tc>
        <w:tc>
          <w:tcPr>
            <w:tcW w:w="377"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325C"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10,10</w:t>
            </w:r>
          </w:p>
        </w:tc>
        <w:tc>
          <w:tcPr>
            <w:tcW w:w="377"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25D"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16,4</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5E"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28,2</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5F"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17,1</w:t>
            </w:r>
          </w:p>
        </w:tc>
      </w:tr>
      <w:tr w:rsidR="00DE2699" w14:paraId="78DB326A" w14:textId="77777777" w:rsidTr="004764F6">
        <w:tc>
          <w:tcPr>
            <w:tcW w:w="198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261" w14:textId="77777777" w:rsidR="004764F6" w:rsidRDefault="007B2BBC" w:rsidP="004764F6">
            <w:pPr>
              <w:pStyle w:val="DMETW100453BIPRMFNOVOABASTPORT"/>
              <w:rPr>
                <w:rFonts w:ascii="Petrobras Sans" w:hAnsi="Petrobras Sans" w:cs="Petrobras Sans"/>
                <w:color w:val="000000"/>
                <w:sz w:val="18"/>
              </w:rPr>
            </w:pPr>
            <w:r>
              <w:rPr>
                <w:rFonts w:ascii="Petrobras Sans" w:hAnsi="Petrobras Sans" w:cs="Petrobras Sans"/>
                <w:color w:val="000000"/>
                <w:sz w:val="18"/>
              </w:rPr>
              <w:t>Preço derivados básicos - Mercado Interno (R$/bbl)</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262"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516,70</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263"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464,08</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264"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621,25</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265"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505,20</w:t>
            </w:r>
          </w:p>
        </w:tc>
        <w:tc>
          <w:tcPr>
            <w:tcW w:w="377" w:type="pct"/>
            <w:tcBorders>
              <w:top w:val="nil"/>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3266"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632,22</w:t>
            </w:r>
          </w:p>
        </w:tc>
        <w:tc>
          <w:tcPr>
            <w:tcW w:w="377" w:type="pct"/>
            <w:tcBorders>
              <w:top w:val="nil"/>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3267"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11,3</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268"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(16,8)</w:t>
            </w:r>
          </w:p>
        </w:tc>
        <w:tc>
          <w:tcPr>
            <w:tcW w:w="37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269" w14:textId="77777777" w:rsidR="004764F6" w:rsidRDefault="007B2BBC" w:rsidP="004764F6">
            <w:pPr>
              <w:pStyle w:val="DMETW100453BIPRMFNOVOABASTPORT"/>
              <w:jc w:val="center"/>
              <w:rPr>
                <w:rFonts w:ascii="Petrobras Sans" w:hAnsi="Petrobras Sans" w:cs="Petrobras Sans"/>
                <w:color w:val="000000"/>
                <w:sz w:val="18"/>
              </w:rPr>
            </w:pPr>
            <w:r>
              <w:rPr>
                <w:rFonts w:ascii="Petrobras Sans" w:hAnsi="Petrobras Sans" w:cs="Petrobras Sans"/>
                <w:color w:val="000000"/>
                <w:sz w:val="18"/>
              </w:rPr>
              <w:t>(20,1)</w:t>
            </w:r>
          </w:p>
        </w:tc>
      </w:tr>
      <w:tr w:rsidR="00DE2699" w14:paraId="78DB326C" w14:textId="77777777" w:rsidTr="004764F6">
        <w:tc>
          <w:tcPr>
            <w:tcW w:w="5000" w:type="pct"/>
            <w:gridSpan w:val="9"/>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326B" w14:textId="77777777" w:rsidR="004764F6" w:rsidRDefault="007B2BBC" w:rsidP="004764F6">
            <w:pPr>
              <w:pStyle w:val="DMETW100453BIPRMFNOVOABASTPORT"/>
              <w:rPr>
                <w:rFonts w:ascii="Petrobras Sans" w:hAnsi="Petrobras Sans" w:cs="Petrobras Sans"/>
                <w:color w:val="000000"/>
                <w:sz w:val="16"/>
              </w:rPr>
            </w:pPr>
            <w:r>
              <w:rPr>
                <w:rFonts w:ascii="Petrobras Sans" w:hAnsi="Petrobras Sans" w:cs="Petrobras Sans"/>
                <w:color w:val="000000"/>
                <w:sz w:val="16"/>
              </w:rPr>
              <w:t>(*) Variações de margem EBITDA e ROCE em pontos percentuais.</w:t>
            </w:r>
          </w:p>
        </w:tc>
      </w:tr>
    </w:tbl>
    <w:p w14:paraId="78DB326D" w14:textId="56C9F757" w:rsidR="007179D3" w:rsidRPr="003A4D1F" w:rsidRDefault="007B2BBC" w:rsidP="007179D3">
      <w:pPr>
        <w:pStyle w:val="NormalWeb"/>
        <w:spacing w:before="120" w:beforeAutospacing="0" w:after="120" w:afterAutospacing="0" w:line="360" w:lineRule="auto"/>
        <w:jc w:val="both"/>
        <w:rPr>
          <w:rFonts w:ascii="Petrobras Sans" w:eastAsia="Calibri" w:hAnsi="Petrobras Sans" w:cs="Arial"/>
          <w:sz w:val="20"/>
          <w:szCs w:val="20"/>
          <w:lang w:eastAsia="en-US"/>
        </w:rPr>
      </w:pPr>
      <w:r w:rsidRPr="00224880">
        <w:rPr>
          <w:rFonts w:ascii="Petrobras Sans" w:eastAsia="Calibri" w:hAnsi="Petrobras Sans" w:cs="Arial"/>
          <w:sz w:val="20"/>
          <w:szCs w:val="20"/>
          <w:lang w:eastAsia="en-US"/>
        </w:rPr>
        <w:t xml:space="preserve">Em 2023, o lucro bruto foi </w:t>
      </w:r>
      <w:r>
        <w:rPr>
          <w:rFonts w:ascii="Petrobras Sans" w:eastAsia="Calibri" w:hAnsi="Petrobras Sans" w:cs="Arial"/>
          <w:sz w:val="20"/>
          <w:szCs w:val="20"/>
          <w:lang w:eastAsia="en-US"/>
        </w:rPr>
        <w:t>R</w:t>
      </w:r>
      <w:r w:rsidRPr="00224880">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46,1</w:t>
      </w:r>
      <w:r w:rsidRPr="00224880">
        <w:rPr>
          <w:rFonts w:ascii="Petrobras Sans" w:eastAsia="Calibri" w:hAnsi="Petrobras Sans" w:cs="Arial"/>
          <w:sz w:val="20"/>
          <w:szCs w:val="20"/>
          <w:lang w:eastAsia="en-US"/>
        </w:rPr>
        <w:t xml:space="preserve"> bilhões, </w:t>
      </w:r>
      <w:r>
        <w:rPr>
          <w:rFonts w:ascii="Petrobras Sans" w:eastAsia="Calibri" w:hAnsi="Petrobras Sans" w:cs="Arial"/>
          <w:sz w:val="20"/>
          <w:szCs w:val="20"/>
          <w:lang w:eastAsia="en-US"/>
        </w:rPr>
        <w:t>R</w:t>
      </w:r>
      <w:r w:rsidRPr="00224880">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27,7</w:t>
      </w:r>
      <w:r w:rsidRPr="00224880">
        <w:rPr>
          <w:rFonts w:ascii="Petrobras Sans" w:eastAsia="Calibri" w:hAnsi="Petrobras Sans" w:cs="Arial"/>
          <w:sz w:val="20"/>
          <w:szCs w:val="20"/>
          <w:lang w:eastAsia="en-US"/>
        </w:rPr>
        <w:t xml:space="preserve"> bilhões menor que em 2022, devido principalmente à redução das margens internacionais, </w:t>
      </w:r>
      <w:r>
        <w:rPr>
          <w:rFonts w:ascii="Petrobras Sans" w:eastAsia="Calibri" w:hAnsi="Petrobras Sans" w:cs="Arial"/>
          <w:sz w:val="20"/>
          <w:szCs w:val="20"/>
          <w:lang w:eastAsia="en-US"/>
        </w:rPr>
        <w:t>em especial as</w:t>
      </w:r>
      <w:r w:rsidRPr="00224880">
        <w:rPr>
          <w:rFonts w:ascii="Petrobras Sans" w:eastAsia="Calibri" w:hAnsi="Petrobras Sans" w:cs="Arial"/>
          <w:sz w:val="20"/>
          <w:szCs w:val="20"/>
          <w:lang w:eastAsia="en-US"/>
        </w:rPr>
        <w:t xml:space="preserve"> de diesel, que estiveram</w:t>
      </w:r>
      <w:r>
        <w:rPr>
          <w:rFonts w:ascii="Petrobras Sans" w:eastAsia="Calibri" w:hAnsi="Petrobras Sans" w:cs="Arial"/>
          <w:sz w:val="20"/>
          <w:szCs w:val="20"/>
          <w:lang w:eastAsia="en-US"/>
        </w:rPr>
        <w:t xml:space="preserve"> atipicamente</w:t>
      </w:r>
      <w:r w:rsidRPr="00224880">
        <w:rPr>
          <w:rFonts w:ascii="Petrobras Sans" w:eastAsia="Calibri" w:hAnsi="Petrobras Sans" w:cs="Arial"/>
          <w:sz w:val="20"/>
          <w:szCs w:val="20"/>
          <w:lang w:eastAsia="en-US"/>
        </w:rPr>
        <w:t xml:space="preserve"> elevadas ao longo de 2022. Em 2023 houve efeito negativo decorrente da realização de estoques formados a custos m</w:t>
      </w:r>
      <w:r>
        <w:rPr>
          <w:rFonts w:ascii="Petrobras Sans" w:eastAsia="Calibri" w:hAnsi="Petrobras Sans" w:cs="Arial"/>
          <w:sz w:val="20"/>
          <w:szCs w:val="20"/>
          <w:lang w:eastAsia="en-US"/>
        </w:rPr>
        <w:t>ai</w:t>
      </w:r>
      <w:r w:rsidRPr="00224880">
        <w:rPr>
          <w:rFonts w:ascii="Petrobras Sans" w:eastAsia="Calibri" w:hAnsi="Petrobras Sans" w:cs="Arial"/>
          <w:sz w:val="20"/>
          <w:szCs w:val="20"/>
          <w:lang w:eastAsia="en-US"/>
        </w:rPr>
        <w:t xml:space="preserve">ores em contraposição ao efeito positivo em 2022. Excluindo o efeito estimado do giro dos </w:t>
      </w:r>
      <w:r w:rsidRPr="003A4D1F">
        <w:rPr>
          <w:rFonts w:ascii="Petrobras Sans" w:eastAsia="Calibri" w:hAnsi="Petrobras Sans" w:cs="Arial"/>
          <w:sz w:val="20"/>
          <w:szCs w:val="20"/>
          <w:lang w:eastAsia="en-US"/>
        </w:rPr>
        <w:t>estoques (- R$ 2,5 bilhões em 2023 e R$ 1,8 bilhão em 2022) o lucro bruto teria sido R$ 48,6 bilhões em 2023 e R$ 72</w:t>
      </w:r>
      <w:r w:rsidR="00DF3767">
        <w:rPr>
          <w:rFonts w:ascii="Petrobras Sans" w:eastAsia="Calibri" w:hAnsi="Petrobras Sans" w:cs="Arial"/>
          <w:sz w:val="20"/>
          <w:szCs w:val="20"/>
          <w:lang w:eastAsia="en-US"/>
        </w:rPr>
        <w:t>,0</w:t>
      </w:r>
      <w:r w:rsidRPr="003A4D1F">
        <w:rPr>
          <w:rFonts w:ascii="Petrobras Sans" w:eastAsia="Calibri" w:hAnsi="Petrobras Sans" w:cs="Arial"/>
          <w:sz w:val="20"/>
          <w:szCs w:val="20"/>
          <w:lang w:eastAsia="en-US"/>
        </w:rPr>
        <w:t xml:space="preserve"> bilhões em 2022.</w:t>
      </w:r>
    </w:p>
    <w:p w14:paraId="78DB326E" w14:textId="77777777" w:rsidR="007179D3" w:rsidRPr="00224880" w:rsidRDefault="007B2BBC" w:rsidP="007179D3">
      <w:pPr>
        <w:pStyle w:val="NormalWeb"/>
        <w:spacing w:before="120" w:beforeAutospacing="0" w:after="120" w:afterAutospacing="0" w:line="360" w:lineRule="auto"/>
        <w:jc w:val="both"/>
        <w:rPr>
          <w:rFonts w:ascii="Petrobras Sans" w:eastAsia="Calibri" w:hAnsi="Petrobras Sans" w:cs="Arial"/>
          <w:sz w:val="20"/>
          <w:szCs w:val="20"/>
          <w:lang w:eastAsia="en-US"/>
        </w:rPr>
      </w:pPr>
      <w:r w:rsidRPr="00900D9D">
        <w:rPr>
          <w:rFonts w:ascii="Petrobras Sans" w:eastAsia="Calibri" w:hAnsi="Petrobras Sans" w:cs="Arial"/>
          <w:sz w:val="20"/>
          <w:szCs w:val="20"/>
          <w:lang w:eastAsia="en-US"/>
        </w:rPr>
        <w:t xml:space="preserve">As menores margens de derivados no mercado interno, principalmente diesel, foram decorrentes da redução das margens internacionais, que estiveram mais fortalecidas em 2022, como consequência dos conflitos geopolíticos naquele ano. Estes </w:t>
      </w:r>
      <w:r>
        <w:rPr>
          <w:rFonts w:ascii="Petrobras Sans" w:eastAsia="Calibri" w:hAnsi="Petrobras Sans" w:cs="Arial"/>
          <w:sz w:val="20"/>
          <w:szCs w:val="20"/>
          <w:lang w:eastAsia="en-US"/>
        </w:rPr>
        <w:t>efeitos</w:t>
      </w:r>
      <w:r w:rsidRPr="00224880">
        <w:rPr>
          <w:rFonts w:ascii="Petrobras Sans" w:eastAsia="Calibri" w:hAnsi="Petrobras Sans" w:cs="Arial"/>
          <w:sz w:val="20"/>
          <w:szCs w:val="20"/>
          <w:lang w:eastAsia="en-US"/>
        </w:rPr>
        <w:t xml:space="preserve"> também afetaram as margens na exportação de óleo combustível e de petróleo que foram menores em 2023 quando comparadas à 2022.</w:t>
      </w:r>
    </w:p>
    <w:p w14:paraId="78DB326F" w14:textId="77777777" w:rsidR="007179D3" w:rsidRPr="00224880" w:rsidRDefault="007B2BBC" w:rsidP="007179D3">
      <w:pPr>
        <w:pStyle w:val="NormalWeb"/>
        <w:spacing w:before="120" w:beforeAutospacing="0" w:after="120" w:afterAutospacing="0" w:line="360" w:lineRule="auto"/>
        <w:jc w:val="both"/>
        <w:rPr>
          <w:rFonts w:ascii="Petrobras Sans" w:eastAsia="Calibri" w:hAnsi="Petrobras Sans" w:cs="Arial"/>
          <w:sz w:val="20"/>
          <w:szCs w:val="20"/>
          <w:lang w:eastAsia="en-US"/>
        </w:rPr>
      </w:pPr>
      <w:r w:rsidRPr="00224880">
        <w:rPr>
          <w:rFonts w:ascii="Petrobras Sans" w:eastAsia="Calibri" w:hAnsi="Petrobras Sans" w:cs="Arial"/>
          <w:sz w:val="20"/>
          <w:szCs w:val="20"/>
          <w:lang w:eastAsia="en-US"/>
        </w:rPr>
        <w:t xml:space="preserve">O resultado operacional em 2023 foi menor que 2022, como reflexo do menor lucro bruto e por maiores despesas com vendas e com </w:t>
      </w:r>
      <w:r w:rsidRPr="00224880">
        <w:rPr>
          <w:rFonts w:ascii="Petrobras Sans" w:eastAsia="Calibri" w:hAnsi="Petrobras Sans" w:cs="Arial"/>
          <w:i/>
          <w:iCs/>
          <w:sz w:val="20"/>
          <w:szCs w:val="20"/>
          <w:lang w:eastAsia="en-US"/>
        </w:rPr>
        <w:t>impairment</w:t>
      </w:r>
      <w:r w:rsidRPr="00224880">
        <w:rPr>
          <w:rFonts w:ascii="Petrobras Sans" w:eastAsia="Calibri" w:hAnsi="Petrobras Sans" w:cs="Arial"/>
          <w:sz w:val="20"/>
          <w:szCs w:val="20"/>
          <w:lang w:eastAsia="en-US"/>
        </w:rPr>
        <w:t>.</w:t>
      </w:r>
    </w:p>
    <w:p w14:paraId="78DB3270" w14:textId="77777777" w:rsidR="007179D3" w:rsidRPr="00FD4EC7" w:rsidRDefault="007B2BBC" w:rsidP="007179D3">
      <w:pPr>
        <w:pStyle w:val="NormalWeb"/>
        <w:spacing w:before="120" w:beforeAutospacing="0" w:after="120" w:afterAutospacing="0" w:line="360" w:lineRule="auto"/>
        <w:jc w:val="both"/>
        <w:rPr>
          <w:rFonts w:ascii="Petrobras Sans" w:eastAsia="Calibri" w:hAnsi="Petrobras Sans" w:cs="Arial"/>
          <w:sz w:val="20"/>
          <w:szCs w:val="20"/>
          <w:lang w:eastAsia="en-US"/>
        </w:rPr>
      </w:pPr>
      <w:r w:rsidRPr="00FD4EC7">
        <w:rPr>
          <w:rFonts w:ascii="Petrobras Sans" w:eastAsia="Calibri" w:hAnsi="Petrobras Sans" w:cs="Arial"/>
          <w:sz w:val="20"/>
          <w:szCs w:val="20"/>
          <w:lang w:eastAsia="en-US"/>
        </w:rPr>
        <w:t>No 4T23, o lucro bruto do RTC reduziu em relação ao 3T23, principalmente devido ao efeito do giro dos estoques</w:t>
      </w:r>
      <w:r>
        <w:rPr>
          <w:rFonts w:ascii="Petrobras Sans" w:eastAsia="Calibri" w:hAnsi="Petrobras Sans" w:cs="Arial"/>
          <w:sz w:val="20"/>
          <w:szCs w:val="20"/>
          <w:lang w:eastAsia="en-US"/>
        </w:rPr>
        <w:t>: enquanto</w:t>
      </w:r>
      <w:r w:rsidRPr="00FD4EC7">
        <w:rPr>
          <w:rFonts w:ascii="Petrobras Sans" w:eastAsia="Calibri" w:hAnsi="Petrobras Sans" w:cs="Arial"/>
          <w:sz w:val="20"/>
          <w:szCs w:val="20"/>
          <w:lang w:eastAsia="en-US"/>
        </w:rPr>
        <w:t xml:space="preserve"> no 3T23 </w:t>
      </w:r>
      <w:r>
        <w:rPr>
          <w:rFonts w:ascii="Petrobras Sans" w:eastAsia="Calibri" w:hAnsi="Petrobras Sans" w:cs="Arial"/>
          <w:sz w:val="20"/>
          <w:szCs w:val="20"/>
          <w:lang w:eastAsia="en-US"/>
        </w:rPr>
        <w:t>houve uma</w:t>
      </w:r>
      <w:r w:rsidRPr="00FD4EC7">
        <w:rPr>
          <w:rFonts w:ascii="Petrobras Sans" w:eastAsia="Calibri" w:hAnsi="Petrobras Sans" w:cs="Arial"/>
          <w:sz w:val="20"/>
          <w:szCs w:val="20"/>
          <w:lang w:eastAsia="en-US"/>
        </w:rPr>
        <w:t xml:space="preserve"> variação positiva do </w:t>
      </w:r>
      <w:r w:rsidRPr="00FD4EC7">
        <w:rPr>
          <w:rFonts w:ascii="Petrobras Sans" w:eastAsia="Calibri" w:hAnsi="Petrobras Sans" w:cs="Arial"/>
          <w:i/>
          <w:iCs/>
          <w:sz w:val="20"/>
          <w:szCs w:val="20"/>
          <w:lang w:eastAsia="en-US"/>
        </w:rPr>
        <w:t>Brent</w:t>
      </w:r>
      <w:r w:rsidRPr="00FD4EC7">
        <w:rPr>
          <w:rFonts w:ascii="Petrobras Sans" w:eastAsia="Calibri" w:hAnsi="Petrobras Sans" w:cs="Arial"/>
          <w:sz w:val="20"/>
          <w:szCs w:val="20"/>
          <w:lang w:eastAsia="en-US"/>
        </w:rPr>
        <w:t xml:space="preserve"> (US$ 87/bbl contra US$ 78/bbl no 2T23), </w:t>
      </w:r>
      <w:r>
        <w:rPr>
          <w:rFonts w:ascii="Petrobras Sans" w:eastAsia="Calibri" w:hAnsi="Petrobras Sans" w:cs="Arial"/>
          <w:sz w:val="20"/>
          <w:szCs w:val="20"/>
          <w:lang w:eastAsia="en-US"/>
        </w:rPr>
        <w:t>no 4T23 houve</w:t>
      </w:r>
      <w:r w:rsidRPr="00FD4EC7">
        <w:rPr>
          <w:rFonts w:ascii="Petrobras Sans" w:eastAsia="Calibri" w:hAnsi="Petrobras Sans" w:cs="Arial"/>
          <w:sz w:val="20"/>
          <w:szCs w:val="20"/>
          <w:lang w:eastAsia="en-US"/>
        </w:rPr>
        <w:t xml:space="preserve"> variação negativa do </w:t>
      </w:r>
      <w:r w:rsidRPr="00FD4EC7">
        <w:rPr>
          <w:rFonts w:ascii="Petrobras Sans" w:eastAsia="Calibri" w:hAnsi="Petrobras Sans" w:cs="Arial"/>
          <w:i/>
          <w:iCs/>
          <w:sz w:val="20"/>
          <w:szCs w:val="20"/>
          <w:lang w:eastAsia="en-US"/>
        </w:rPr>
        <w:t>Brent</w:t>
      </w:r>
      <w:r w:rsidRPr="00FD4EC7">
        <w:rPr>
          <w:rFonts w:ascii="Petrobras Sans" w:eastAsia="Calibri" w:hAnsi="Petrobras Sans" w:cs="Arial"/>
          <w:sz w:val="20"/>
          <w:szCs w:val="20"/>
          <w:lang w:eastAsia="en-US"/>
        </w:rPr>
        <w:t xml:space="preserve"> (US$ 84/bbl contra US$ 87/bbl no 3T23).  O efeito estimado no 4T23 </w:t>
      </w:r>
      <w:r w:rsidRPr="003A4D1F">
        <w:rPr>
          <w:rFonts w:ascii="Petrobras Sans" w:eastAsia="Calibri" w:hAnsi="Petrobras Sans" w:cs="Arial"/>
          <w:sz w:val="20"/>
          <w:szCs w:val="20"/>
          <w:lang w:eastAsia="en-US"/>
        </w:rPr>
        <w:t>foi - R$ 1 bilhão contra  R$ 6,7 bilhões no 3T23. Excluindo este efeito, o lucro bruto teria sido R$ 11,8 bilhões no 4T23 contra R$ 4</w:t>
      </w:r>
      <w:r>
        <w:rPr>
          <w:rFonts w:ascii="Petrobras Sans" w:eastAsia="Calibri" w:hAnsi="Petrobras Sans" w:cs="Arial"/>
          <w:sz w:val="20"/>
          <w:szCs w:val="20"/>
          <w:lang w:eastAsia="en-US"/>
        </w:rPr>
        <w:t>,6</w:t>
      </w:r>
      <w:r w:rsidRPr="00FD4EC7">
        <w:rPr>
          <w:rFonts w:ascii="Petrobras Sans" w:eastAsia="Calibri" w:hAnsi="Petrobras Sans" w:cs="Arial"/>
          <w:sz w:val="20"/>
          <w:szCs w:val="20"/>
          <w:lang w:eastAsia="en-US"/>
        </w:rPr>
        <w:t xml:space="preserve"> bilh</w:t>
      </w:r>
      <w:r>
        <w:rPr>
          <w:rFonts w:ascii="Petrobras Sans" w:eastAsia="Calibri" w:hAnsi="Petrobras Sans" w:cs="Arial"/>
          <w:sz w:val="20"/>
          <w:szCs w:val="20"/>
          <w:lang w:eastAsia="en-US"/>
        </w:rPr>
        <w:t>ões</w:t>
      </w:r>
      <w:r w:rsidRPr="00FD4EC7">
        <w:rPr>
          <w:rFonts w:ascii="Petrobras Sans" w:eastAsia="Calibri" w:hAnsi="Petrobras Sans" w:cs="Arial"/>
          <w:sz w:val="20"/>
          <w:szCs w:val="20"/>
          <w:lang w:eastAsia="en-US"/>
        </w:rPr>
        <w:t xml:space="preserve"> no 3T23.</w:t>
      </w:r>
    </w:p>
    <w:p w14:paraId="78DB3271" w14:textId="77777777" w:rsidR="007179D3" w:rsidRPr="00FD4EC7" w:rsidRDefault="007B2BBC" w:rsidP="007179D3">
      <w:pPr>
        <w:pStyle w:val="NormalWeb"/>
        <w:spacing w:before="120" w:beforeAutospacing="0" w:after="120" w:afterAutospacing="0" w:line="360" w:lineRule="auto"/>
        <w:jc w:val="both"/>
        <w:rPr>
          <w:rFonts w:ascii="Petrobras Sans" w:eastAsia="Calibri" w:hAnsi="Petrobras Sans" w:cs="Arial"/>
          <w:sz w:val="20"/>
          <w:szCs w:val="20"/>
          <w:lang w:eastAsia="en-US"/>
        </w:rPr>
      </w:pPr>
      <w:r w:rsidRPr="00FD4EC7">
        <w:rPr>
          <w:rFonts w:ascii="Petrobras Sans" w:eastAsia="Calibri" w:hAnsi="Petrobras Sans" w:cs="Arial"/>
          <w:sz w:val="20"/>
          <w:szCs w:val="20"/>
          <w:lang w:eastAsia="en-US"/>
        </w:rPr>
        <w:t xml:space="preserve">Adicionalmente, houve menor volume de vendas de derivados no mercado interno, principalmente </w:t>
      </w:r>
      <w:r>
        <w:rPr>
          <w:rFonts w:ascii="Petrobras Sans" w:eastAsia="Calibri" w:hAnsi="Petrobras Sans" w:cs="Arial"/>
          <w:sz w:val="20"/>
          <w:szCs w:val="20"/>
          <w:lang w:eastAsia="en-US"/>
        </w:rPr>
        <w:t xml:space="preserve">de </w:t>
      </w:r>
      <w:r w:rsidRPr="00FD4EC7">
        <w:rPr>
          <w:rFonts w:ascii="Petrobras Sans" w:eastAsia="Calibri" w:hAnsi="Petrobras Sans" w:cs="Arial"/>
          <w:sz w:val="20"/>
          <w:szCs w:val="20"/>
          <w:lang w:eastAsia="en-US"/>
        </w:rPr>
        <w:t>diesel</w:t>
      </w:r>
      <w:r>
        <w:rPr>
          <w:rFonts w:ascii="Petrobras Sans" w:eastAsia="Calibri" w:hAnsi="Petrobras Sans" w:cs="Arial"/>
          <w:sz w:val="20"/>
          <w:szCs w:val="20"/>
          <w:lang w:eastAsia="en-US"/>
        </w:rPr>
        <w:t>,</w:t>
      </w:r>
      <w:r w:rsidRPr="00FD4EC7">
        <w:rPr>
          <w:rFonts w:ascii="Petrobras Sans" w:eastAsia="Calibri" w:hAnsi="Petrobras Sans" w:cs="Arial"/>
          <w:sz w:val="20"/>
          <w:szCs w:val="20"/>
          <w:lang w:eastAsia="en-US"/>
        </w:rPr>
        <w:t xml:space="preserve"> </w:t>
      </w:r>
      <w:r>
        <w:rPr>
          <w:rFonts w:ascii="Petrobras Sans" w:eastAsia="Calibri" w:hAnsi="Petrobras Sans" w:cs="Arial"/>
          <w:sz w:val="20"/>
          <w:szCs w:val="20"/>
          <w:lang w:eastAsia="en-US"/>
        </w:rPr>
        <w:t>por conta da</w:t>
      </w:r>
      <w:r w:rsidRPr="00FD4EC7">
        <w:rPr>
          <w:rFonts w:ascii="Petrobras Sans" w:eastAsia="Calibri" w:hAnsi="Petrobras Sans" w:cs="Arial"/>
          <w:sz w:val="20"/>
          <w:szCs w:val="20"/>
          <w:lang w:eastAsia="en-US"/>
        </w:rPr>
        <w:t xml:space="preserve"> sazonalidade do consumo e de gasolina</w:t>
      </w:r>
      <w:r>
        <w:rPr>
          <w:rFonts w:ascii="Petrobras Sans" w:eastAsia="Calibri" w:hAnsi="Petrobras Sans" w:cs="Arial"/>
          <w:sz w:val="20"/>
          <w:szCs w:val="20"/>
          <w:lang w:eastAsia="en-US"/>
        </w:rPr>
        <w:t>,</w:t>
      </w:r>
      <w:r w:rsidRPr="00FD4EC7">
        <w:rPr>
          <w:rFonts w:ascii="Petrobras Sans" w:eastAsia="Calibri" w:hAnsi="Petrobras Sans" w:cs="Arial"/>
          <w:sz w:val="20"/>
          <w:szCs w:val="20"/>
          <w:lang w:eastAsia="en-US"/>
        </w:rPr>
        <w:t xml:space="preserve"> pela maior competividade do etanol neste trimestre.  Houve ainda maior volume na exportação de petróleo como reflexo da maior produção.</w:t>
      </w:r>
    </w:p>
    <w:p w14:paraId="78DB3272" w14:textId="77777777" w:rsidR="007179D3" w:rsidRDefault="007B2BBC" w:rsidP="007179D3">
      <w:pPr>
        <w:pStyle w:val="NormalWeb"/>
        <w:spacing w:before="120" w:beforeAutospacing="0" w:after="120" w:afterAutospacing="0" w:line="360" w:lineRule="auto"/>
        <w:jc w:val="both"/>
        <w:rPr>
          <w:rFonts w:ascii="Petrobras Sans" w:eastAsia="Calibri" w:hAnsi="Petrobras Sans" w:cs="Arial"/>
          <w:sz w:val="20"/>
          <w:szCs w:val="20"/>
          <w:lang w:eastAsia="en-US"/>
        </w:rPr>
      </w:pPr>
      <w:r w:rsidRPr="00FD4EC7">
        <w:rPr>
          <w:rFonts w:ascii="Petrobras Sans" w:eastAsia="Calibri" w:hAnsi="Petrobras Sans" w:cs="Arial"/>
          <w:sz w:val="20"/>
          <w:szCs w:val="20"/>
          <w:lang w:eastAsia="en-US"/>
        </w:rPr>
        <w:t>No 4T23, o lucro operacional foi menor em relação ao 3T23, refletindo o menor lucro bruto e maiores despesas operacionais, principalmente por maiores despesas com</w:t>
      </w:r>
      <w:r w:rsidRPr="00FD4EC7">
        <w:rPr>
          <w:rFonts w:ascii="Petrobras Sans" w:eastAsia="Calibri" w:hAnsi="Petrobras Sans" w:cs="Arial"/>
          <w:i/>
          <w:iCs/>
          <w:sz w:val="20"/>
          <w:szCs w:val="20"/>
          <w:lang w:eastAsia="en-US"/>
        </w:rPr>
        <w:t xml:space="preserve"> impairment</w:t>
      </w:r>
      <w:r w:rsidRPr="00FD4EC7">
        <w:rPr>
          <w:rFonts w:ascii="Petrobras Sans" w:eastAsia="Calibri" w:hAnsi="Petrobras Sans" w:cs="Arial"/>
          <w:sz w:val="20"/>
          <w:szCs w:val="20"/>
          <w:lang w:eastAsia="en-US"/>
        </w:rPr>
        <w:t>.</w:t>
      </w:r>
    </w:p>
    <w:p w14:paraId="78DB3273" w14:textId="77777777" w:rsidR="007179D3" w:rsidRDefault="007179D3" w:rsidP="0039013D">
      <w:pPr>
        <w:pStyle w:val="NormalWeb"/>
        <w:spacing w:before="0" w:beforeAutospacing="0" w:after="120" w:afterAutospacing="0" w:line="360" w:lineRule="auto"/>
        <w:jc w:val="both"/>
        <w:rPr>
          <w:rFonts w:ascii="Petrobras Sans" w:hAnsi="Petrobras Sans" w:cs="Arial"/>
          <w:sz w:val="20"/>
          <w:szCs w:val="20"/>
          <w:lang w:eastAsia="en-US"/>
        </w:rPr>
      </w:pPr>
    </w:p>
    <w:p w14:paraId="78DB3274" w14:textId="77777777" w:rsidR="00B36E9A" w:rsidRDefault="007B2BBC" w:rsidP="0039013D">
      <w:pPr>
        <w:pStyle w:val="NormalWeb"/>
        <w:spacing w:before="0" w:beforeAutospacing="0" w:after="120" w:afterAutospacing="0" w:line="360" w:lineRule="auto"/>
        <w:jc w:val="both"/>
        <w:rPr>
          <w:rFonts w:ascii="Petrobras Sans" w:eastAsia="Calibri" w:hAnsi="Petrobras Sans" w:cs="Arial"/>
          <w:sz w:val="20"/>
          <w:szCs w:val="20"/>
          <w:lang w:eastAsia="en-US"/>
        </w:rPr>
      </w:pPr>
      <w:r w:rsidRPr="00B36E9A">
        <w:rPr>
          <w:rFonts w:ascii="Petrobras Sans" w:eastAsia="Calibri" w:hAnsi="Petrobras Sans" w:cs="Arial"/>
          <w:sz w:val="20"/>
          <w:szCs w:val="20"/>
          <w:lang w:eastAsia="en-US"/>
        </w:rPr>
        <w:t>O custo unitário de refino em 2023 foi 17% maior que 2022, principalmente devido ao aumento de escopo em manutenção e conservação do parque de refino, além de aumento em Pessoal. Os efeitos do aumento no custo foram parcialmente compensados pela maior utilização do parque de refino em 2023.</w:t>
      </w:r>
    </w:p>
    <w:p w14:paraId="78DB3275" w14:textId="77777777" w:rsidR="001E3D5E" w:rsidRPr="001E3D5E" w:rsidRDefault="007B2BBC" w:rsidP="0039013D">
      <w:pPr>
        <w:pStyle w:val="NormalWeb"/>
        <w:spacing w:before="0" w:beforeAutospacing="0" w:after="120" w:afterAutospacing="0" w:line="360" w:lineRule="auto"/>
        <w:jc w:val="both"/>
        <w:rPr>
          <w:rFonts w:ascii="Petrobras Sans" w:eastAsia="Calibri" w:hAnsi="Petrobras Sans" w:cs="Arial"/>
          <w:sz w:val="20"/>
          <w:szCs w:val="20"/>
          <w:lang w:eastAsia="en-US"/>
        </w:rPr>
        <w:sectPr w:rsidR="001E3D5E" w:rsidRPr="001E3D5E" w:rsidSect="00D90504">
          <w:headerReference w:type="even" r:id="rId60"/>
          <w:headerReference w:type="default" r:id="rId61"/>
          <w:footerReference w:type="even" r:id="rId62"/>
          <w:footerReference w:type="default" r:id="rId63"/>
          <w:headerReference w:type="first" r:id="rId64"/>
          <w:footerReference w:type="first" r:id="rId65"/>
          <w:pgSz w:w="11906" w:h="16838" w:code="9"/>
          <w:pgMar w:top="1247" w:right="851" w:bottom="1134" w:left="851" w:header="0" w:footer="0" w:gutter="0"/>
          <w:cols w:space="708"/>
          <w:docGrid w:linePitch="360"/>
        </w:sectPr>
      </w:pPr>
      <w:r w:rsidRPr="0039013D">
        <w:rPr>
          <w:rFonts w:ascii="Petrobras Sans" w:eastAsia="Calibri" w:hAnsi="Petrobras Sans" w:cs="Arial"/>
          <w:sz w:val="20"/>
          <w:szCs w:val="20"/>
          <w:lang w:eastAsia="en-US"/>
        </w:rPr>
        <w:t>No 4T23 o custo unitário de refino em reais ficou 16,</w:t>
      </w:r>
      <w:r>
        <w:rPr>
          <w:rFonts w:ascii="Petrobras Sans" w:eastAsia="Calibri" w:hAnsi="Petrobras Sans" w:cs="Arial"/>
          <w:sz w:val="20"/>
          <w:szCs w:val="20"/>
          <w:lang w:eastAsia="en-US"/>
        </w:rPr>
        <w:t>4</w:t>
      </w:r>
      <w:r w:rsidRPr="0039013D">
        <w:rPr>
          <w:rFonts w:ascii="Petrobras Sans" w:eastAsia="Calibri" w:hAnsi="Petrobras Sans" w:cs="Arial"/>
          <w:sz w:val="20"/>
          <w:szCs w:val="20"/>
          <w:lang w:eastAsia="en-US"/>
        </w:rPr>
        <w:t xml:space="preserve">% acima do 3T23 devido, principalmente, ao aumento dos custos absolutos </w:t>
      </w:r>
      <w:r w:rsidR="007179D3">
        <w:rPr>
          <w:rFonts w:ascii="Petrobras Sans" w:eastAsia="Calibri" w:hAnsi="Petrobras Sans" w:cs="Arial"/>
          <w:sz w:val="20"/>
          <w:szCs w:val="20"/>
          <w:lang w:eastAsia="en-US"/>
        </w:rPr>
        <w:t>com</w:t>
      </w:r>
      <w:r w:rsidRPr="0039013D">
        <w:rPr>
          <w:rFonts w:ascii="Petrobras Sans" w:eastAsia="Calibri" w:hAnsi="Petrobras Sans" w:cs="Arial"/>
          <w:sz w:val="20"/>
          <w:szCs w:val="20"/>
          <w:lang w:eastAsia="en-US"/>
        </w:rPr>
        <w:t xml:space="preserve"> pessoal e </w:t>
      </w:r>
      <w:r w:rsidR="007179D3">
        <w:rPr>
          <w:rFonts w:ascii="Petrobras Sans" w:eastAsia="Calibri" w:hAnsi="Petrobras Sans" w:cs="Arial"/>
          <w:sz w:val="20"/>
          <w:szCs w:val="20"/>
          <w:lang w:eastAsia="en-US"/>
        </w:rPr>
        <w:t>com</w:t>
      </w:r>
      <w:r w:rsidRPr="0039013D">
        <w:rPr>
          <w:rFonts w:ascii="Petrobras Sans" w:eastAsia="Calibri" w:hAnsi="Petrobras Sans" w:cs="Arial"/>
          <w:sz w:val="20"/>
          <w:szCs w:val="20"/>
          <w:lang w:eastAsia="en-US"/>
        </w:rPr>
        <w:t xml:space="preserve"> materiais e serviços para conservação e manutenção do parque. A carga processada foi 1,5% menor no 4T23 quando comparado ao 3T23, contribuindo para elevar o indicador unitário.</w:t>
      </w:r>
      <w:bookmarkEnd w:id="45"/>
    </w:p>
    <w:p w14:paraId="78DB3276" w14:textId="77777777" w:rsidR="00AD74AA" w:rsidRPr="00FE52B7" w:rsidRDefault="007B2BBC" w:rsidP="00FE52B7">
      <w:pPr>
        <w:autoSpaceDE w:val="0"/>
        <w:autoSpaceDN w:val="0"/>
        <w:adjustRightInd w:val="0"/>
        <w:spacing w:after="120" w:line="240" w:lineRule="auto"/>
        <w:rPr>
          <w:rFonts w:ascii="Petrobras Sans" w:hAnsi="Petrobras Sans" w:cs="Arial"/>
          <w:b/>
          <w:bCs/>
          <w:color w:val="008542"/>
        </w:rPr>
      </w:pPr>
      <w:bookmarkStart w:id="47" w:name="_DMBM_101133"/>
      <w:r w:rsidRPr="00FE52B7">
        <w:rPr>
          <w:rFonts w:ascii="Petrobras Sans" w:hAnsi="Petrobras Sans" w:cs="Arial"/>
          <w:b/>
          <w:bCs/>
          <w:color w:val="008542"/>
        </w:rPr>
        <w:t>Gás e Energia</w:t>
      </w:r>
      <w:r>
        <w:rPr>
          <w:rFonts w:ascii="Petrobras Sans" w:hAnsi="Petrobras Sans" w:cs="Arial"/>
          <w:b/>
          <w:bCs/>
          <w:color w:val="008542"/>
        </w:rPr>
        <w:t>s de Baixo Carbono</w:t>
      </w:r>
    </w:p>
    <w:p w14:paraId="78DB3277" w14:textId="77777777" w:rsidR="00EC64DE" w:rsidRPr="00360C7C" w:rsidRDefault="007B2BBC" w:rsidP="000E7F42">
      <w:pPr>
        <w:spacing w:after="0" w:line="240" w:lineRule="auto"/>
        <w:jc w:val="both"/>
        <w:rPr>
          <w:rFonts w:ascii="Petrobras Sans" w:eastAsia="Times New Roman" w:hAnsi="Petrobras Sans" w:cs="Arial"/>
          <w:bCs/>
          <w:sz w:val="20"/>
          <w:szCs w:val="20"/>
        </w:rPr>
      </w:pPr>
      <w:r w:rsidRPr="00FE52B7">
        <w:rPr>
          <w:rFonts w:ascii="Petrobras Sans" w:eastAsia="Petrobras Sans" w:hAnsi="Petrobras Sans" w:cs="Arial"/>
          <w:bCs/>
          <w:color w:val="000000"/>
          <w:sz w:val="20"/>
          <w:szCs w:val="20"/>
          <w:lang w:eastAsia="pt-BR" w:bidi="pt-BR"/>
        </w:rPr>
        <w:t>Tabela 1</w:t>
      </w:r>
      <w:r>
        <w:rPr>
          <w:rFonts w:ascii="Petrobras Sans" w:eastAsia="Petrobras Sans" w:hAnsi="Petrobras Sans" w:cs="Arial"/>
          <w:bCs/>
          <w:color w:val="000000"/>
          <w:sz w:val="20"/>
          <w:szCs w:val="20"/>
          <w:lang w:eastAsia="pt-BR" w:bidi="pt-BR"/>
        </w:rPr>
        <w:t>3</w:t>
      </w:r>
      <w:r w:rsidRPr="00FE52B7">
        <w:rPr>
          <w:rFonts w:ascii="Petrobras Sans" w:eastAsia="Petrobras Sans" w:hAnsi="Petrobras Sans" w:cs="Arial"/>
          <w:bCs/>
          <w:color w:val="000000"/>
          <w:sz w:val="20"/>
          <w:szCs w:val="20"/>
          <w:lang w:eastAsia="pt-BR" w:bidi="pt-BR"/>
        </w:rPr>
        <w:t xml:space="preserve"> - Resultados do Gás e Energia</w:t>
      </w:r>
      <w:r>
        <w:rPr>
          <w:rFonts w:ascii="Petrobras Sans" w:eastAsia="Petrobras Sans" w:hAnsi="Petrobras Sans" w:cs="Arial"/>
          <w:bCs/>
          <w:color w:val="000000"/>
          <w:sz w:val="20"/>
          <w:szCs w:val="20"/>
          <w:lang w:eastAsia="pt-BR" w:bidi="pt-BR"/>
        </w:rPr>
        <w:t>s de Baixo Carbono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769"/>
        <w:gridCol w:w="769"/>
        <w:gridCol w:w="769"/>
        <w:gridCol w:w="769"/>
        <w:gridCol w:w="769"/>
        <w:gridCol w:w="769"/>
        <w:gridCol w:w="769"/>
        <w:gridCol w:w="771"/>
      </w:tblGrid>
      <w:tr w:rsidR="00DE2699" w14:paraId="78DB327E" w14:textId="77777777" w:rsidTr="000563FC">
        <w:tc>
          <w:tcPr>
            <w:tcW w:w="2360" w:type="pct"/>
            <w:gridSpan w:val="2"/>
            <w:tcBorders>
              <w:top w:val="nil"/>
              <w:left w:val="nil"/>
              <w:bottom w:val="nil"/>
              <w:right w:val="nil"/>
            </w:tcBorders>
            <w:tcMar>
              <w:top w:w="0" w:type="dxa"/>
              <w:left w:w="60" w:type="dxa"/>
              <w:bottom w:w="0" w:type="dxa"/>
              <w:right w:w="60" w:type="dxa"/>
            </w:tcMar>
            <w:vAlign w:val="center"/>
          </w:tcPr>
          <w:p w14:paraId="78DB3278" w14:textId="77777777" w:rsidR="000563FC" w:rsidRDefault="000563FC" w:rsidP="000563FC">
            <w:pPr>
              <w:spacing w:after="0" w:line="240" w:lineRule="auto"/>
              <w:rPr>
                <w:rFonts w:ascii="Petrobras Sans" w:eastAsia="Times New Roman" w:hAnsi="Petrobras Sans" w:cs="Petrobras Sans"/>
                <w:b/>
                <w:color w:val="008542"/>
                <w:sz w:val="20"/>
                <w:szCs w:val="20"/>
                <w:lang w:eastAsia="pt-BR"/>
              </w:rPr>
            </w:pPr>
            <w:bookmarkStart w:id="48" w:name="DOC_TBL00013_1_1"/>
            <w:bookmarkEnd w:id="48"/>
          </w:p>
        </w:tc>
        <w:tc>
          <w:tcPr>
            <w:tcW w:w="377" w:type="pct"/>
            <w:tcBorders>
              <w:top w:val="nil"/>
              <w:left w:val="nil"/>
              <w:bottom w:val="nil"/>
              <w:right w:val="nil"/>
            </w:tcBorders>
            <w:tcMar>
              <w:top w:w="0" w:type="dxa"/>
              <w:left w:w="60" w:type="dxa"/>
              <w:bottom w:w="0" w:type="dxa"/>
              <w:right w:w="60" w:type="dxa"/>
            </w:tcMar>
            <w:vAlign w:val="bottom"/>
          </w:tcPr>
          <w:p w14:paraId="78DB3279" w14:textId="77777777" w:rsidR="000563FC" w:rsidRDefault="000563FC" w:rsidP="000563FC">
            <w:pPr>
              <w:spacing w:after="0" w:line="240" w:lineRule="auto"/>
              <w:rPr>
                <w:rFonts w:ascii="Petrobras Sans" w:eastAsia="Times New Roman" w:hAnsi="Petrobras Sans" w:cs="Petrobras Sans"/>
                <w:color w:val="008542"/>
                <w:sz w:val="18"/>
                <w:szCs w:val="20"/>
                <w:lang w:eastAsia="pt-BR"/>
              </w:rPr>
            </w:pPr>
          </w:p>
        </w:tc>
        <w:tc>
          <w:tcPr>
            <w:tcW w:w="377" w:type="pct"/>
            <w:tcBorders>
              <w:top w:val="nil"/>
              <w:left w:val="nil"/>
              <w:bottom w:val="nil"/>
              <w:right w:val="nil"/>
            </w:tcBorders>
            <w:tcMar>
              <w:top w:w="0" w:type="dxa"/>
              <w:left w:w="60" w:type="dxa"/>
              <w:bottom w:w="0" w:type="dxa"/>
              <w:right w:w="60" w:type="dxa"/>
            </w:tcMar>
            <w:vAlign w:val="bottom"/>
          </w:tcPr>
          <w:p w14:paraId="78DB327A" w14:textId="77777777" w:rsidR="000563FC" w:rsidRDefault="000563FC" w:rsidP="000563FC">
            <w:pPr>
              <w:spacing w:after="0" w:line="240" w:lineRule="auto"/>
              <w:rPr>
                <w:rFonts w:ascii="Petrobras Sans" w:eastAsia="Times New Roman" w:hAnsi="Petrobras Sans" w:cs="Petrobras Sans"/>
                <w:color w:val="008542"/>
                <w:sz w:val="18"/>
                <w:szCs w:val="20"/>
                <w:lang w:eastAsia="pt-BR"/>
              </w:rPr>
            </w:pPr>
          </w:p>
        </w:tc>
        <w:tc>
          <w:tcPr>
            <w:tcW w:w="377" w:type="pct"/>
            <w:tcBorders>
              <w:top w:val="nil"/>
              <w:left w:val="nil"/>
              <w:bottom w:val="nil"/>
              <w:right w:val="nil"/>
            </w:tcBorders>
            <w:tcMar>
              <w:top w:w="0" w:type="dxa"/>
              <w:left w:w="60" w:type="dxa"/>
              <w:bottom w:w="0" w:type="dxa"/>
              <w:right w:w="60" w:type="dxa"/>
            </w:tcMar>
            <w:vAlign w:val="center"/>
          </w:tcPr>
          <w:p w14:paraId="78DB327B" w14:textId="77777777" w:rsidR="000563FC" w:rsidRDefault="000563FC" w:rsidP="000563FC">
            <w:pPr>
              <w:spacing w:after="0" w:line="240" w:lineRule="auto"/>
              <w:rPr>
                <w:rFonts w:ascii="Petrobras Sans" w:eastAsia="Times New Roman" w:hAnsi="Petrobras Sans" w:cs="Petrobras Sans"/>
                <w:b/>
                <w:color w:val="008542"/>
                <w:sz w:val="18"/>
                <w:szCs w:val="20"/>
                <w:lang w:eastAsia="pt-BR"/>
              </w:rPr>
            </w:pPr>
          </w:p>
        </w:tc>
        <w:tc>
          <w:tcPr>
            <w:tcW w:w="377" w:type="pct"/>
            <w:tcBorders>
              <w:top w:val="nil"/>
              <w:left w:val="nil"/>
              <w:bottom w:val="nil"/>
              <w:right w:val="single" w:sz="4" w:space="0" w:color="FFFFFF"/>
            </w:tcBorders>
            <w:tcMar>
              <w:top w:w="0" w:type="dxa"/>
              <w:left w:w="60" w:type="dxa"/>
              <w:bottom w:w="0" w:type="dxa"/>
              <w:right w:w="60" w:type="dxa"/>
            </w:tcMar>
            <w:vAlign w:val="center"/>
          </w:tcPr>
          <w:p w14:paraId="78DB327C" w14:textId="77777777" w:rsidR="000563FC" w:rsidRDefault="000563FC" w:rsidP="000563FC">
            <w:pPr>
              <w:spacing w:after="0" w:line="240" w:lineRule="auto"/>
              <w:rPr>
                <w:rFonts w:ascii="Petrobras Sans" w:eastAsia="Times New Roman" w:hAnsi="Petrobras Sans" w:cs="Petrobras Sans"/>
                <w:b/>
                <w:color w:val="008542"/>
                <w:sz w:val="18"/>
                <w:szCs w:val="20"/>
                <w:lang w:eastAsia="pt-BR"/>
              </w:rPr>
            </w:pPr>
          </w:p>
        </w:tc>
        <w:tc>
          <w:tcPr>
            <w:tcW w:w="1131" w:type="pct"/>
            <w:gridSpan w:val="3"/>
            <w:tcBorders>
              <w:top w:val="single" w:sz="4" w:space="0" w:color="FFFFFF"/>
              <w:left w:val="single" w:sz="4" w:space="0" w:color="FFFFFF"/>
              <w:bottom w:val="single" w:sz="4" w:space="0" w:color="FFFFFF"/>
              <w:right w:val="single" w:sz="4" w:space="0" w:color="FFFFFF"/>
            </w:tcBorders>
            <w:tcMar>
              <w:top w:w="0" w:type="dxa"/>
              <w:left w:w="60" w:type="dxa"/>
              <w:bottom w:w="0" w:type="dxa"/>
              <w:right w:w="60" w:type="dxa"/>
            </w:tcMar>
            <w:vAlign w:val="center"/>
          </w:tcPr>
          <w:p w14:paraId="78DB327D"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Variação (%) (*)</w:t>
            </w:r>
          </w:p>
        </w:tc>
      </w:tr>
      <w:tr w:rsidR="00DE2699" w14:paraId="78DB3288" w14:textId="77777777" w:rsidTr="000563FC">
        <w:tc>
          <w:tcPr>
            <w:tcW w:w="198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27F" w14:textId="77777777" w:rsidR="000563FC" w:rsidRDefault="007B2BBC" w:rsidP="000563FC">
            <w:pPr>
              <w:spacing w:after="0" w:line="240" w:lineRule="auto"/>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 milhões</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280"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281"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3T23</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282"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4T22</w:t>
            </w:r>
          </w:p>
        </w:tc>
        <w:tc>
          <w:tcPr>
            <w:tcW w:w="37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283"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w:t>
            </w:r>
          </w:p>
        </w:tc>
        <w:tc>
          <w:tcPr>
            <w:tcW w:w="377" w:type="pct"/>
            <w:tcBorders>
              <w:top w:val="nil"/>
              <w:left w:val="single" w:sz="4" w:space="0" w:color="FFFFFF"/>
              <w:bottom w:val="inset" w:sz="12" w:space="0" w:color="008542"/>
              <w:right w:val="single" w:sz="4" w:space="0" w:color="008542"/>
            </w:tcBorders>
            <w:tcMar>
              <w:top w:w="0" w:type="dxa"/>
              <w:left w:w="60" w:type="dxa"/>
              <w:bottom w:w="0" w:type="dxa"/>
              <w:right w:w="60" w:type="dxa"/>
            </w:tcMar>
            <w:vAlign w:val="center"/>
          </w:tcPr>
          <w:p w14:paraId="78DB3284"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2022</w:t>
            </w:r>
          </w:p>
        </w:tc>
        <w:tc>
          <w:tcPr>
            <w:tcW w:w="377" w:type="pct"/>
            <w:tcBorders>
              <w:top w:val="single" w:sz="4" w:space="0" w:color="FFFFFF"/>
              <w:left w:val="single" w:sz="4" w:space="0" w:color="008542"/>
              <w:bottom w:val="inset" w:sz="12" w:space="0" w:color="008542"/>
              <w:right w:val="single" w:sz="4" w:space="0" w:color="FFFFFF"/>
            </w:tcBorders>
            <w:tcMar>
              <w:top w:w="0" w:type="dxa"/>
              <w:left w:w="60" w:type="dxa"/>
              <w:bottom w:w="0" w:type="dxa"/>
              <w:right w:w="60" w:type="dxa"/>
            </w:tcMar>
            <w:vAlign w:val="center"/>
          </w:tcPr>
          <w:p w14:paraId="78DB3285"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 X 3T23</w:t>
            </w:r>
          </w:p>
        </w:tc>
        <w:tc>
          <w:tcPr>
            <w:tcW w:w="377"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286"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 X 4T22</w:t>
            </w:r>
          </w:p>
        </w:tc>
        <w:tc>
          <w:tcPr>
            <w:tcW w:w="377"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287" w14:textId="77777777" w:rsidR="000563FC" w:rsidRDefault="007B2BBC" w:rsidP="000563FC">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 X 2022</w:t>
            </w:r>
          </w:p>
        </w:tc>
      </w:tr>
      <w:tr w:rsidR="00DE2699" w14:paraId="78DB3292" w14:textId="77777777" w:rsidTr="000563FC">
        <w:tc>
          <w:tcPr>
            <w:tcW w:w="1983"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89"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Receita de vendas</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8A"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14.139</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8B"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12.813</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8C"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20.075</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8D"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55.476</w:t>
            </w:r>
          </w:p>
        </w:tc>
        <w:tc>
          <w:tcPr>
            <w:tcW w:w="377"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328E"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77.867</w:t>
            </w:r>
          </w:p>
        </w:tc>
        <w:tc>
          <w:tcPr>
            <w:tcW w:w="377"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328F"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10,3</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90"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(29,6)</w:t>
            </w:r>
          </w:p>
        </w:tc>
        <w:tc>
          <w:tcPr>
            <w:tcW w:w="377"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291"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(28,8)</w:t>
            </w:r>
          </w:p>
        </w:tc>
      </w:tr>
      <w:tr w:rsidR="00DE2699" w14:paraId="78DB329C" w14:textId="77777777" w:rsidTr="000563FC">
        <w:tc>
          <w:tcPr>
            <w:tcW w:w="1983" w:type="pct"/>
            <w:tcBorders>
              <w:top w:val="nil"/>
              <w:left w:val="nil"/>
              <w:bottom w:val="nil"/>
              <w:right w:val="nil"/>
            </w:tcBorders>
            <w:shd w:val="solid" w:color="FFFFFF" w:fill="FFFFFF"/>
            <w:tcMar>
              <w:top w:w="0" w:type="dxa"/>
              <w:left w:w="60" w:type="dxa"/>
              <w:bottom w:w="0" w:type="dxa"/>
              <w:right w:w="60" w:type="dxa"/>
            </w:tcMar>
            <w:vAlign w:val="center"/>
          </w:tcPr>
          <w:p w14:paraId="78DB3293"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bruto</w:t>
            </w:r>
          </w:p>
        </w:tc>
        <w:tc>
          <w:tcPr>
            <w:tcW w:w="377" w:type="pct"/>
            <w:tcBorders>
              <w:top w:val="nil"/>
              <w:left w:val="nil"/>
              <w:bottom w:val="nil"/>
              <w:right w:val="nil"/>
            </w:tcBorders>
            <w:tcMar>
              <w:top w:w="0" w:type="dxa"/>
              <w:left w:w="60" w:type="dxa"/>
              <w:bottom w:w="0" w:type="dxa"/>
              <w:right w:w="60" w:type="dxa"/>
            </w:tcMar>
            <w:vAlign w:val="center"/>
          </w:tcPr>
          <w:p w14:paraId="78DB3294"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7.093</w:t>
            </w:r>
          </w:p>
        </w:tc>
        <w:tc>
          <w:tcPr>
            <w:tcW w:w="377" w:type="pct"/>
            <w:tcBorders>
              <w:top w:val="nil"/>
              <w:left w:val="nil"/>
              <w:bottom w:val="nil"/>
              <w:right w:val="nil"/>
            </w:tcBorders>
            <w:tcMar>
              <w:top w:w="0" w:type="dxa"/>
              <w:left w:w="60" w:type="dxa"/>
              <w:bottom w:w="0" w:type="dxa"/>
              <w:right w:w="60" w:type="dxa"/>
            </w:tcMar>
            <w:vAlign w:val="center"/>
          </w:tcPr>
          <w:p w14:paraId="78DB3295"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7.119</w:t>
            </w:r>
          </w:p>
        </w:tc>
        <w:tc>
          <w:tcPr>
            <w:tcW w:w="377" w:type="pct"/>
            <w:tcBorders>
              <w:top w:val="nil"/>
              <w:left w:val="nil"/>
              <w:bottom w:val="nil"/>
              <w:right w:val="nil"/>
            </w:tcBorders>
            <w:tcMar>
              <w:top w:w="0" w:type="dxa"/>
              <w:left w:w="60" w:type="dxa"/>
              <w:bottom w:w="0" w:type="dxa"/>
              <w:right w:w="60" w:type="dxa"/>
            </w:tcMar>
            <w:vAlign w:val="center"/>
          </w:tcPr>
          <w:p w14:paraId="78DB3296"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6.303</w:t>
            </w:r>
          </w:p>
        </w:tc>
        <w:tc>
          <w:tcPr>
            <w:tcW w:w="377" w:type="pct"/>
            <w:tcBorders>
              <w:top w:val="nil"/>
              <w:left w:val="nil"/>
              <w:bottom w:val="nil"/>
              <w:right w:val="nil"/>
            </w:tcBorders>
            <w:tcMar>
              <w:top w:w="0" w:type="dxa"/>
              <w:left w:w="60" w:type="dxa"/>
              <w:bottom w:w="0" w:type="dxa"/>
              <w:right w:w="60" w:type="dxa"/>
            </w:tcMar>
            <w:vAlign w:val="center"/>
          </w:tcPr>
          <w:p w14:paraId="78DB3297"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27.064</w:t>
            </w:r>
          </w:p>
        </w:tc>
        <w:tc>
          <w:tcPr>
            <w:tcW w:w="377" w:type="pct"/>
            <w:tcBorders>
              <w:top w:val="nil"/>
              <w:left w:val="nil"/>
              <w:bottom w:val="nil"/>
              <w:right w:val="single" w:sz="4" w:space="0" w:color="008542"/>
            </w:tcBorders>
            <w:tcMar>
              <w:top w:w="0" w:type="dxa"/>
              <w:left w:w="60" w:type="dxa"/>
              <w:bottom w:w="0" w:type="dxa"/>
              <w:right w:w="60" w:type="dxa"/>
            </w:tcMar>
            <w:vAlign w:val="center"/>
          </w:tcPr>
          <w:p w14:paraId="78DB3298"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23.297</w:t>
            </w:r>
          </w:p>
        </w:tc>
        <w:tc>
          <w:tcPr>
            <w:tcW w:w="377"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299"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(0,4)</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9A"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12,5</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9B"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16,2</w:t>
            </w:r>
          </w:p>
        </w:tc>
      </w:tr>
      <w:tr w:rsidR="00DE2699" w14:paraId="78DB32A6" w14:textId="77777777" w:rsidTr="000563FC">
        <w:tc>
          <w:tcPr>
            <w:tcW w:w="1983" w:type="pct"/>
            <w:tcBorders>
              <w:top w:val="nil"/>
              <w:left w:val="nil"/>
              <w:bottom w:val="nil"/>
              <w:right w:val="nil"/>
            </w:tcBorders>
            <w:shd w:val="solid" w:color="F0F5BF" w:fill="FFFFFF"/>
            <w:tcMar>
              <w:top w:w="0" w:type="dxa"/>
              <w:left w:w="60" w:type="dxa"/>
              <w:bottom w:w="0" w:type="dxa"/>
              <w:right w:w="60" w:type="dxa"/>
            </w:tcMar>
            <w:vAlign w:val="center"/>
          </w:tcPr>
          <w:p w14:paraId="78DB329D"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Despesas operacionais</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9E"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(4.623)</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9F"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(4.429)</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A0"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(3.718)</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A1"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(16.898)</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2A2"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(15.233)</w:t>
            </w:r>
          </w:p>
        </w:tc>
        <w:tc>
          <w:tcPr>
            <w:tcW w:w="377"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2A3"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A4"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24,3</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A5"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10,9</w:t>
            </w:r>
          </w:p>
        </w:tc>
      </w:tr>
      <w:tr w:rsidR="00DE2699" w14:paraId="78DB32B0" w14:textId="77777777" w:rsidTr="000563FC">
        <w:tc>
          <w:tcPr>
            <w:tcW w:w="1983" w:type="pct"/>
            <w:tcBorders>
              <w:top w:val="nil"/>
              <w:left w:val="nil"/>
              <w:bottom w:val="nil"/>
              <w:right w:val="nil"/>
            </w:tcBorders>
            <w:shd w:val="solid" w:color="FFFFFF" w:fill="FFFFFF"/>
            <w:tcMar>
              <w:top w:w="0" w:type="dxa"/>
              <w:left w:w="60" w:type="dxa"/>
              <w:bottom w:w="0" w:type="dxa"/>
              <w:right w:w="60" w:type="dxa"/>
            </w:tcMar>
            <w:vAlign w:val="center"/>
          </w:tcPr>
          <w:p w14:paraId="78DB32A7"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(Prejuízo) operacional</w:t>
            </w:r>
          </w:p>
        </w:tc>
        <w:tc>
          <w:tcPr>
            <w:tcW w:w="377" w:type="pct"/>
            <w:tcBorders>
              <w:top w:val="nil"/>
              <w:left w:val="nil"/>
              <w:bottom w:val="nil"/>
              <w:right w:val="nil"/>
            </w:tcBorders>
            <w:tcMar>
              <w:top w:w="0" w:type="dxa"/>
              <w:left w:w="60" w:type="dxa"/>
              <w:bottom w:w="0" w:type="dxa"/>
              <w:right w:w="60" w:type="dxa"/>
            </w:tcMar>
            <w:vAlign w:val="center"/>
          </w:tcPr>
          <w:p w14:paraId="78DB32A8"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2.470</w:t>
            </w:r>
          </w:p>
        </w:tc>
        <w:tc>
          <w:tcPr>
            <w:tcW w:w="377" w:type="pct"/>
            <w:tcBorders>
              <w:top w:val="nil"/>
              <w:left w:val="nil"/>
              <w:bottom w:val="nil"/>
              <w:right w:val="nil"/>
            </w:tcBorders>
            <w:tcMar>
              <w:top w:w="0" w:type="dxa"/>
              <w:left w:w="60" w:type="dxa"/>
              <w:bottom w:w="0" w:type="dxa"/>
              <w:right w:w="60" w:type="dxa"/>
            </w:tcMar>
            <w:vAlign w:val="center"/>
          </w:tcPr>
          <w:p w14:paraId="78DB32A9"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2.690</w:t>
            </w:r>
          </w:p>
        </w:tc>
        <w:tc>
          <w:tcPr>
            <w:tcW w:w="377" w:type="pct"/>
            <w:tcBorders>
              <w:top w:val="nil"/>
              <w:left w:val="nil"/>
              <w:bottom w:val="nil"/>
              <w:right w:val="nil"/>
            </w:tcBorders>
            <w:tcMar>
              <w:top w:w="0" w:type="dxa"/>
              <w:left w:w="60" w:type="dxa"/>
              <w:bottom w:w="0" w:type="dxa"/>
              <w:right w:w="60" w:type="dxa"/>
            </w:tcMar>
            <w:vAlign w:val="center"/>
          </w:tcPr>
          <w:p w14:paraId="78DB32AA"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2.585</w:t>
            </w:r>
          </w:p>
        </w:tc>
        <w:tc>
          <w:tcPr>
            <w:tcW w:w="377" w:type="pct"/>
            <w:tcBorders>
              <w:top w:val="nil"/>
              <w:left w:val="nil"/>
              <w:bottom w:val="nil"/>
              <w:right w:val="nil"/>
            </w:tcBorders>
            <w:tcMar>
              <w:top w:w="0" w:type="dxa"/>
              <w:left w:w="60" w:type="dxa"/>
              <w:bottom w:w="0" w:type="dxa"/>
              <w:right w:w="60" w:type="dxa"/>
            </w:tcMar>
            <w:vAlign w:val="center"/>
          </w:tcPr>
          <w:p w14:paraId="78DB32AB"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10.166</w:t>
            </w:r>
          </w:p>
        </w:tc>
        <w:tc>
          <w:tcPr>
            <w:tcW w:w="377" w:type="pct"/>
            <w:tcBorders>
              <w:top w:val="nil"/>
              <w:left w:val="nil"/>
              <w:bottom w:val="nil"/>
              <w:right w:val="single" w:sz="4" w:space="0" w:color="008542"/>
            </w:tcBorders>
            <w:tcMar>
              <w:top w:w="0" w:type="dxa"/>
              <w:left w:w="60" w:type="dxa"/>
              <w:bottom w:w="0" w:type="dxa"/>
              <w:right w:w="60" w:type="dxa"/>
            </w:tcMar>
            <w:vAlign w:val="center"/>
          </w:tcPr>
          <w:p w14:paraId="78DB32AC"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8.064</w:t>
            </w:r>
          </w:p>
        </w:tc>
        <w:tc>
          <w:tcPr>
            <w:tcW w:w="377"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2AD"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(8,2)</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AE"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AF"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26,1</w:t>
            </w:r>
          </w:p>
        </w:tc>
      </w:tr>
      <w:tr w:rsidR="00DE2699" w14:paraId="78DB32BA" w14:textId="77777777" w:rsidTr="000563FC">
        <w:tc>
          <w:tcPr>
            <w:tcW w:w="1983" w:type="pct"/>
            <w:tcBorders>
              <w:top w:val="nil"/>
              <w:left w:val="nil"/>
              <w:bottom w:val="nil"/>
              <w:right w:val="nil"/>
            </w:tcBorders>
            <w:shd w:val="solid" w:color="F0F5BF" w:fill="FFFFFF"/>
            <w:tcMar>
              <w:top w:w="0" w:type="dxa"/>
              <w:left w:w="60" w:type="dxa"/>
              <w:bottom w:w="0" w:type="dxa"/>
              <w:right w:w="60" w:type="dxa"/>
            </w:tcMar>
            <w:vAlign w:val="center"/>
          </w:tcPr>
          <w:p w14:paraId="78DB32B1"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(Prejuízo) - Acionistas Petrobras</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B2"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1.523</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B3"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1.664</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B4"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1.671</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B5"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6.409</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2B6"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5.277</w:t>
            </w:r>
          </w:p>
        </w:tc>
        <w:tc>
          <w:tcPr>
            <w:tcW w:w="377"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2B7"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(8,5)</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B8"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(8,9)</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B9"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21,5</w:t>
            </w:r>
          </w:p>
        </w:tc>
      </w:tr>
      <w:tr w:rsidR="00DE2699" w14:paraId="78DB32C4" w14:textId="77777777" w:rsidTr="000563FC">
        <w:tc>
          <w:tcPr>
            <w:tcW w:w="1983" w:type="pct"/>
            <w:tcBorders>
              <w:top w:val="nil"/>
              <w:left w:val="nil"/>
              <w:bottom w:val="nil"/>
              <w:right w:val="nil"/>
            </w:tcBorders>
            <w:shd w:val="solid" w:color="FFFFFF" w:fill="FFFFFF"/>
            <w:tcMar>
              <w:top w:w="0" w:type="dxa"/>
              <w:left w:w="60" w:type="dxa"/>
              <w:bottom w:w="0" w:type="dxa"/>
              <w:right w:w="60" w:type="dxa"/>
            </w:tcMar>
            <w:vAlign w:val="center"/>
          </w:tcPr>
          <w:p w14:paraId="78DB32BB"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EBITDA ajustado do segmento</w:t>
            </w:r>
          </w:p>
        </w:tc>
        <w:tc>
          <w:tcPr>
            <w:tcW w:w="377" w:type="pct"/>
            <w:tcBorders>
              <w:top w:val="nil"/>
              <w:left w:val="nil"/>
              <w:bottom w:val="nil"/>
              <w:right w:val="nil"/>
            </w:tcBorders>
            <w:tcMar>
              <w:top w:w="0" w:type="dxa"/>
              <w:left w:w="60" w:type="dxa"/>
              <w:bottom w:w="0" w:type="dxa"/>
              <w:right w:w="60" w:type="dxa"/>
            </w:tcMar>
            <w:vAlign w:val="center"/>
          </w:tcPr>
          <w:p w14:paraId="78DB32BC"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3.532</w:t>
            </w:r>
          </w:p>
        </w:tc>
        <w:tc>
          <w:tcPr>
            <w:tcW w:w="377" w:type="pct"/>
            <w:tcBorders>
              <w:top w:val="nil"/>
              <w:left w:val="nil"/>
              <w:bottom w:val="nil"/>
              <w:right w:val="nil"/>
            </w:tcBorders>
            <w:tcMar>
              <w:top w:w="0" w:type="dxa"/>
              <w:left w:w="60" w:type="dxa"/>
              <w:bottom w:w="0" w:type="dxa"/>
              <w:right w:w="60" w:type="dxa"/>
            </w:tcMar>
            <w:vAlign w:val="center"/>
          </w:tcPr>
          <w:p w14:paraId="78DB32BD"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3.591</w:t>
            </w:r>
          </w:p>
        </w:tc>
        <w:tc>
          <w:tcPr>
            <w:tcW w:w="377" w:type="pct"/>
            <w:tcBorders>
              <w:top w:val="nil"/>
              <w:left w:val="nil"/>
              <w:bottom w:val="nil"/>
              <w:right w:val="nil"/>
            </w:tcBorders>
            <w:tcMar>
              <w:top w:w="0" w:type="dxa"/>
              <w:left w:w="60" w:type="dxa"/>
              <w:bottom w:w="0" w:type="dxa"/>
              <w:right w:w="60" w:type="dxa"/>
            </w:tcMar>
            <w:vAlign w:val="center"/>
          </w:tcPr>
          <w:p w14:paraId="78DB32BE"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3.143</w:t>
            </w:r>
          </w:p>
        </w:tc>
        <w:tc>
          <w:tcPr>
            <w:tcW w:w="377" w:type="pct"/>
            <w:tcBorders>
              <w:top w:val="nil"/>
              <w:left w:val="nil"/>
              <w:bottom w:val="nil"/>
              <w:right w:val="nil"/>
            </w:tcBorders>
            <w:tcMar>
              <w:top w:w="0" w:type="dxa"/>
              <w:left w:w="60" w:type="dxa"/>
              <w:bottom w:w="0" w:type="dxa"/>
              <w:right w:w="60" w:type="dxa"/>
            </w:tcMar>
            <w:vAlign w:val="center"/>
          </w:tcPr>
          <w:p w14:paraId="78DB32BF"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13.423</w:t>
            </w:r>
          </w:p>
        </w:tc>
        <w:tc>
          <w:tcPr>
            <w:tcW w:w="377" w:type="pct"/>
            <w:tcBorders>
              <w:top w:val="nil"/>
              <w:left w:val="nil"/>
              <w:bottom w:val="nil"/>
              <w:right w:val="single" w:sz="4" w:space="0" w:color="008542"/>
            </w:tcBorders>
            <w:tcMar>
              <w:top w:w="0" w:type="dxa"/>
              <w:left w:w="60" w:type="dxa"/>
              <w:bottom w:w="0" w:type="dxa"/>
              <w:right w:w="60" w:type="dxa"/>
            </w:tcMar>
            <w:vAlign w:val="center"/>
          </w:tcPr>
          <w:p w14:paraId="78DB32C0"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9.489</w:t>
            </w:r>
          </w:p>
        </w:tc>
        <w:tc>
          <w:tcPr>
            <w:tcW w:w="377"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2C1"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C2"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12,4</w:t>
            </w:r>
          </w:p>
        </w:tc>
        <w:tc>
          <w:tcPr>
            <w:tcW w:w="377" w:type="pct"/>
            <w:tcBorders>
              <w:top w:val="nil"/>
              <w:left w:val="nil"/>
              <w:bottom w:val="nil"/>
              <w:right w:val="nil"/>
            </w:tcBorders>
            <w:shd w:val="solid" w:color="FFFFFF" w:fill="FFFFFF"/>
            <w:tcMar>
              <w:top w:w="0" w:type="dxa"/>
              <w:left w:w="60" w:type="dxa"/>
              <w:bottom w:w="0" w:type="dxa"/>
              <w:right w:w="60" w:type="dxa"/>
            </w:tcMar>
            <w:vAlign w:val="center"/>
          </w:tcPr>
          <w:p w14:paraId="78DB32C3"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41,5</w:t>
            </w:r>
          </w:p>
        </w:tc>
      </w:tr>
      <w:tr w:rsidR="00DE2699" w14:paraId="78DB32CE" w14:textId="77777777" w:rsidTr="000563FC">
        <w:tc>
          <w:tcPr>
            <w:tcW w:w="1983" w:type="pct"/>
            <w:tcBorders>
              <w:top w:val="nil"/>
              <w:left w:val="nil"/>
              <w:bottom w:val="nil"/>
              <w:right w:val="nil"/>
            </w:tcBorders>
            <w:shd w:val="solid" w:color="F0F5BF" w:fill="FFFFFF"/>
            <w:tcMar>
              <w:top w:w="0" w:type="dxa"/>
              <w:left w:w="60" w:type="dxa"/>
              <w:bottom w:w="0" w:type="dxa"/>
              <w:right w:w="60" w:type="dxa"/>
            </w:tcMar>
            <w:vAlign w:val="center"/>
          </w:tcPr>
          <w:p w14:paraId="78DB32C5"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Margem do EBITDA do segmento (%)</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C6"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C7"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C8"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C9"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2CA"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w:t>
            </w:r>
          </w:p>
        </w:tc>
        <w:tc>
          <w:tcPr>
            <w:tcW w:w="377"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2CB"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CC"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CD"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w:t>
            </w:r>
          </w:p>
        </w:tc>
      </w:tr>
      <w:tr w:rsidR="00DE2699" w14:paraId="78DB32D8" w14:textId="77777777" w:rsidTr="000563FC">
        <w:tc>
          <w:tcPr>
            <w:tcW w:w="1983"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CF"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ROCE (Retorno sobre o Capital Empregado) (%)</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D0"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10,4</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D1"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9,5</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D2"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5,6</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D3"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10,4</w:t>
            </w:r>
          </w:p>
        </w:tc>
        <w:tc>
          <w:tcPr>
            <w:tcW w:w="377" w:type="pct"/>
            <w:tcBorders>
              <w:top w:val="nil"/>
              <w:left w:val="nil"/>
              <w:bottom w:val="single" w:sz="4" w:space="0" w:color="008542"/>
              <w:right w:val="single" w:sz="4" w:space="0" w:color="008542"/>
            </w:tcBorders>
            <w:shd w:val="solid" w:color="FFFFFF" w:fill="FFFFFF"/>
            <w:tcMar>
              <w:top w:w="0" w:type="dxa"/>
              <w:left w:w="60" w:type="dxa"/>
              <w:bottom w:w="0" w:type="dxa"/>
              <w:right w:w="60" w:type="dxa"/>
            </w:tcMar>
            <w:vAlign w:val="center"/>
          </w:tcPr>
          <w:p w14:paraId="78DB32D4"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5,6</w:t>
            </w:r>
          </w:p>
        </w:tc>
        <w:tc>
          <w:tcPr>
            <w:tcW w:w="377" w:type="pct"/>
            <w:tcBorders>
              <w:top w:val="nil"/>
              <w:left w:val="single" w:sz="4" w:space="0" w:color="008542"/>
              <w:bottom w:val="single" w:sz="4" w:space="0" w:color="008542"/>
              <w:right w:val="nil"/>
            </w:tcBorders>
            <w:shd w:val="solid" w:color="FFFFFF" w:fill="FFFFFF"/>
            <w:tcMar>
              <w:top w:w="0" w:type="dxa"/>
              <w:left w:w="60" w:type="dxa"/>
              <w:bottom w:w="0" w:type="dxa"/>
              <w:right w:w="60" w:type="dxa"/>
            </w:tcMar>
            <w:vAlign w:val="center"/>
          </w:tcPr>
          <w:p w14:paraId="78DB32D5"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0,9</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D6"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w:t>
            </w:r>
          </w:p>
        </w:tc>
        <w:tc>
          <w:tcPr>
            <w:tcW w:w="377"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2D7"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w:t>
            </w:r>
          </w:p>
        </w:tc>
      </w:tr>
      <w:tr w:rsidR="00DE2699" w14:paraId="78DB32E2" w14:textId="77777777" w:rsidTr="000563FC">
        <w:tc>
          <w:tcPr>
            <w:tcW w:w="198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D9"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Preço de venda gás natural - Brasil (US$/bbl)</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DA"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62,60</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DB"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66,20</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DC"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76,83</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DD"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68,22</w:t>
            </w:r>
          </w:p>
        </w:tc>
        <w:tc>
          <w:tcPr>
            <w:tcW w:w="377" w:type="pct"/>
            <w:tcBorders>
              <w:top w:val="single" w:sz="4"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32DE"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69,26</w:t>
            </w:r>
          </w:p>
        </w:tc>
        <w:tc>
          <w:tcPr>
            <w:tcW w:w="377" w:type="pct"/>
            <w:tcBorders>
              <w:top w:val="single" w:sz="4"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32DF"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(5,4)</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E0"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(18,5)</w:t>
            </w:r>
          </w:p>
        </w:tc>
        <w:tc>
          <w:tcPr>
            <w:tcW w:w="37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2E1"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w:t>
            </w:r>
          </w:p>
        </w:tc>
      </w:tr>
      <w:tr w:rsidR="00DE2699" w14:paraId="78DB32EC" w14:textId="77777777" w:rsidTr="000563FC">
        <w:tc>
          <w:tcPr>
            <w:tcW w:w="1983" w:type="pct"/>
            <w:tcBorders>
              <w:top w:val="nil"/>
              <w:left w:val="nil"/>
              <w:bottom w:val="nil"/>
              <w:right w:val="nil"/>
            </w:tcBorders>
            <w:tcMar>
              <w:top w:w="0" w:type="dxa"/>
              <w:left w:w="60" w:type="dxa"/>
              <w:bottom w:w="0" w:type="dxa"/>
              <w:right w:w="60" w:type="dxa"/>
            </w:tcMar>
            <w:vAlign w:val="center"/>
          </w:tcPr>
          <w:p w14:paraId="78DB32E3"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Preço de venda gás natural - Brasil (US$/MMBtu)</w:t>
            </w:r>
          </w:p>
        </w:tc>
        <w:tc>
          <w:tcPr>
            <w:tcW w:w="377" w:type="pct"/>
            <w:tcBorders>
              <w:top w:val="nil"/>
              <w:left w:val="nil"/>
              <w:bottom w:val="nil"/>
              <w:right w:val="nil"/>
            </w:tcBorders>
            <w:tcMar>
              <w:top w:w="0" w:type="dxa"/>
              <w:left w:w="60" w:type="dxa"/>
              <w:bottom w:w="0" w:type="dxa"/>
              <w:right w:w="60" w:type="dxa"/>
            </w:tcMar>
            <w:vAlign w:val="center"/>
          </w:tcPr>
          <w:p w14:paraId="78DB32E4"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10,56</w:t>
            </w:r>
          </w:p>
        </w:tc>
        <w:tc>
          <w:tcPr>
            <w:tcW w:w="377" w:type="pct"/>
            <w:tcBorders>
              <w:top w:val="nil"/>
              <w:left w:val="nil"/>
              <w:bottom w:val="nil"/>
              <w:right w:val="nil"/>
            </w:tcBorders>
            <w:tcMar>
              <w:top w:w="0" w:type="dxa"/>
              <w:left w:w="60" w:type="dxa"/>
              <w:bottom w:w="0" w:type="dxa"/>
              <w:right w:w="60" w:type="dxa"/>
            </w:tcMar>
            <w:vAlign w:val="center"/>
          </w:tcPr>
          <w:p w14:paraId="78DB32E5"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11,16</w:t>
            </w:r>
          </w:p>
        </w:tc>
        <w:tc>
          <w:tcPr>
            <w:tcW w:w="377" w:type="pct"/>
            <w:tcBorders>
              <w:top w:val="nil"/>
              <w:left w:val="nil"/>
              <w:bottom w:val="nil"/>
              <w:right w:val="nil"/>
            </w:tcBorders>
            <w:tcMar>
              <w:top w:w="0" w:type="dxa"/>
              <w:left w:w="60" w:type="dxa"/>
              <w:bottom w:w="0" w:type="dxa"/>
              <w:right w:w="60" w:type="dxa"/>
            </w:tcMar>
            <w:vAlign w:val="center"/>
          </w:tcPr>
          <w:p w14:paraId="78DB32E6"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12,95</w:t>
            </w:r>
          </w:p>
        </w:tc>
        <w:tc>
          <w:tcPr>
            <w:tcW w:w="377" w:type="pct"/>
            <w:tcBorders>
              <w:top w:val="nil"/>
              <w:left w:val="nil"/>
              <w:bottom w:val="nil"/>
              <w:right w:val="nil"/>
            </w:tcBorders>
            <w:tcMar>
              <w:top w:w="0" w:type="dxa"/>
              <w:left w:w="60" w:type="dxa"/>
              <w:bottom w:w="0" w:type="dxa"/>
              <w:right w:w="60" w:type="dxa"/>
            </w:tcMar>
            <w:vAlign w:val="center"/>
          </w:tcPr>
          <w:p w14:paraId="78DB32E7"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11,50</w:t>
            </w:r>
          </w:p>
        </w:tc>
        <w:tc>
          <w:tcPr>
            <w:tcW w:w="377" w:type="pct"/>
            <w:tcBorders>
              <w:top w:val="nil"/>
              <w:left w:val="nil"/>
              <w:bottom w:val="nil"/>
              <w:right w:val="single" w:sz="4" w:space="0" w:color="008542"/>
            </w:tcBorders>
            <w:tcMar>
              <w:top w:w="0" w:type="dxa"/>
              <w:left w:w="60" w:type="dxa"/>
              <w:bottom w:w="0" w:type="dxa"/>
              <w:right w:w="60" w:type="dxa"/>
            </w:tcMar>
            <w:vAlign w:val="center"/>
          </w:tcPr>
          <w:p w14:paraId="78DB32E8"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11,68</w:t>
            </w:r>
          </w:p>
        </w:tc>
        <w:tc>
          <w:tcPr>
            <w:tcW w:w="377" w:type="pct"/>
            <w:tcBorders>
              <w:top w:val="nil"/>
              <w:left w:val="single" w:sz="4" w:space="0" w:color="008542"/>
              <w:bottom w:val="nil"/>
              <w:right w:val="nil"/>
            </w:tcBorders>
            <w:tcMar>
              <w:top w:w="0" w:type="dxa"/>
              <w:left w:w="60" w:type="dxa"/>
              <w:bottom w:w="0" w:type="dxa"/>
              <w:right w:w="60" w:type="dxa"/>
            </w:tcMar>
            <w:vAlign w:val="center"/>
          </w:tcPr>
          <w:p w14:paraId="78DB32E9"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(5,4)</w:t>
            </w:r>
          </w:p>
        </w:tc>
        <w:tc>
          <w:tcPr>
            <w:tcW w:w="377" w:type="pct"/>
            <w:tcBorders>
              <w:top w:val="nil"/>
              <w:left w:val="nil"/>
              <w:bottom w:val="nil"/>
              <w:right w:val="nil"/>
            </w:tcBorders>
            <w:tcMar>
              <w:top w:w="0" w:type="dxa"/>
              <w:left w:w="60" w:type="dxa"/>
              <w:bottom w:w="0" w:type="dxa"/>
              <w:right w:w="60" w:type="dxa"/>
            </w:tcMar>
            <w:vAlign w:val="center"/>
          </w:tcPr>
          <w:p w14:paraId="78DB32EA"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(18,5)</w:t>
            </w:r>
          </w:p>
        </w:tc>
        <w:tc>
          <w:tcPr>
            <w:tcW w:w="377" w:type="pct"/>
            <w:tcBorders>
              <w:top w:val="nil"/>
              <w:left w:val="nil"/>
              <w:bottom w:val="nil"/>
              <w:right w:val="nil"/>
            </w:tcBorders>
            <w:tcMar>
              <w:top w:w="0" w:type="dxa"/>
              <w:left w:w="60" w:type="dxa"/>
              <w:bottom w:w="0" w:type="dxa"/>
              <w:right w:w="60" w:type="dxa"/>
            </w:tcMar>
            <w:vAlign w:val="center"/>
          </w:tcPr>
          <w:p w14:paraId="78DB32EB"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w:t>
            </w:r>
          </w:p>
        </w:tc>
      </w:tr>
      <w:tr w:rsidR="00DE2699" w14:paraId="78DB32F6" w14:textId="77777777" w:rsidTr="000563FC">
        <w:tc>
          <w:tcPr>
            <w:tcW w:w="1983" w:type="pct"/>
            <w:tcBorders>
              <w:top w:val="nil"/>
              <w:left w:val="nil"/>
              <w:bottom w:val="nil"/>
              <w:right w:val="nil"/>
            </w:tcBorders>
            <w:shd w:val="solid" w:color="F0F5BF" w:fill="FFFFFF"/>
            <w:tcMar>
              <w:top w:w="0" w:type="dxa"/>
              <w:left w:w="60" w:type="dxa"/>
              <w:bottom w:w="0" w:type="dxa"/>
              <w:right w:w="60" w:type="dxa"/>
            </w:tcMar>
            <w:vAlign w:val="center"/>
          </w:tcPr>
          <w:p w14:paraId="78DB32ED"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Receita fixa de leilões (**)</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EE"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441</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EF"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435</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F0"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544</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F1"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1.730</w:t>
            </w:r>
          </w:p>
        </w:tc>
        <w:tc>
          <w:tcPr>
            <w:tcW w:w="377"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2F2"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2.091</w:t>
            </w:r>
          </w:p>
        </w:tc>
        <w:tc>
          <w:tcPr>
            <w:tcW w:w="377"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2F3"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F4"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(18,9)</w:t>
            </w:r>
          </w:p>
        </w:tc>
        <w:tc>
          <w:tcPr>
            <w:tcW w:w="377" w:type="pct"/>
            <w:tcBorders>
              <w:top w:val="nil"/>
              <w:left w:val="nil"/>
              <w:bottom w:val="nil"/>
              <w:right w:val="nil"/>
            </w:tcBorders>
            <w:shd w:val="solid" w:color="F0F5BF" w:fill="FFFFFF"/>
            <w:tcMar>
              <w:top w:w="0" w:type="dxa"/>
              <w:left w:w="60" w:type="dxa"/>
              <w:bottom w:w="0" w:type="dxa"/>
              <w:right w:w="60" w:type="dxa"/>
            </w:tcMar>
            <w:vAlign w:val="center"/>
          </w:tcPr>
          <w:p w14:paraId="78DB32F5"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(17,3)</w:t>
            </w:r>
          </w:p>
        </w:tc>
      </w:tr>
      <w:tr w:rsidR="00DE2699" w14:paraId="78DB3300" w14:textId="77777777" w:rsidTr="000563FC">
        <w:tc>
          <w:tcPr>
            <w:tcW w:w="1983" w:type="pct"/>
            <w:tcBorders>
              <w:top w:val="nil"/>
              <w:left w:val="nil"/>
              <w:bottom w:val="single" w:sz="4" w:space="0" w:color="008542"/>
              <w:right w:val="nil"/>
            </w:tcBorders>
            <w:tcMar>
              <w:top w:w="0" w:type="dxa"/>
              <w:left w:w="60" w:type="dxa"/>
              <w:bottom w:w="0" w:type="dxa"/>
              <w:right w:w="60" w:type="dxa"/>
            </w:tcMar>
            <w:vAlign w:val="center"/>
          </w:tcPr>
          <w:p w14:paraId="78DB32F7" w14:textId="77777777" w:rsidR="000563FC" w:rsidRDefault="007B2BBC" w:rsidP="000563FC">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Preço médio de venda de energia elétrica (R$/MWh)</w:t>
            </w:r>
          </w:p>
        </w:tc>
        <w:tc>
          <w:tcPr>
            <w:tcW w:w="377" w:type="pct"/>
            <w:tcBorders>
              <w:top w:val="nil"/>
              <w:left w:val="nil"/>
              <w:bottom w:val="single" w:sz="4" w:space="0" w:color="008542"/>
              <w:right w:val="nil"/>
            </w:tcBorders>
            <w:tcMar>
              <w:top w:w="0" w:type="dxa"/>
              <w:left w:w="60" w:type="dxa"/>
              <w:bottom w:w="0" w:type="dxa"/>
              <w:right w:w="60" w:type="dxa"/>
            </w:tcMar>
            <w:vAlign w:val="center"/>
          </w:tcPr>
          <w:p w14:paraId="78DB32F8"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328,96</w:t>
            </w:r>
          </w:p>
        </w:tc>
        <w:tc>
          <w:tcPr>
            <w:tcW w:w="377" w:type="pct"/>
            <w:tcBorders>
              <w:top w:val="nil"/>
              <w:left w:val="nil"/>
              <w:bottom w:val="single" w:sz="4" w:space="0" w:color="008542"/>
              <w:right w:val="nil"/>
            </w:tcBorders>
            <w:tcMar>
              <w:top w:w="0" w:type="dxa"/>
              <w:left w:w="60" w:type="dxa"/>
              <w:bottom w:w="0" w:type="dxa"/>
              <w:right w:w="60" w:type="dxa"/>
            </w:tcMar>
            <w:vAlign w:val="center"/>
          </w:tcPr>
          <w:p w14:paraId="78DB32F9"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91,24</w:t>
            </w:r>
          </w:p>
        </w:tc>
        <w:tc>
          <w:tcPr>
            <w:tcW w:w="377" w:type="pct"/>
            <w:tcBorders>
              <w:top w:val="nil"/>
              <w:left w:val="nil"/>
              <w:bottom w:val="single" w:sz="4" w:space="0" w:color="008542"/>
              <w:right w:val="nil"/>
            </w:tcBorders>
            <w:tcMar>
              <w:top w:w="0" w:type="dxa"/>
              <w:left w:w="60" w:type="dxa"/>
              <w:bottom w:w="0" w:type="dxa"/>
              <w:right w:w="60" w:type="dxa"/>
            </w:tcMar>
            <w:vAlign w:val="center"/>
          </w:tcPr>
          <w:p w14:paraId="78DB32FA"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69,82</w:t>
            </w:r>
          </w:p>
        </w:tc>
        <w:tc>
          <w:tcPr>
            <w:tcW w:w="377" w:type="pct"/>
            <w:tcBorders>
              <w:top w:val="nil"/>
              <w:left w:val="nil"/>
              <w:bottom w:val="single" w:sz="4" w:space="0" w:color="008542"/>
              <w:right w:val="nil"/>
            </w:tcBorders>
            <w:tcMar>
              <w:top w:w="0" w:type="dxa"/>
              <w:left w:w="60" w:type="dxa"/>
              <w:bottom w:w="0" w:type="dxa"/>
              <w:right w:w="60" w:type="dxa"/>
            </w:tcMar>
            <w:vAlign w:val="center"/>
          </w:tcPr>
          <w:p w14:paraId="78DB32FB"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171,93</w:t>
            </w:r>
          </w:p>
        </w:tc>
        <w:tc>
          <w:tcPr>
            <w:tcW w:w="377" w:type="pct"/>
            <w:tcBorders>
              <w:top w:val="nil"/>
              <w:left w:val="nil"/>
              <w:bottom w:val="single" w:sz="4" w:space="0" w:color="008542"/>
              <w:right w:val="single" w:sz="4" w:space="0" w:color="008542"/>
            </w:tcBorders>
            <w:tcMar>
              <w:top w:w="0" w:type="dxa"/>
              <w:left w:w="60" w:type="dxa"/>
              <w:bottom w:w="0" w:type="dxa"/>
              <w:right w:w="60" w:type="dxa"/>
            </w:tcMar>
            <w:vAlign w:val="center"/>
          </w:tcPr>
          <w:p w14:paraId="78DB32FC"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223,77</w:t>
            </w:r>
          </w:p>
        </w:tc>
        <w:tc>
          <w:tcPr>
            <w:tcW w:w="377" w:type="pct"/>
            <w:tcBorders>
              <w:top w:val="nil"/>
              <w:left w:val="single" w:sz="4" w:space="0" w:color="008542"/>
              <w:bottom w:val="single" w:sz="4" w:space="0" w:color="008542"/>
              <w:right w:val="nil"/>
            </w:tcBorders>
            <w:tcMar>
              <w:top w:w="0" w:type="dxa"/>
              <w:left w:w="60" w:type="dxa"/>
              <w:bottom w:w="0" w:type="dxa"/>
              <w:right w:w="60" w:type="dxa"/>
            </w:tcMar>
            <w:vAlign w:val="center"/>
          </w:tcPr>
          <w:p w14:paraId="78DB32FD"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260,5</w:t>
            </w:r>
          </w:p>
        </w:tc>
        <w:tc>
          <w:tcPr>
            <w:tcW w:w="377" w:type="pct"/>
            <w:tcBorders>
              <w:top w:val="nil"/>
              <w:left w:val="nil"/>
              <w:bottom w:val="single" w:sz="4" w:space="0" w:color="008542"/>
              <w:right w:val="nil"/>
            </w:tcBorders>
            <w:tcMar>
              <w:top w:w="0" w:type="dxa"/>
              <w:left w:w="60" w:type="dxa"/>
              <w:bottom w:w="0" w:type="dxa"/>
              <w:right w:w="60" w:type="dxa"/>
            </w:tcMar>
            <w:vAlign w:val="center"/>
          </w:tcPr>
          <w:p w14:paraId="78DB32FE"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371,2</w:t>
            </w:r>
          </w:p>
        </w:tc>
        <w:tc>
          <w:tcPr>
            <w:tcW w:w="377" w:type="pct"/>
            <w:tcBorders>
              <w:top w:val="nil"/>
              <w:left w:val="nil"/>
              <w:bottom w:val="single" w:sz="4" w:space="0" w:color="008542"/>
              <w:right w:val="nil"/>
            </w:tcBorders>
            <w:tcMar>
              <w:top w:w="0" w:type="dxa"/>
              <w:left w:w="60" w:type="dxa"/>
              <w:bottom w:w="0" w:type="dxa"/>
              <w:right w:w="60" w:type="dxa"/>
            </w:tcMar>
            <w:vAlign w:val="center"/>
          </w:tcPr>
          <w:p w14:paraId="78DB32FF" w14:textId="77777777" w:rsidR="000563FC" w:rsidRDefault="007B2BBC" w:rsidP="000563FC">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(23,2)</w:t>
            </w:r>
          </w:p>
        </w:tc>
      </w:tr>
      <w:tr w:rsidR="00DE2699" w14:paraId="78DB3302" w14:textId="77777777" w:rsidTr="000563FC">
        <w:tc>
          <w:tcPr>
            <w:tcW w:w="5000" w:type="pct"/>
            <w:gridSpan w:val="9"/>
            <w:tcBorders>
              <w:top w:val="single" w:sz="4" w:space="0" w:color="008542"/>
              <w:left w:val="nil"/>
              <w:bottom w:val="nil"/>
              <w:right w:val="nil"/>
            </w:tcBorders>
            <w:shd w:val="solid" w:color="FFFFFF" w:fill="FFFFFF"/>
            <w:tcMar>
              <w:top w:w="0" w:type="dxa"/>
              <w:left w:w="60" w:type="dxa"/>
              <w:bottom w:w="0" w:type="dxa"/>
              <w:right w:w="60" w:type="dxa"/>
            </w:tcMar>
            <w:vAlign w:val="bottom"/>
          </w:tcPr>
          <w:p w14:paraId="78DB3301" w14:textId="77777777" w:rsidR="000563FC" w:rsidRDefault="007B2BBC" w:rsidP="000563FC">
            <w:pPr>
              <w:spacing w:after="0" w:line="240" w:lineRule="auto"/>
              <w:rPr>
                <w:rFonts w:ascii="Petrobras Sans" w:eastAsia="Times New Roman" w:hAnsi="Petrobras Sans" w:cs="Petrobras Sans"/>
                <w:color w:val="000000"/>
                <w:sz w:val="16"/>
                <w:szCs w:val="20"/>
                <w:lang w:eastAsia="pt-BR"/>
              </w:rPr>
            </w:pPr>
            <w:r>
              <w:rPr>
                <w:rFonts w:ascii="Petrobras Sans" w:eastAsia="Times New Roman" w:hAnsi="Petrobras Sans" w:cs="Petrobras Sans"/>
                <w:color w:val="000000"/>
                <w:sz w:val="16"/>
                <w:szCs w:val="20"/>
                <w:lang w:eastAsia="pt-BR"/>
              </w:rPr>
              <w:t>(*) Variações de margem EBITDA e ROCE em pontos percentuais.</w:t>
            </w:r>
          </w:p>
        </w:tc>
      </w:tr>
      <w:tr w:rsidR="00DE2699" w14:paraId="78DB3304" w14:textId="77777777" w:rsidTr="000563FC">
        <w:tc>
          <w:tcPr>
            <w:tcW w:w="5000" w:type="pct"/>
            <w:gridSpan w:val="9"/>
            <w:tcBorders>
              <w:top w:val="nil"/>
              <w:left w:val="nil"/>
              <w:bottom w:val="nil"/>
              <w:right w:val="nil"/>
            </w:tcBorders>
            <w:shd w:val="solid" w:color="FFFFFF" w:fill="FFFFFF"/>
            <w:tcMar>
              <w:top w:w="0" w:type="dxa"/>
              <w:left w:w="60" w:type="dxa"/>
              <w:bottom w:w="0" w:type="dxa"/>
              <w:right w:w="60" w:type="dxa"/>
            </w:tcMar>
            <w:vAlign w:val="center"/>
          </w:tcPr>
          <w:p w14:paraId="78DB3303" w14:textId="77777777" w:rsidR="000563FC" w:rsidRDefault="007B2BBC" w:rsidP="000563FC">
            <w:pPr>
              <w:spacing w:after="0" w:line="240" w:lineRule="auto"/>
              <w:rPr>
                <w:rFonts w:ascii="Petrobras Sans" w:eastAsia="Times New Roman" w:hAnsi="Petrobras Sans" w:cs="Petrobras Sans"/>
                <w:color w:val="000000"/>
                <w:sz w:val="16"/>
                <w:szCs w:val="20"/>
                <w:lang w:eastAsia="pt-BR"/>
              </w:rPr>
            </w:pPr>
            <w:r>
              <w:rPr>
                <w:rFonts w:ascii="Petrobras Sans" w:eastAsia="Times New Roman" w:hAnsi="Petrobras Sans" w:cs="Petrobras Sans"/>
                <w:color w:val="000000"/>
                <w:sz w:val="16"/>
                <w:szCs w:val="20"/>
                <w:lang w:eastAsia="pt-BR"/>
              </w:rPr>
              <w:t>(**) A Receita fixa de leilões considera as parcelas da remuneração da disponibilidade térmica e da energia elétrica inflexível comprometida em leilão.</w:t>
            </w:r>
          </w:p>
        </w:tc>
      </w:tr>
    </w:tbl>
    <w:p w14:paraId="78DB3305" w14:textId="77777777" w:rsidR="00317444" w:rsidRPr="00F23678" w:rsidRDefault="007B2BBC" w:rsidP="00317444">
      <w:pPr>
        <w:spacing w:before="120" w:after="120" w:line="360" w:lineRule="auto"/>
        <w:jc w:val="both"/>
        <w:rPr>
          <w:rFonts w:ascii="Petrobras Sans" w:hAnsi="Petrobras Sans"/>
          <w:sz w:val="20"/>
          <w:szCs w:val="20"/>
        </w:rPr>
      </w:pPr>
      <w:r>
        <w:rPr>
          <w:rFonts w:ascii="Petrobras Sans" w:hAnsi="Petrobras Sans"/>
          <w:sz w:val="20"/>
          <w:szCs w:val="20"/>
        </w:rPr>
        <w:t xml:space="preserve"> </w:t>
      </w:r>
      <w:r w:rsidRPr="00F23678">
        <w:rPr>
          <w:rFonts w:ascii="Petrobras Sans" w:hAnsi="Petrobras Sans"/>
          <w:sz w:val="20"/>
          <w:szCs w:val="20"/>
        </w:rPr>
        <w:t>Em 2023, o lucro bruto foi 1</w:t>
      </w:r>
      <w:r>
        <w:rPr>
          <w:rFonts w:ascii="Petrobras Sans" w:hAnsi="Petrobras Sans"/>
          <w:sz w:val="20"/>
          <w:szCs w:val="20"/>
        </w:rPr>
        <w:t>6</w:t>
      </w:r>
      <w:r w:rsidRPr="00F23678">
        <w:rPr>
          <w:rFonts w:ascii="Petrobras Sans" w:hAnsi="Petrobras Sans"/>
          <w:sz w:val="20"/>
          <w:szCs w:val="20"/>
        </w:rPr>
        <w:t>,2% superior ao ano de 2022, principalmente por conta da redução do custo médio de aquisição do gás natural.</w:t>
      </w:r>
    </w:p>
    <w:p w14:paraId="78DB3306" w14:textId="77777777" w:rsidR="00317444" w:rsidRPr="00791CE3" w:rsidRDefault="007B2BBC" w:rsidP="00317444">
      <w:pPr>
        <w:spacing w:before="120" w:after="120" w:line="360" w:lineRule="auto"/>
        <w:jc w:val="both"/>
        <w:rPr>
          <w:rFonts w:ascii="Petrobras Sans" w:hAnsi="Petrobras Sans"/>
          <w:sz w:val="20"/>
          <w:szCs w:val="20"/>
        </w:rPr>
      </w:pPr>
      <w:r w:rsidRPr="00F23678">
        <w:rPr>
          <w:rFonts w:ascii="Petrobras Sans" w:hAnsi="Petrobras Sans"/>
          <w:sz w:val="20"/>
          <w:szCs w:val="20"/>
        </w:rPr>
        <w:t>O lucro operacional aumentou 2</w:t>
      </w:r>
      <w:r>
        <w:rPr>
          <w:rFonts w:ascii="Petrobras Sans" w:hAnsi="Petrobras Sans"/>
          <w:sz w:val="20"/>
          <w:szCs w:val="20"/>
        </w:rPr>
        <w:t>6,1</w:t>
      </w:r>
      <w:r w:rsidRPr="00F23678">
        <w:rPr>
          <w:rFonts w:ascii="Petrobras Sans" w:hAnsi="Petrobras Sans"/>
          <w:sz w:val="20"/>
          <w:szCs w:val="20"/>
        </w:rPr>
        <w:t xml:space="preserve">% em relação a 2022 devido ao maior lucro bruto, tendo sido parcialmente compensado pelas maiores despesas operacionais com </w:t>
      </w:r>
      <w:r w:rsidRPr="00F23678">
        <w:rPr>
          <w:rFonts w:ascii="Petrobras Sans" w:hAnsi="Petrobras Sans"/>
          <w:i/>
          <w:iCs/>
          <w:sz w:val="20"/>
          <w:szCs w:val="20"/>
        </w:rPr>
        <w:t>impairment</w:t>
      </w:r>
      <w:r w:rsidRPr="00F23678">
        <w:rPr>
          <w:rFonts w:ascii="Petrobras Sans" w:hAnsi="Petrobras Sans"/>
          <w:sz w:val="20"/>
          <w:szCs w:val="20"/>
        </w:rPr>
        <w:t xml:space="preserve"> e encargos contratuais.</w:t>
      </w:r>
    </w:p>
    <w:p w14:paraId="78DB3307" w14:textId="1D678BB2" w:rsidR="00317444" w:rsidRPr="00F23678" w:rsidRDefault="007B2BBC" w:rsidP="00317444">
      <w:pPr>
        <w:spacing w:before="120" w:after="120" w:line="360" w:lineRule="auto"/>
        <w:jc w:val="both"/>
        <w:rPr>
          <w:rFonts w:ascii="Petrobras Sans" w:hAnsi="Petrobras Sans"/>
          <w:sz w:val="20"/>
          <w:szCs w:val="20"/>
        </w:rPr>
      </w:pPr>
      <w:r w:rsidRPr="00F23678">
        <w:rPr>
          <w:rFonts w:ascii="Petrobras Sans" w:hAnsi="Petrobras Sans"/>
          <w:sz w:val="20"/>
          <w:szCs w:val="20"/>
        </w:rPr>
        <w:t xml:space="preserve">No 4T23, o lucro bruto foi </w:t>
      </w:r>
      <w:r>
        <w:rPr>
          <w:rFonts w:ascii="Petrobras Sans" w:hAnsi="Petrobras Sans"/>
          <w:sz w:val="20"/>
          <w:szCs w:val="20"/>
        </w:rPr>
        <w:t>0,4</w:t>
      </w:r>
      <w:r w:rsidRPr="00F23678">
        <w:rPr>
          <w:rFonts w:ascii="Petrobras Sans" w:hAnsi="Petrobras Sans"/>
          <w:sz w:val="20"/>
          <w:szCs w:val="20"/>
        </w:rPr>
        <w:t>% inferior ao 3T23, decorrente da maior regaseificação de GNL no período, por conta de questões operacionais e da maior geração de energia para atendimento à ponta, complementar à geração das fontes renováveis.</w:t>
      </w:r>
    </w:p>
    <w:p w14:paraId="78DB3308" w14:textId="77777777" w:rsidR="00317444" w:rsidRPr="00F23678" w:rsidRDefault="007B2BBC" w:rsidP="00317444">
      <w:pPr>
        <w:spacing w:before="120" w:after="120" w:line="360" w:lineRule="auto"/>
        <w:jc w:val="both"/>
        <w:rPr>
          <w:rFonts w:ascii="Petrobras Sans" w:hAnsi="Petrobras Sans"/>
          <w:sz w:val="20"/>
          <w:szCs w:val="20"/>
        </w:rPr>
      </w:pPr>
      <w:r w:rsidRPr="00F23678">
        <w:rPr>
          <w:rFonts w:ascii="Petrobras Sans" w:hAnsi="Petrobras Sans"/>
          <w:sz w:val="20"/>
          <w:szCs w:val="20"/>
        </w:rPr>
        <w:t xml:space="preserve">O lucro operacional foi impactado pelo menor lucro bruto e pelo aumento das despesas no 4T23, devido à contabilização de despesas com </w:t>
      </w:r>
      <w:r w:rsidRPr="00F23678">
        <w:rPr>
          <w:rFonts w:ascii="Petrobras Sans" w:hAnsi="Petrobras Sans"/>
          <w:i/>
          <w:iCs/>
          <w:sz w:val="20"/>
          <w:szCs w:val="20"/>
        </w:rPr>
        <w:t>impairment</w:t>
      </w:r>
      <w:r>
        <w:rPr>
          <w:rFonts w:ascii="Petrobras Sans" w:hAnsi="Petrobras Sans"/>
          <w:i/>
          <w:iCs/>
          <w:sz w:val="20"/>
          <w:szCs w:val="20"/>
        </w:rPr>
        <w:t>,</w:t>
      </w:r>
      <w:r w:rsidRPr="00F23678">
        <w:rPr>
          <w:rFonts w:ascii="Petrobras Sans" w:hAnsi="Petrobras Sans"/>
          <w:sz w:val="20"/>
          <w:szCs w:val="20"/>
        </w:rPr>
        <w:t xml:space="preserve"> em função do término das operações do terminal de regaseificação de GNL de Pecém.</w:t>
      </w:r>
    </w:p>
    <w:p w14:paraId="78DB3309" w14:textId="77777777" w:rsidR="007B7EB7" w:rsidRPr="00791CE3" w:rsidRDefault="007B7EB7" w:rsidP="007B7EB7">
      <w:pPr>
        <w:spacing w:before="120" w:after="120" w:line="360" w:lineRule="auto"/>
        <w:jc w:val="both"/>
        <w:rPr>
          <w:rFonts w:ascii="Petrobras Sans" w:hAnsi="Petrobras Sans"/>
          <w:sz w:val="20"/>
          <w:szCs w:val="20"/>
        </w:rPr>
      </w:pPr>
    </w:p>
    <w:bookmarkEnd w:id="47"/>
    <w:p w14:paraId="78DB330A" w14:textId="77777777" w:rsidR="007B7EB7" w:rsidRPr="000F7A23" w:rsidRDefault="007B7EB7" w:rsidP="00BC69AA">
      <w:pPr>
        <w:spacing w:before="120" w:after="120" w:line="360" w:lineRule="auto"/>
        <w:jc w:val="both"/>
        <w:rPr>
          <w:rFonts w:ascii="Petrobras Sans" w:hAnsi="Petrobras Sans"/>
          <w:sz w:val="20"/>
          <w:szCs w:val="20"/>
        </w:rPr>
        <w:sectPr w:rsidR="007B7EB7" w:rsidRPr="000F7A23" w:rsidSect="00D90504">
          <w:headerReference w:type="even" r:id="rId66"/>
          <w:headerReference w:type="default" r:id="rId67"/>
          <w:footerReference w:type="even" r:id="rId68"/>
          <w:footerReference w:type="default" r:id="rId69"/>
          <w:headerReference w:type="first" r:id="rId70"/>
          <w:footerReference w:type="first" r:id="rId71"/>
          <w:pgSz w:w="11906" w:h="16838" w:code="9"/>
          <w:pgMar w:top="1247" w:right="851" w:bottom="1134" w:left="851" w:header="0" w:footer="0" w:gutter="0"/>
          <w:cols w:space="708"/>
          <w:docGrid w:linePitch="360"/>
        </w:sectPr>
      </w:pPr>
    </w:p>
    <w:p w14:paraId="78DB330B" w14:textId="77777777" w:rsidR="009E2A6B" w:rsidRPr="00686A71" w:rsidRDefault="007B2BBC" w:rsidP="002B53CB">
      <w:pPr>
        <w:pStyle w:val="RMF-Ttulocomnumerao"/>
        <w:numPr>
          <w:ilvl w:val="0"/>
          <w:numId w:val="0"/>
        </w:numPr>
        <w:spacing w:after="120" w:line="360" w:lineRule="auto"/>
        <w:ind w:left="284" w:hanging="284"/>
        <w:rPr>
          <w:color w:val="008542"/>
          <w:sz w:val="24"/>
        </w:rPr>
      </w:pPr>
      <w:bookmarkStart w:id="49" w:name="_DMBM_101141"/>
      <w:r w:rsidRPr="00686A71">
        <w:rPr>
          <w:color w:val="008542"/>
          <w:sz w:val="24"/>
        </w:rPr>
        <w:t>Reconciliação do EBITDA Ajustado</w:t>
      </w:r>
    </w:p>
    <w:p w14:paraId="78DB330C" w14:textId="77777777" w:rsidR="00DD45E9" w:rsidRPr="002B53CB" w:rsidRDefault="007B2BBC" w:rsidP="00114151">
      <w:pPr>
        <w:pStyle w:val="RMF-Corpodetexto"/>
        <w:spacing w:line="360" w:lineRule="auto"/>
        <w:rPr>
          <w:sz w:val="20"/>
        </w:rPr>
      </w:pPr>
      <w:r w:rsidRPr="002B53CB">
        <w:rPr>
          <w:sz w:val="20"/>
        </w:rPr>
        <w:t xml:space="preserve">O EBITDA é um indicador calculado como sendo o lucro líquido do período acrescido dos tributos sobre o lucro, resultado financeiro líquido, depreciação e amortização. A Petrobras divulga o EBITDA, conforme </w:t>
      </w:r>
      <w:r w:rsidRPr="002B53CB">
        <w:rPr>
          <w:rFonts w:cs="Arial"/>
          <w:sz w:val="20"/>
        </w:rPr>
        <w:t xml:space="preserve">faculta a </w:t>
      </w:r>
      <w:r w:rsidRPr="002B53CB">
        <w:rPr>
          <w:sz w:val="20"/>
        </w:rPr>
        <w:t>Resolução CVM Nº 156, de junho de 2022.</w:t>
      </w:r>
    </w:p>
    <w:p w14:paraId="78DB330D" w14:textId="77777777" w:rsidR="0098518E" w:rsidRPr="002B53CB" w:rsidRDefault="007B2BBC" w:rsidP="0098518E">
      <w:pPr>
        <w:pStyle w:val="RMF-Corpodetexto"/>
        <w:spacing w:line="360" w:lineRule="auto"/>
        <w:rPr>
          <w:sz w:val="20"/>
        </w:rPr>
      </w:pPr>
      <w:r w:rsidRPr="002B53CB">
        <w:rPr>
          <w:sz w:val="20"/>
        </w:rPr>
        <w:t xml:space="preserve">Visando refletir a visão dos Administradores quanto à formação do resultado das atividades correntes da companhia, o EBITDA também é apresentado ajustado (EBITDA Ajustado) por: resultado da participação em investimentos, </w:t>
      </w:r>
      <w:r w:rsidRPr="002B53CB">
        <w:rPr>
          <w:i/>
          <w:iCs/>
          <w:sz w:val="20"/>
        </w:rPr>
        <w:t>impairment</w:t>
      </w:r>
      <w:r w:rsidRPr="002B53CB">
        <w:rPr>
          <w:sz w:val="20"/>
        </w:rPr>
        <w:t>, realização dos resultados abrangentes por alienação de participação societária, resultados com acordo de coparticipação em áreas licitadas e o resultado com alienação e baixa de ativos.</w:t>
      </w:r>
    </w:p>
    <w:p w14:paraId="78DB330E" w14:textId="77777777" w:rsidR="00DD45E9" w:rsidRPr="002B53CB" w:rsidRDefault="007B2BBC" w:rsidP="00114151">
      <w:pPr>
        <w:pStyle w:val="RMF-Corpodetexto"/>
        <w:spacing w:line="360" w:lineRule="auto"/>
        <w:rPr>
          <w:sz w:val="20"/>
        </w:rPr>
      </w:pPr>
      <w:r w:rsidRPr="002B53CB">
        <w:rPr>
          <w:sz w:val="20"/>
        </w:rPr>
        <w:t>O EBITDA Ajustado, quando refletindo o somatório dos últimos 12 meses, também representa uma alternativa da geração operacional de caixa da companhia. Esta medida é utilizada para cálculo da métrica Dívida bruta e Dívida líquida sobre EBITDA A</w:t>
      </w:r>
      <w:r w:rsidR="00117246" w:rsidRPr="002B53CB">
        <w:rPr>
          <w:sz w:val="20"/>
        </w:rPr>
        <w:t>justado</w:t>
      </w:r>
      <w:r w:rsidRPr="002B53CB">
        <w:rPr>
          <w:sz w:val="20"/>
        </w:rPr>
        <w:t xml:space="preserve">, auxiliando na avaliação da alavancagem e liquidez da companhia. </w:t>
      </w:r>
    </w:p>
    <w:p w14:paraId="78DB330F" w14:textId="77777777" w:rsidR="00921767" w:rsidRPr="002B53CB" w:rsidRDefault="007B2BBC" w:rsidP="00114151">
      <w:pPr>
        <w:pStyle w:val="RMF-Corpodetexto"/>
        <w:spacing w:line="360" w:lineRule="auto"/>
        <w:rPr>
          <w:sz w:val="20"/>
        </w:rPr>
      </w:pPr>
      <w:r w:rsidRPr="002B53CB">
        <w:rPr>
          <w:sz w:val="20"/>
        </w:rPr>
        <w:t xml:space="preserve">O EBITDA e o EBITDA Ajustado não estão previstos nas normas internacionais de </w:t>
      </w:r>
      <w:r>
        <w:rPr>
          <w:sz w:val="20"/>
        </w:rPr>
        <w:t>relatório-financeiro</w:t>
      </w:r>
      <w:r w:rsidRPr="002B53CB">
        <w:rPr>
          <w:sz w:val="20"/>
        </w:rPr>
        <w:t xml:space="preserve"> – IFRS, e não devem servir como base de comparação com os divulgados por outras empresas, assim como não devem ser considerados como substitutos a qualquer outra medida calculada de acordo com o IFRS. Estas medidas devem ser consideradas em conjunto com outras medidas e indicadores para um melhor entendimento sobre o desempenho e condições financeiras da companhia.</w:t>
      </w:r>
    </w:p>
    <w:p w14:paraId="78DB3310" w14:textId="77777777" w:rsidR="00D86C1B" w:rsidRPr="00015106" w:rsidRDefault="007B2BBC" w:rsidP="00114151">
      <w:pPr>
        <w:pStyle w:val="RMF-Corpodetexto"/>
        <w:spacing w:after="0"/>
        <w:rPr>
          <w:bCs/>
          <w:sz w:val="20"/>
        </w:rPr>
      </w:pPr>
      <w:r w:rsidRPr="00686A71">
        <w:rPr>
          <w:rFonts w:cs="Petrobras Sans"/>
          <w:bCs/>
          <w:color w:val="000000"/>
          <w:sz w:val="20"/>
        </w:rPr>
        <w:t>Tabela 1</w:t>
      </w:r>
      <w:r>
        <w:rPr>
          <w:rFonts w:cs="Petrobras Sans"/>
          <w:bCs/>
          <w:color w:val="000000"/>
          <w:sz w:val="20"/>
        </w:rPr>
        <w:t>4</w:t>
      </w:r>
      <w:r w:rsidRPr="00686A71">
        <w:rPr>
          <w:rFonts w:cs="Petrobras Sans"/>
          <w:bCs/>
          <w:color w:val="000000"/>
          <w:sz w:val="20"/>
        </w:rPr>
        <w:t xml:space="preserve"> - Reconciliação do EBITDA Ajustado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826"/>
        <w:gridCol w:w="826"/>
        <w:gridCol w:w="827"/>
        <w:gridCol w:w="827"/>
        <w:gridCol w:w="827"/>
        <w:gridCol w:w="827"/>
        <w:gridCol w:w="827"/>
        <w:gridCol w:w="822"/>
      </w:tblGrid>
      <w:tr w:rsidR="00DE2699" w14:paraId="78DB3318" w14:textId="77777777" w:rsidTr="00DA281E">
        <w:tc>
          <w:tcPr>
            <w:tcW w:w="1762" w:type="pct"/>
            <w:tcBorders>
              <w:top w:val="nil"/>
              <w:left w:val="nil"/>
              <w:bottom w:val="nil"/>
              <w:right w:val="nil"/>
            </w:tcBorders>
            <w:tcMar>
              <w:top w:w="0" w:type="dxa"/>
              <w:left w:w="60" w:type="dxa"/>
              <w:bottom w:w="0" w:type="dxa"/>
              <w:right w:w="60" w:type="dxa"/>
            </w:tcMar>
            <w:vAlign w:val="bottom"/>
          </w:tcPr>
          <w:p w14:paraId="78DB3311" w14:textId="77777777" w:rsidR="00DA281E" w:rsidRDefault="00DA281E" w:rsidP="00DA281E">
            <w:pPr>
              <w:pStyle w:val="DMETW100443BIPNOVORMFRECONCEBITDAREAISPORT"/>
              <w:rPr>
                <w:rFonts w:ascii="Petrobras Sans" w:hAnsi="Petrobras Sans" w:cs="Petrobras Sans"/>
                <w:b/>
                <w:color w:val="008542"/>
              </w:rPr>
            </w:pPr>
            <w:bookmarkStart w:id="50" w:name="DOC_TBL00014_1_1"/>
            <w:bookmarkEnd w:id="50"/>
          </w:p>
        </w:tc>
        <w:tc>
          <w:tcPr>
            <w:tcW w:w="405" w:type="pct"/>
            <w:tcBorders>
              <w:top w:val="nil"/>
              <w:left w:val="nil"/>
              <w:bottom w:val="nil"/>
              <w:right w:val="nil"/>
            </w:tcBorders>
            <w:tcMar>
              <w:top w:w="0" w:type="dxa"/>
              <w:left w:w="60" w:type="dxa"/>
              <w:bottom w:w="0" w:type="dxa"/>
              <w:right w:w="60" w:type="dxa"/>
            </w:tcMar>
            <w:vAlign w:val="bottom"/>
          </w:tcPr>
          <w:p w14:paraId="78DB3312" w14:textId="77777777" w:rsidR="00DA281E" w:rsidRDefault="00DA281E" w:rsidP="00DA281E">
            <w:pPr>
              <w:pStyle w:val="DMETW100443BIPNOVORMFRECONCEBITDAREAISPORT"/>
              <w:rPr>
                <w:rFonts w:ascii="Petrobras Sans" w:hAnsi="Petrobras Sans" w:cs="Petrobras Sans"/>
                <w:color w:val="008542"/>
                <w:sz w:val="18"/>
              </w:rPr>
            </w:pPr>
          </w:p>
        </w:tc>
        <w:tc>
          <w:tcPr>
            <w:tcW w:w="405" w:type="pct"/>
            <w:tcBorders>
              <w:top w:val="nil"/>
              <w:left w:val="nil"/>
              <w:bottom w:val="nil"/>
              <w:right w:val="nil"/>
            </w:tcBorders>
            <w:tcMar>
              <w:top w:w="0" w:type="dxa"/>
              <w:left w:w="60" w:type="dxa"/>
              <w:bottom w:w="0" w:type="dxa"/>
              <w:right w:w="60" w:type="dxa"/>
            </w:tcMar>
            <w:vAlign w:val="bottom"/>
          </w:tcPr>
          <w:p w14:paraId="78DB3313" w14:textId="77777777" w:rsidR="00DA281E" w:rsidRDefault="00DA281E" w:rsidP="00DA281E">
            <w:pPr>
              <w:pStyle w:val="DMETW100443BIPNOVORMFRECONCEBITDAREAISPORT"/>
              <w:rPr>
                <w:rFonts w:ascii="Petrobras Sans" w:hAnsi="Petrobras Sans" w:cs="Petrobras Sans"/>
                <w:color w:val="008542"/>
                <w:sz w:val="18"/>
              </w:rPr>
            </w:pPr>
          </w:p>
        </w:tc>
        <w:tc>
          <w:tcPr>
            <w:tcW w:w="405" w:type="pct"/>
            <w:tcBorders>
              <w:top w:val="nil"/>
              <w:left w:val="nil"/>
              <w:bottom w:val="nil"/>
              <w:right w:val="nil"/>
            </w:tcBorders>
            <w:tcMar>
              <w:top w:w="0" w:type="dxa"/>
              <w:left w:w="60" w:type="dxa"/>
              <w:bottom w:w="0" w:type="dxa"/>
              <w:right w:w="60" w:type="dxa"/>
            </w:tcMar>
            <w:vAlign w:val="bottom"/>
          </w:tcPr>
          <w:p w14:paraId="78DB3314" w14:textId="77777777" w:rsidR="00DA281E" w:rsidRDefault="00DA281E" w:rsidP="00DA281E">
            <w:pPr>
              <w:pStyle w:val="DMETW100443BIPNOVORMFRECONCEBITDAREAISPORT"/>
              <w:rPr>
                <w:rFonts w:ascii="Petrobras Sans" w:hAnsi="Petrobras Sans" w:cs="Petrobras Sans"/>
                <w:b/>
                <w:color w:val="008542"/>
                <w:sz w:val="18"/>
              </w:rPr>
            </w:pPr>
          </w:p>
        </w:tc>
        <w:tc>
          <w:tcPr>
            <w:tcW w:w="405" w:type="pct"/>
            <w:tcBorders>
              <w:top w:val="nil"/>
              <w:left w:val="nil"/>
              <w:bottom w:val="nil"/>
              <w:right w:val="nil"/>
            </w:tcBorders>
            <w:tcMar>
              <w:top w:w="0" w:type="dxa"/>
              <w:left w:w="60" w:type="dxa"/>
              <w:bottom w:w="0" w:type="dxa"/>
              <w:right w:w="60" w:type="dxa"/>
            </w:tcMar>
            <w:vAlign w:val="bottom"/>
          </w:tcPr>
          <w:p w14:paraId="78DB3315" w14:textId="77777777" w:rsidR="00DA281E" w:rsidRDefault="00DA281E" w:rsidP="00DA281E">
            <w:pPr>
              <w:pStyle w:val="DMETW100443BIPNOVORMFRECONCEBITDAREAISPORT"/>
              <w:rPr>
                <w:rFonts w:ascii="Petrobras Sans" w:hAnsi="Petrobras Sans" w:cs="Petrobras Sans"/>
                <w:b/>
                <w:color w:val="008542"/>
                <w:sz w:val="18"/>
              </w:rPr>
            </w:pPr>
          </w:p>
        </w:tc>
        <w:tc>
          <w:tcPr>
            <w:tcW w:w="405" w:type="pct"/>
            <w:tcBorders>
              <w:top w:val="nil"/>
              <w:left w:val="nil"/>
              <w:bottom w:val="nil"/>
              <w:right w:val="nil"/>
            </w:tcBorders>
            <w:tcMar>
              <w:top w:w="0" w:type="dxa"/>
              <w:left w:w="60" w:type="dxa"/>
              <w:bottom w:w="0" w:type="dxa"/>
              <w:right w:w="60" w:type="dxa"/>
            </w:tcMar>
            <w:vAlign w:val="center"/>
          </w:tcPr>
          <w:p w14:paraId="78DB3316" w14:textId="77777777" w:rsidR="00DA281E" w:rsidRDefault="00DA281E" w:rsidP="00DA281E">
            <w:pPr>
              <w:pStyle w:val="DMETW100443BIPNOVORMFRECONCEBITDAREAISPORT"/>
              <w:jc w:val="center"/>
              <w:rPr>
                <w:rFonts w:ascii="Petrobras Sans" w:hAnsi="Petrobras Sans" w:cs="Petrobras Sans"/>
                <w:color w:val="008542"/>
                <w:sz w:val="18"/>
              </w:rPr>
            </w:pPr>
          </w:p>
        </w:tc>
        <w:tc>
          <w:tcPr>
            <w:tcW w:w="1214" w:type="pct"/>
            <w:gridSpan w:val="3"/>
            <w:tcBorders>
              <w:top w:val="nil"/>
              <w:left w:val="nil"/>
              <w:bottom w:val="single" w:sz="4" w:space="0" w:color="FFFFFF"/>
              <w:right w:val="nil"/>
            </w:tcBorders>
            <w:tcMar>
              <w:top w:w="0" w:type="dxa"/>
              <w:left w:w="60" w:type="dxa"/>
              <w:bottom w:w="0" w:type="dxa"/>
              <w:right w:w="60" w:type="dxa"/>
            </w:tcMar>
            <w:vAlign w:val="bottom"/>
          </w:tcPr>
          <w:p w14:paraId="78DB3317"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Variação (%) (*)</w:t>
            </w:r>
          </w:p>
        </w:tc>
      </w:tr>
      <w:tr w:rsidR="00DE2699" w14:paraId="78DB3322" w14:textId="77777777" w:rsidTr="00DA281E">
        <w:tc>
          <w:tcPr>
            <w:tcW w:w="1762"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319" w14:textId="77777777" w:rsidR="00DA281E" w:rsidRDefault="007B2BBC" w:rsidP="00DA281E">
            <w:pPr>
              <w:pStyle w:val="DMETW100443BIPNOVORMFRECONCEBITDAREAISPORT"/>
              <w:rPr>
                <w:rFonts w:ascii="Petrobras Sans" w:hAnsi="Petrobras Sans" w:cs="Petrobras Sans"/>
                <w:b/>
                <w:color w:val="008542"/>
                <w:sz w:val="18"/>
              </w:rPr>
            </w:pPr>
            <w:r>
              <w:rPr>
                <w:rFonts w:ascii="Petrobras Sans" w:hAnsi="Petrobras Sans" w:cs="Petrobras Sans"/>
                <w:b/>
                <w:color w:val="008542"/>
                <w:sz w:val="18"/>
              </w:rPr>
              <w:t>R$ milhões</w:t>
            </w:r>
          </w:p>
        </w:tc>
        <w:tc>
          <w:tcPr>
            <w:tcW w:w="40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1A"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4T23</w:t>
            </w:r>
          </w:p>
        </w:tc>
        <w:tc>
          <w:tcPr>
            <w:tcW w:w="40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1B"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3T23</w:t>
            </w:r>
          </w:p>
        </w:tc>
        <w:tc>
          <w:tcPr>
            <w:tcW w:w="405" w:type="pct"/>
            <w:tcBorders>
              <w:top w:val="nil"/>
              <w:left w:val="single" w:sz="4" w:space="0" w:color="FFFFFF"/>
              <w:bottom w:val="inset" w:sz="12" w:space="0" w:color="008542"/>
              <w:right w:val="nil"/>
            </w:tcBorders>
            <w:tcMar>
              <w:top w:w="0" w:type="dxa"/>
              <w:left w:w="60" w:type="dxa"/>
              <w:bottom w:w="0" w:type="dxa"/>
              <w:right w:w="60" w:type="dxa"/>
            </w:tcMar>
            <w:vAlign w:val="center"/>
          </w:tcPr>
          <w:p w14:paraId="78DB331C"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4T22</w:t>
            </w:r>
          </w:p>
        </w:tc>
        <w:tc>
          <w:tcPr>
            <w:tcW w:w="405"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31D"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2023</w:t>
            </w:r>
          </w:p>
        </w:tc>
        <w:tc>
          <w:tcPr>
            <w:tcW w:w="405" w:type="pct"/>
            <w:tcBorders>
              <w:top w:val="nil"/>
              <w:left w:val="single" w:sz="4" w:space="0" w:color="FFFFFF"/>
              <w:bottom w:val="inset" w:sz="12" w:space="0" w:color="008542"/>
              <w:right w:val="single" w:sz="4" w:space="0" w:color="008542"/>
            </w:tcBorders>
            <w:tcMar>
              <w:top w:w="0" w:type="dxa"/>
              <w:left w:w="60" w:type="dxa"/>
              <w:bottom w:w="0" w:type="dxa"/>
              <w:right w:w="60" w:type="dxa"/>
            </w:tcMar>
            <w:vAlign w:val="center"/>
          </w:tcPr>
          <w:p w14:paraId="78DB331E"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2022</w:t>
            </w:r>
          </w:p>
        </w:tc>
        <w:tc>
          <w:tcPr>
            <w:tcW w:w="405"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1F"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4T23 X 3T23</w:t>
            </w:r>
          </w:p>
        </w:tc>
        <w:tc>
          <w:tcPr>
            <w:tcW w:w="405"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20"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4T23 X 4T22</w:t>
            </w:r>
          </w:p>
        </w:tc>
        <w:tc>
          <w:tcPr>
            <w:tcW w:w="405" w:type="pct"/>
            <w:tcBorders>
              <w:top w:val="single" w:sz="4" w:space="0" w:color="FFFFFF"/>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21" w14:textId="77777777" w:rsidR="00DA281E" w:rsidRDefault="007B2BBC" w:rsidP="00DA281E">
            <w:pPr>
              <w:pStyle w:val="DMETW100443BIPNOVORMFRECONCEBITDAREAISPORT"/>
              <w:jc w:val="center"/>
              <w:rPr>
                <w:rFonts w:ascii="Petrobras Sans" w:hAnsi="Petrobras Sans" w:cs="Petrobras Sans"/>
                <w:b/>
                <w:color w:val="008542"/>
                <w:sz w:val="18"/>
              </w:rPr>
            </w:pPr>
            <w:r>
              <w:rPr>
                <w:rFonts w:ascii="Petrobras Sans" w:hAnsi="Petrobras Sans" w:cs="Petrobras Sans"/>
                <w:b/>
                <w:color w:val="008542"/>
                <w:sz w:val="18"/>
              </w:rPr>
              <w:t>2023 X 2022</w:t>
            </w:r>
          </w:p>
        </w:tc>
      </w:tr>
      <w:tr w:rsidR="00DE2699" w14:paraId="78DB332C" w14:textId="77777777" w:rsidTr="00DA281E">
        <w:tc>
          <w:tcPr>
            <w:tcW w:w="176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23"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Lucro (prejuízo) líquido do exercício</w:t>
            </w:r>
          </w:p>
        </w:tc>
        <w:tc>
          <w:tcPr>
            <w:tcW w:w="405"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24"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31.163</w:t>
            </w:r>
          </w:p>
        </w:tc>
        <w:tc>
          <w:tcPr>
            <w:tcW w:w="405"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25"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26.760</w:t>
            </w:r>
          </w:p>
        </w:tc>
        <w:tc>
          <w:tcPr>
            <w:tcW w:w="405"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26"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43.502</w:t>
            </w:r>
          </w:p>
        </w:tc>
        <w:tc>
          <w:tcPr>
            <w:tcW w:w="405"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27"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125.166</w:t>
            </w:r>
          </w:p>
        </w:tc>
        <w:tc>
          <w:tcPr>
            <w:tcW w:w="405" w:type="pct"/>
            <w:tcBorders>
              <w:top w:val="inset" w:sz="12" w:space="0" w:color="008542"/>
              <w:left w:val="nil"/>
              <w:bottom w:val="nil"/>
              <w:right w:val="single" w:sz="4" w:space="0" w:color="008542"/>
            </w:tcBorders>
            <w:shd w:val="solid" w:color="F0F5BF" w:fill="FFFFFF"/>
            <w:tcMar>
              <w:top w:w="0" w:type="dxa"/>
              <w:left w:w="60" w:type="dxa"/>
              <w:bottom w:w="0" w:type="dxa"/>
              <w:right w:w="60" w:type="dxa"/>
            </w:tcMar>
            <w:vAlign w:val="center"/>
          </w:tcPr>
          <w:p w14:paraId="78DB3328"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189.005</w:t>
            </w:r>
          </w:p>
        </w:tc>
        <w:tc>
          <w:tcPr>
            <w:tcW w:w="405" w:type="pct"/>
            <w:tcBorders>
              <w:top w:val="inset" w:sz="12" w:space="0" w:color="008542"/>
              <w:left w:val="single" w:sz="4" w:space="0" w:color="008542"/>
              <w:bottom w:val="nil"/>
              <w:right w:val="nil"/>
            </w:tcBorders>
            <w:shd w:val="solid" w:color="F0F5BF" w:fill="FFFFFF"/>
            <w:tcMar>
              <w:top w:w="0" w:type="dxa"/>
              <w:left w:w="60" w:type="dxa"/>
              <w:bottom w:w="0" w:type="dxa"/>
              <w:right w:w="60" w:type="dxa"/>
            </w:tcMar>
            <w:vAlign w:val="center"/>
          </w:tcPr>
          <w:p w14:paraId="78DB3329"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16,5</w:t>
            </w:r>
          </w:p>
        </w:tc>
        <w:tc>
          <w:tcPr>
            <w:tcW w:w="405"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2A"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(28,4)</w:t>
            </w:r>
          </w:p>
        </w:tc>
        <w:tc>
          <w:tcPr>
            <w:tcW w:w="405"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2B"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(33,8)</w:t>
            </w:r>
          </w:p>
        </w:tc>
      </w:tr>
      <w:tr w:rsidR="00DE2699" w14:paraId="78DB3336" w14:textId="77777777" w:rsidTr="00DA281E">
        <w:tc>
          <w:tcPr>
            <w:tcW w:w="1762" w:type="pct"/>
            <w:tcBorders>
              <w:top w:val="nil"/>
              <w:left w:val="nil"/>
              <w:bottom w:val="nil"/>
              <w:right w:val="nil"/>
            </w:tcBorders>
            <w:tcMar>
              <w:top w:w="0" w:type="dxa"/>
              <w:left w:w="60" w:type="dxa"/>
              <w:bottom w:w="0" w:type="dxa"/>
              <w:right w:w="60" w:type="dxa"/>
            </w:tcMar>
            <w:vAlign w:val="center"/>
          </w:tcPr>
          <w:p w14:paraId="78DB332D"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Resultado Financeiro Líquido</w:t>
            </w:r>
          </w:p>
        </w:tc>
        <w:tc>
          <w:tcPr>
            <w:tcW w:w="405" w:type="pct"/>
            <w:tcBorders>
              <w:top w:val="nil"/>
              <w:left w:val="nil"/>
              <w:bottom w:val="nil"/>
              <w:right w:val="nil"/>
            </w:tcBorders>
            <w:tcMar>
              <w:top w:w="0" w:type="dxa"/>
              <w:left w:w="60" w:type="dxa"/>
              <w:bottom w:w="0" w:type="dxa"/>
              <w:right w:w="60" w:type="dxa"/>
            </w:tcMar>
            <w:vAlign w:val="center"/>
          </w:tcPr>
          <w:p w14:paraId="78DB332E"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(1.368)</w:t>
            </w:r>
          </w:p>
        </w:tc>
        <w:tc>
          <w:tcPr>
            <w:tcW w:w="405" w:type="pct"/>
            <w:tcBorders>
              <w:top w:val="nil"/>
              <w:left w:val="nil"/>
              <w:bottom w:val="nil"/>
              <w:right w:val="nil"/>
            </w:tcBorders>
            <w:tcMar>
              <w:top w:w="0" w:type="dxa"/>
              <w:left w:w="60" w:type="dxa"/>
              <w:bottom w:w="0" w:type="dxa"/>
              <w:right w:w="60" w:type="dxa"/>
            </w:tcMar>
            <w:vAlign w:val="center"/>
          </w:tcPr>
          <w:p w14:paraId="78DB332F"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9.760</w:t>
            </w:r>
          </w:p>
        </w:tc>
        <w:tc>
          <w:tcPr>
            <w:tcW w:w="405" w:type="pct"/>
            <w:tcBorders>
              <w:top w:val="nil"/>
              <w:left w:val="nil"/>
              <w:bottom w:val="nil"/>
              <w:right w:val="nil"/>
            </w:tcBorders>
            <w:tcMar>
              <w:top w:w="0" w:type="dxa"/>
              <w:left w:w="60" w:type="dxa"/>
              <w:bottom w:w="0" w:type="dxa"/>
              <w:right w:w="60" w:type="dxa"/>
            </w:tcMar>
            <w:vAlign w:val="center"/>
          </w:tcPr>
          <w:p w14:paraId="78DB3330"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(1.490)</w:t>
            </w:r>
          </w:p>
        </w:tc>
        <w:tc>
          <w:tcPr>
            <w:tcW w:w="405" w:type="pct"/>
            <w:tcBorders>
              <w:top w:val="nil"/>
              <w:left w:val="nil"/>
              <w:bottom w:val="nil"/>
              <w:right w:val="nil"/>
            </w:tcBorders>
            <w:tcMar>
              <w:top w:w="0" w:type="dxa"/>
              <w:left w:w="60" w:type="dxa"/>
              <w:bottom w:w="0" w:type="dxa"/>
              <w:right w:w="60" w:type="dxa"/>
            </w:tcMar>
            <w:vAlign w:val="center"/>
          </w:tcPr>
          <w:p w14:paraId="78DB3331"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11.861</w:t>
            </w:r>
          </w:p>
        </w:tc>
        <w:tc>
          <w:tcPr>
            <w:tcW w:w="405" w:type="pct"/>
            <w:tcBorders>
              <w:top w:val="nil"/>
              <w:left w:val="nil"/>
              <w:bottom w:val="nil"/>
              <w:right w:val="single" w:sz="4" w:space="0" w:color="008542"/>
            </w:tcBorders>
            <w:tcMar>
              <w:top w:w="0" w:type="dxa"/>
              <w:left w:w="60" w:type="dxa"/>
              <w:bottom w:w="0" w:type="dxa"/>
              <w:right w:w="60" w:type="dxa"/>
            </w:tcMar>
            <w:vAlign w:val="center"/>
          </w:tcPr>
          <w:p w14:paraId="78DB3332"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19.257</w:t>
            </w:r>
          </w:p>
        </w:tc>
        <w:tc>
          <w:tcPr>
            <w:tcW w:w="405"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333"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34"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(8,2)</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35"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(38,4)</w:t>
            </w:r>
          </w:p>
        </w:tc>
      </w:tr>
      <w:tr w:rsidR="00DE2699" w14:paraId="78DB3340" w14:textId="77777777" w:rsidTr="00DA281E">
        <w:tc>
          <w:tcPr>
            <w:tcW w:w="1762" w:type="pct"/>
            <w:tcBorders>
              <w:top w:val="nil"/>
              <w:left w:val="nil"/>
              <w:bottom w:val="nil"/>
              <w:right w:val="nil"/>
            </w:tcBorders>
            <w:shd w:val="solid" w:color="F0F5BF" w:fill="FFFFFF"/>
            <w:tcMar>
              <w:top w:w="0" w:type="dxa"/>
              <w:left w:w="60" w:type="dxa"/>
              <w:bottom w:w="0" w:type="dxa"/>
              <w:right w:w="60" w:type="dxa"/>
            </w:tcMar>
            <w:vAlign w:val="center"/>
          </w:tcPr>
          <w:p w14:paraId="78DB3337"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Imposto de renda e contribuição social</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38"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9.833</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39"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11.026</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3A"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15.799</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3B"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52.315</w:t>
            </w:r>
          </w:p>
        </w:tc>
        <w:tc>
          <w:tcPr>
            <w:tcW w:w="405"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33C"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85.993</w:t>
            </w:r>
          </w:p>
        </w:tc>
        <w:tc>
          <w:tcPr>
            <w:tcW w:w="405"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33D"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(10,8)</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3E"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(37,8)</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3F"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(39,2)</w:t>
            </w:r>
          </w:p>
        </w:tc>
      </w:tr>
      <w:tr w:rsidR="00DE2699" w14:paraId="78DB334A" w14:textId="77777777" w:rsidTr="00DA281E">
        <w:tc>
          <w:tcPr>
            <w:tcW w:w="1762" w:type="pct"/>
            <w:tcBorders>
              <w:top w:val="nil"/>
              <w:left w:val="nil"/>
              <w:bottom w:val="nil"/>
              <w:right w:val="nil"/>
            </w:tcBorders>
            <w:tcMar>
              <w:top w:w="0" w:type="dxa"/>
              <w:left w:w="60" w:type="dxa"/>
              <w:bottom w:w="0" w:type="dxa"/>
              <w:right w:w="60" w:type="dxa"/>
            </w:tcMar>
            <w:vAlign w:val="center"/>
          </w:tcPr>
          <w:p w14:paraId="78DB3341"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Depreciação, depleção e amortização</w:t>
            </w:r>
          </w:p>
        </w:tc>
        <w:tc>
          <w:tcPr>
            <w:tcW w:w="405" w:type="pct"/>
            <w:tcBorders>
              <w:top w:val="nil"/>
              <w:left w:val="nil"/>
              <w:bottom w:val="single" w:sz="4" w:space="0" w:color="008542"/>
              <w:right w:val="nil"/>
            </w:tcBorders>
            <w:tcMar>
              <w:top w:w="0" w:type="dxa"/>
              <w:left w:w="60" w:type="dxa"/>
              <w:bottom w:w="0" w:type="dxa"/>
              <w:right w:w="60" w:type="dxa"/>
            </w:tcMar>
            <w:vAlign w:val="center"/>
          </w:tcPr>
          <w:p w14:paraId="78DB3342"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17.981</w:t>
            </w:r>
          </w:p>
        </w:tc>
        <w:tc>
          <w:tcPr>
            <w:tcW w:w="405" w:type="pct"/>
            <w:tcBorders>
              <w:top w:val="nil"/>
              <w:left w:val="nil"/>
              <w:bottom w:val="single" w:sz="4" w:space="0" w:color="008542"/>
              <w:right w:val="nil"/>
            </w:tcBorders>
            <w:tcMar>
              <w:top w:w="0" w:type="dxa"/>
              <w:left w:w="60" w:type="dxa"/>
              <w:bottom w:w="0" w:type="dxa"/>
              <w:right w:w="60" w:type="dxa"/>
            </w:tcMar>
            <w:vAlign w:val="center"/>
          </w:tcPr>
          <w:p w14:paraId="78DB3343"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16.955</w:t>
            </w:r>
          </w:p>
        </w:tc>
        <w:tc>
          <w:tcPr>
            <w:tcW w:w="405" w:type="pct"/>
            <w:tcBorders>
              <w:top w:val="nil"/>
              <w:left w:val="nil"/>
              <w:bottom w:val="single" w:sz="4" w:space="0" w:color="008542"/>
              <w:right w:val="nil"/>
            </w:tcBorders>
            <w:tcMar>
              <w:top w:w="0" w:type="dxa"/>
              <w:left w:w="60" w:type="dxa"/>
              <w:bottom w:w="0" w:type="dxa"/>
              <w:right w:w="60" w:type="dxa"/>
            </w:tcMar>
            <w:vAlign w:val="center"/>
          </w:tcPr>
          <w:p w14:paraId="78DB3344"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17.459</w:t>
            </w:r>
          </w:p>
        </w:tc>
        <w:tc>
          <w:tcPr>
            <w:tcW w:w="405" w:type="pct"/>
            <w:tcBorders>
              <w:top w:val="nil"/>
              <w:left w:val="nil"/>
              <w:bottom w:val="single" w:sz="4" w:space="0" w:color="008542"/>
              <w:right w:val="nil"/>
            </w:tcBorders>
            <w:tcMar>
              <w:top w:w="0" w:type="dxa"/>
              <w:left w:w="60" w:type="dxa"/>
              <w:bottom w:w="0" w:type="dxa"/>
              <w:right w:w="60" w:type="dxa"/>
            </w:tcMar>
            <w:vAlign w:val="center"/>
          </w:tcPr>
          <w:p w14:paraId="78DB3345"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66.204</w:t>
            </w:r>
          </w:p>
        </w:tc>
        <w:tc>
          <w:tcPr>
            <w:tcW w:w="405" w:type="pct"/>
            <w:tcBorders>
              <w:top w:val="nil"/>
              <w:left w:val="nil"/>
              <w:bottom w:val="single" w:sz="4" w:space="0" w:color="008542"/>
              <w:right w:val="single" w:sz="4" w:space="0" w:color="008542"/>
            </w:tcBorders>
            <w:tcMar>
              <w:top w:w="0" w:type="dxa"/>
              <w:left w:w="60" w:type="dxa"/>
              <w:bottom w:w="0" w:type="dxa"/>
              <w:right w:w="60" w:type="dxa"/>
            </w:tcMar>
            <w:vAlign w:val="center"/>
          </w:tcPr>
          <w:p w14:paraId="78DB3346"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68.202</w:t>
            </w:r>
          </w:p>
        </w:tc>
        <w:tc>
          <w:tcPr>
            <w:tcW w:w="405" w:type="pct"/>
            <w:tcBorders>
              <w:top w:val="nil"/>
              <w:left w:val="single" w:sz="4" w:space="0" w:color="008542"/>
              <w:bottom w:val="single" w:sz="4" w:space="0" w:color="008542"/>
              <w:right w:val="nil"/>
            </w:tcBorders>
            <w:shd w:val="solid" w:color="FFFFFF" w:fill="FFFFFF"/>
            <w:tcMar>
              <w:top w:w="0" w:type="dxa"/>
              <w:left w:w="60" w:type="dxa"/>
              <w:bottom w:w="0" w:type="dxa"/>
              <w:right w:w="60" w:type="dxa"/>
            </w:tcMar>
            <w:vAlign w:val="center"/>
          </w:tcPr>
          <w:p w14:paraId="78DB3347"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6,1</w:t>
            </w:r>
          </w:p>
        </w:tc>
        <w:tc>
          <w:tcPr>
            <w:tcW w:w="405"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348"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3,0</w:t>
            </w:r>
          </w:p>
        </w:tc>
        <w:tc>
          <w:tcPr>
            <w:tcW w:w="405" w:type="pct"/>
            <w:tcBorders>
              <w:top w:val="nil"/>
              <w:left w:val="nil"/>
              <w:bottom w:val="single" w:sz="4" w:space="0" w:color="008542"/>
              <w:right w:val="nil"/>
            </w:tcBorders>
            <w:shd w:val="solid" w:color="FFFFFF" w:fill="FFFFFF"/>
            <w:tcMar>
              <w:top w:w="0" w:type="dxa"/>
              <w:left w:w="60" w:type="dxa"/>
              <w:bottom w:w="0" w:type="dxa"/>
              <w:right w:w="60" w:type="dxa"/>
            </w:tcMar>
            <w:vAlign w:val="center"/>
          </w:tcPr>
          <w:p w14:paraId="78DB3349"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(2,9)</w:t>
            </w:r>
          </w:p>
        </w:tc>
      </w:tr>
      <w:tr w:rsidR="00DE2699" w14:paraId="78DB3354" w14:textId="77777777" w:rsidTr="00DA281E">
        <w:tc>
          <w:tcPr>
            <w:tcW w:w="176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34B" w14:textId="77777777" w:rsidR="00DA281E" w:rsidRDefault="007B2BBC" w:rsidP="00DA281E">
            <w:pPr>
              <w:pStyle w:val="DMETW100443BIPNOVORMFRECONCEBITDAREAISPORT"/>
              <w:rPr>
                <w:rFonts w:ascii="Petrobras Sans" w:hAnsi="Petrobras Sans" w:cs="Petrobras Sans"/>
                <w:b/>
                <w:color w:val="000000"/>
                <w:sz w:val="18"/>
              </w:rPr>
            </w:pPr>
            <w:r>
              <w:rPr>
                <w:rFonts w:ascii="Petrobras Sans" w:hAnsi="Petrobras Sans" w:cs="Petrobras Sans"/>
                <w:b/>
                <w:color w:val="000000"/>
                <w:sz w:val="18"/>
              </w:rPr>
              <w:t>EBITDA</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4C"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57.609</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4D"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64.501</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4E"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75.270</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4F"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255.546</w:t>
            </w:r>
          </w:p>
        </w:tc>
        <w:tc>
          <w:tcPr>
            <w:tcW w:w="405" w:type="pct"/>
            <w:tcBorders>
              <w:top w:val="single" w:sz="4" w:space="0" w:color="008542"/>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3350"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362.457</w:t>
            </w:r>
          </w:p>
        </w:tc>
        <w:tc>
          <w:tcPr>
            <w:tcW w:w="405" w:type="pct"/>
            <w:tcBorders>
              <w:top w:val="single" w:sz="4" w:space="0" w:color="008542"/>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3351"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(10,7)</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52"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(23,5)</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53"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(29,5)</w:t>
            </w:r>
          </w:p>
        </w:tc>
      </w:tr>
      <w:tr w:rsidR="00DE2699" w14:paraId="78DB335E" w14:textId="77777777" w:rsidTr="00DA281E">
        <w:tc>
          <w:tcPr>
            <w:tcW w:w="1762" w:type="pct"/>
            <w:tcBorders>
              <w:top w:val="single" w:sz="4" w:space="0" w:color="008542"/>
              <w:left w:val="nil"/>
              <w:bottom w:val="nil"/>
              <w:right w:val="nil"/>
            </w:tcBorders>
            <w:tcMar>
              <w:top w:w="0" w:type="dxa"/>
              <w:left w:w="60" w:type="dxa"/>
              <w:bottom w:w="0" w:type="dxa"/>
              <w:right w:w="60" w:type="dxa"/>
            </w:tcMar>
            <w:vAlign w:val="center"/>
          </w:tcPr>
          <w:p w14:paraId="78DB3355"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Resultado de participações em investimentos</w:t>
            </w:r>
          </w:p>
        </w:tc>
        <w:tc>
          <w:tcPr>
            <w:tcW w:w="405" w:type="pct"/>
            <w:tcBorders>
              <w:top w:val="single" w:sz="4" w:space="0" w:color="008542"/>
              <w:left w:val="nil"/>
              <w:bottom w:val="nil"/>
              <w:right w:val="nil"/>
            </w:tcBorders>
            <w:tcMar>
              <w:top w:w="0" w:type="dxa"/>
              <w:left w:w="60" w:type="dxa"/>
              <w:bottom w:w="0" w:type="dxa"/>
              <w:right w:w="60" w:type="dxa"/>
            </w:tcMar>
            <w:vAlign w:val="center"/>
          </w:tcPr>
          <w:p w14:paraId="78DB3356"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343</w:t>
            </w:r>
          </w:p>
        </w:tc>
        <w:tc>
          <w:tcPr>
            <w:tcW w:w="405" w:type="pct"/>
            <w:tcBorders>
              <w:top w:val="single" w:sz="4" w:space="0" w:color="008542"/>
              <w:left w:val="nil"/>
              <w:bottom w:val="nil"/>
              <w:right w:val="nil"/>
            </w:tcBorders>
            <w:tcMar>
              <w:top w:w="0" w:type="dxa"/>
              <w:left w:w="60" w:type="dxa"/>
              <w:bottom w:w="0" w:type="dxa"/>
              <w:right w:w="60" w:type="dxa"/>
            </w:tcMar>
            <w:vAlign w:val="center"/>
          </w:tcPr>
          <w:p w14:paraId="78DB3357"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1.212</w:t>
            </w:r>
          </w:p>
        </w:tc>
        <w:tc>
          <w:tcPr>
            <w:tcW w:w="405" w:type="pct"/>
            <w:tcBorders>
              <w:top w:val="single" w:sz="4" w:space="0" w:color="008542"/>
              <w:left w:val="nil"/>
              <w:bottom w:val="nil"/>
              <w:right w:val="nil"/>
            </w:tcBorders>
            <w:tcMar>
              <w:top w:w="0" w:type="dxa"/>
              <w:left w:w="60" w:type="dxa"/>
              <w:bottom w:w="0" w:type="dxa"/>
              <w:right w:w="60" w:type="dxa"/>
            </w:tcMar>
            <w:vAlign w:val="center"/>
          </w:tcPr>
          <w:p w14:paraId="78DB3358"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642</w:t>
            </w:r>
          </w:p>
        </w:tc>
        <w:tc>
          <w:tcPr>
            <w:tcW w:w="405" w:type="pct"/>
            <w:tcBorders>
              <w:top w:val="single" w:sz="4" w:space="0" w:color="008542"/>
              <w:left w:val="nil"/>
              <w:bottom w:val="nil"/>
              <w:right w:val="nil"/>
            </w:tcBorders>
            <w:tcMar>
              <w:top w:w="0" w:type="dxa"/>
              <w:left w:w="60" w:type="dxa"/>
              <w:bottom w:w="0" w:type="dxa"/>
              <w:right w:w="60" w:type="dxa"/>
            </w:tcMar>
            <w:vAlign w:val="center"/>
          </w:tcPr>
          <w:p w14:paraId="78DB3359"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1.480</w:t>
            </w:r>
          </w:p>
        </w:tc>
        <w:tc>
          <w:tcPr>
            <w:tcW w:w="405" w:type="pct"/>
            <w:tcBorders>
              <w:top w:val="single" w:sz="4" w:space="0" w:color="008542"/>
              <w:left w:val="nil"/>
              <w:bottom w:val="nil"/>
              <w:right w:val="single" w:sz="4" w:space="0" w:color="008542"/>
            </w:tcBorders>
            <w:tcMar>
              <w:top w:w="0" w:type="dxa"/>
              <w:left w:w="60" w:type="dxa"/>
              <w:bottom w:w="0" w:type="dxa"/>
              <w:right w:w="60" w:type="dxa"/>
            </w:tcMar>
            <w:vAlign w:val="center"/>
          </w:tcPr>
          <w:p w14:paraId="78DB335A"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(1.291)</w:t>
            </w:r>
          </w:p>
        </w:tc>
        <w:tc>
          <w:tcPr>
            <w:tcW w:w="405" w:type="pct"/>
            <w:tcBorders>
              <w:top w:val="single" w:sz="4" w:space="0" w:color="008542"/>
              <w:left w:val="single" w:sz="4" w:space="0" w:color="008542"/>
              <w:bottom w:val="nil"/>
              <w:right w:val="nil"/>
            </w:tcBorders>
            <w:shd w:val="solid" w:color="FFFFFF" w:fill="FFFFFF"/>
            <w:tcMar>
              <w:top w:w="0" w:type="dxa"/>
              <w:left w:w="60" w:type="dxa"/>
              <w:bottom w:w="0" w:type="dxa"/>
              <w:right w:w="60" w:type="dxa"/>
            </w:tcMar>
            <w:vAlign w:val="center"/>
          </w:tcPr>
          <w:p w14:paraId="78DB335B"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(71,7)</w:t>
            </w: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5C"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(46,6)</w:t>
            </w: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5D"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r>
      <w:tr w:rsidR="00DE2699" w14:paraId="78DB3368" w14:textId="77777777" w:rsidTr="00DA281E">
        <w:tc>
          <w:tcPr>
            <w:tcW w:w="1762" w:type="pct"/>
            <w:tcBorders>
              <w:top w:val="nil"/>
              <w:left w:val="nil"/>
              <w:bottom w:val="nil"/>
              <w:right w:val="nil"/>
            </w:tcBorders>
            <w:shd w:val="solid" w:color="F0F5BF" w:fill="FFFFFF"/>
            <w:tcMar>
              <w:top w:w="0" w:type="dxa"/>
              <w:left w:w="60" w:type="dxa"/>
              <w:bottom w:w="0" w:type="dxa"/>
              <w:right w:w="60" w:type="dxa"/>
            </w:tcMar>
            <w:vAlign w:val="center"/>
          </w:tcPr>
          <w:p w14:paraId="78DB335F"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 xml:space="preserve">Reversão/Perda no valor de recuperação de ativos - </w:t>
            </w:r>
            <w:r w:rsidRPr="002B6E91">
              <w:rPr>
                <w:rFonts w:ascii="Petrobras Sans" w:hAnsi="Petrobras Sans" w:cs="Petrobras Sans"/>
                <w:i/>
                <w:iCs/>
                <w:color w:val="000000"/>
                <w:sz w:val="18"/>
              </w:rPr>
              <w:t>Impairment</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60"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10.763</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61"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386</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62"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4.680</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63"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13.111</w:t>
            </w:r>
          </w:p>
        </w:tc>
        <w:tc>
          <w:tcPr>
            <w:tcW w:w="405"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364"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6.859</w:t>
            </w:r>
          </w:p>
        </w:tc>
        <w:tc>
          <w:tcPr>
            <w:tcW w:w="405"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365"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2688,3</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66"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130,0</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67"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91,2</w:t>
            </w:r>
          </w:p>
        </w:tc>
      </w:tr>
      <w:tr w:rsidR="00DE2699" w14:paraId="78DB3372" w14:textId="77777777" w:rsidTr="00DA281E">
        <w:tc>
          <w:tcPr>
            <w:tcW w:w="1762" w:type="pct"/>
            <w:tcBorders>
              <w:top w:val="nil"/>
              <w:left w:val="nil"/>
              <w:bottom w:val="nil"/>
              <w:right w:val="nil"/>
            </w:tcBorders>
            <w:tcMar>
              <w:top w:w="0" w:type="dxa"/>
              <w:left w:w="60" w:type="dxa"/>
              <w:bottom w:w="0" w:type="dxa"/>
              <w:right w:w="60" w:type="dxa"/>
            </w:tcMar>
            <w:vAlign w:val="center"/>
          </w:tcPr>
          <w:p w14:paraId="78DB3369"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Realização dos resultados abrangentes por alienação de participação societária</w:t>
            </w:r>
          </w:p>
        </w:tc>
        <w:tc>
          <w:tcPr>
            <w:tcW w:w="405" w:type="pct"/>
            <w:tcBorders>
              <w:top w:val="nil"/>
              <w:left w:val="nil"/>
              <w:bottom w:val="nil"/>
              <w:right w:val="nil"/>
            </w:tcBorders>
            <w:tcMar>
              <w:top w:w="0" w:type="dxa"/>
              <w:left w:w="60" w:type="dxa"/>
              <w:bottom w:w="0" w:type="dxa"/>
              <w:right w:w="60" w:type="dxa"/>
            </w:tcMar>
            <w:vAlign w:val="center"/>
          </w:tcPr>
          <w:p w14:paraId="78DB336A"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nil"/>
            </w:tcBorders>
            <w:tcMar>
              <w:top w:w="0" w:type="dxa"/>
              <w:left w:w="60" w:type="dxa"/>
              <w:bottom w:w="0" w:type="dxa"/>
              <w:right w:w="60" w:type="dxa"/>
            </w:tcMar>
            <w:vAlign w:val="center"/>
          </w:tcPr>
          <w:p w14:paraId="78DB336B"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nil"/>
            </w:tcBorders>
            <w:tcMar>
              <w:top w:w="0" w:type="dxa"/>
              <w:left w:w="60" w:type="dxa"/>
              <w:bottom w:w="0" w:type="dxa"/>
              <w:right w:w="60" w:type="dxa"/>
            </w:tcMar>
            <w:vAlign w:val="center"/>
          </w:tcPr>
          <w:p w14:paraId="78DB336C"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nil"/>
            </w:tcBorders>
            <w:tcMar>
              <w:top w:w="0" w:type="dxa"/>
              <w:left w:w="60" w:type="dxa"/>
              <w:bottom w:w="0" w:type="dxa"/>
              <w:right w:w="60" w:type="dxa"/>
            </w:tcMar>
            <w:vAlign w:val="center"/>
          </w:tcPr>
          <w:p w14:paraId="78DB336D"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single" w:sz="4" w:space="0" w:color="008542"/>
            </w:tcBorders>
            <w:tcMar>
              <w:top w:w="0" w:type="dxa"/>
              <w:left w:w="60" w:type="dxa"/>
              <w:bottom w:w="0" w:type="dxa"/>
              <w:right w:w="60" w:type="dxa"/>
            </w:tcMar>
            <w:vAlign w:val="center"/>
          </w:tcPr>
          <w:p w14:paraId="78DB336E"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w:t>
            </w:r>
          </w:p>
        </w:tc>
        <w:tc>
          <w:tcPr>
            <w:tcW w:w="405"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36F"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70"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71"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r>
      <w:tr w:rsidR="00DE2699" w14:paraId="78DB337C" w14:textId="77777777" w:rsidTr="00DA281E">
        <w:tc>
          <w:tcPr>
            <w:tcW w:w="1762" w:type="pct"/>
            <w:tcBorders>
              <w:top w:val="nil"/>
              <w:left w:val="nil"/>
              <w:bottom w:val="nil"/>
              <w:right w:val="nil"/>
            </w:tcBorders>
            <w:shd w:val="solid" w:color="F0F5BF" w:fill="FFFFFF"/>
            <w:tcMar>
              <w:top w:w="0" w:type="dxa"/>
              <w:left w:w="60" w:type="dxa"/>
              <w:bottom w:w="0" w:type="dxa"/>
              <w:right w:w="60" w:type="dxa"/>
            </w:tcMar>
            <w:vAlign w:val="center"/>
          </w:tcPr>
          <w:p w14:paraId="78DB3373"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Resultado com acordo de coparticipação em áreas licitadas</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74"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(1.163)</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75"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(93)</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76"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(7.467)</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77"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(1.399)</w:t>
            </w:r>
          </w:p>
        </w:tc>
        <w:tc>
          <w:tcPr>
            <w:tcW w:w="405"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378"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(21.660)</w:t>
            </w:r>
          </w:p>
        </w:tc>
        <w:tc>
          <w:tcPr>
            <w:tcW w:w="405"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379"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1150,5</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7A"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(84,4)</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7B"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(93,5)</w:t>
            </w:r>
          </w:p>
        </w:tc>
      </w:tr>
      <w:tr w:rsidR="00DE2699" w14:paraId="78DB3386" w14:textId="77777777" w:rsidTr="00DA281E">
        <w:tc>
          <w:tcPr>
            <w:tcW w:w="1762" w:type="pct"/>
            <w:tcBorders>
              <w:top w:val="nil"/>
              <w:left w:val="nil"/>
              <w:bottom w:val="nil"/>
              <w:right w:val="nil"/>
            </w:tcBorders>
            <w:shd w:val="solid" w:color="FFFFFF" w:fill="FFFFFF"/>
            <w:tcMar>
              <w:top w:w="0" w:type="dxa"/>
              <w:left w:w="60" w:type="dxa"/>
              <w:bottom w:w="0" w:type="dxa"/>
              <w:right w:w="60" w:type="dxa"/>
            </w:tcMar>
            <w:vAlign w:val="center"/>
          </w:tcPr>
          <w:p w14:paraId="78DB337D" w14:textId="77777777" w:rsidR="00DA281E" w:rsidRDefault="007B2BBC" w:rsidP="00DA281E">
            <w:pPr>
              <w:pStyle w:val="DMETW100443BIPNOVORMFRECONCEBITDAREAISPORT"/>
              <w:rPr>
                <w:rFonts w:ascii="Petrobras Sans" w:hAnsi="Petrobras Sans" w:cs="Petrobras Sans"/>
                <w:color w:val="000000"/>
                <w:sz w:val="18"/>
              </w:rPr>
            </w:pPr>
            <w:r>
              <w:rPr>
                <w:rFonts w:ascii="Petrobras Sans" w:hAnsi="Petrobras Sans" w:cs="Petrobras Sans"/>
                <w:color w:val="000000"/>
                <w:sz w:val="18"/>
              </w:rPr>
              <w:t>Resultado com alienações e baixas de ativos</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7E"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(700)</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7F"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182</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80"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(34)</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81"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(6.511)</w:t>
            </w:r>
          </w:p>
        </w:tc>
        <w:tc>
          <w:tcPr>
            <w:tcW w:w="405" w:type="pct"/>
            <w:tcBorders>
              <w:top w:val="nil"/>
              <w:left w:val="nil"/>
              <w:bottom w:val="nil"/>
              <w:right w:val="single" w:sz="4" w:space="0" w:color="008542"/>
            </w:tcBorders>
            <w:shd w:val="solid" w:color="FFFFFF" w:fill="FFFFFF"/>
            <w:tcMar>
              <w:top w:w="0" w:type="dxa"/>
              <w:left w:w="60" w:type="dxa"/>
              <w:bottom w:w="0" w:type="dxa"/>
              <w:right w:w="60" w:type="dxa"/>
            </w:tcMar>
            <w:vAlign w:val="center"/>
          </w:tcPr>
          <w:p w14:paraId="78DB3382"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(5.884)</w:t>
            </w:r>
          </w:p>
        </w:tc>
        <w:tc>
          <w:tcPr>
            <w:tcW w:w="405" w:type="pct"/>
            <w:tcBorders>
              <w:top w:val="nil"/>
              <w:left w:val="single" w:sz="4" w:space="0" w:color="008542"/>
              <w:bottom w:val="nil"/>
              <w:right w:val="nil"/>
            </w:tcBorders>
            <w:shd w:val="solid" w:color="FFFFFF" w:fill="FFFFFF"/>
            <w:tcMar>
              <w:top w:w="0" w:type="dxa"/>
              <w:left w:w="60" w:type="dxa"/>
              <w:bottom w:w="0" w:type="dxa"/>
              <w:right w:w="60" w:type="dxa"/>
            </w:tcMar>
            <w:vAlign w:val="center"/>
          </w:tcPr>
          <w:p w14:paraId="78DB3383"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84"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1958,8</w:t>
            </w:r>
          </w:p>
        </w:tc>
        <w:tc>
          <w:tcPr>
            <w:tcW w:w="405" w:type="pct"/>
            <w:tcBorders>
              <w:top w:val="nil"/>
              <w:left w:val="nil"/>
              <w:bottom w:val="nil"/>
              <w:right w:val="nil"/>
            </w:tcBorders>
            <w:shd w:val="solid" w:color="FFFFFF" w:fill="FFFFFF"/>
            <w:tcMar>
              <w:top w:w="0" w:type="dxa"/>
              <w:left w:w="60" w:type="dxa"/>
              <w:bottom w:w="0" w:type="dxa"/>
              <w:right w:w="60" w:type="dxa"/>
            </w:tcMar>
            <w:vAlign w:val="center"/>
          </w:tcPr>
          <w:p w14:paraId="78DB3385" w14:textId="77777777" w:rsidR="00DA281E" w:rsidRDefault="007B2BBC" w:rsidP="00DA281E">
            <w:pPr>
              <w:pStyle w:val="DMETW100443BIPNOVORMFRECONCEBITDAREAISPORT"/>
              <w:jc w:val="center"/>
              <w:rPr>
                <w:rFonts w:ascii="Petrobras Sans" w:hAnsi="Petrobras Sans" w:cs="Petrobras Sans"/>
                <w:color w:val="000000"/>
                <w:sz w:val="18"/>
              </w:rPr>
            </w:pPr>
            <w:r>
              <w:rPr>
                <w:rFonts w:ascii="Petrobras Sans" w:hAnsi="Petrobras Sans" w:cs="Petrobras Sans"/>
                <w:color w:val="000000"/>
                <w:sz w:val="18"/>
              </w:rPr>
              <w:t>10,7</w:t>
            </w:r>
          </w:p>
        </w:tc>
      </w:tr>
      <w:tr w:rsidR="00DE2699" w14:paraId="78DB3390" w14:textId="77777777" w:rsidTr="00DA281E">
        <w:tc>
          <w:tcPr>
            <w:tcW w:w="176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387" w14:textId="77777777" w:rsidR="00DA281E" w:rsidRDefault="007B2BBC" w:rsidP="00DA281E">
            <w:pPr>
              <w:pStyle w:val="DMETW100443BIPNOVORMFRECONCEBITDAREAISPORT"/>
              <w:rPr>
                <w:rFonts w:ascii="Petrobras Sans" w:hAnsi="Petrobras Sans" w:cs="Petrobras Sans"/>
                <w:b/>
                <w:color w:val="000000"/>
                <w:sz w:val="18"/>
              </w:rPr>
            </w:pPr>
            <w:r>
              <w:rPr>
                <w:rFonts w:ascii="Petrobras Sans" w:hAnsi="Petrobras Sans" w:cs="Petrobras Sans"/>
                <w:b/>
                <w:color w:val="000000"/>
                <w:sz w:val="18"/>
              </w:rPr>
              <w:t>EBITDA Ajustado total</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88"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66.852</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89"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66.188</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8A"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73.091</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8B"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262.227</w:t>
            </w:r>
          </w:p>
        </w:tc>
        <w:tc>
          <w:tcPr>
            <w:tcW w:w="405" w:type="pct"/>
            <w:tcBorders>
              <w:top w:val="single" w:sz="4" w:space="0" w:color="008542"/>
              <w:left w:val="nil"/>
              <w:bottom w:val="single" w:sz="4" w:space="0" w:color="008542"/>
              <w:right w:val="single" w:sz="4" w:space="0" w:color="008542"/>
            </w:tcBorders>
            <w:shd w:val="solid" w:color="F0F5BF" w:fill="FFFFFF"/>
            <w:tcMar>
              <w:top w:w="0" w:type="dxa"/>
              <w:left w:w="60" w:type="dxa"/>
              <w:bottom w:w="0" w:type="dxa"/>
              <w:right w:w="60" w:type="dxa"/>
            </w:tcMar>
            <w:vAlign w:val="center"/>
          </w:tcPr>
          <w:p w14:paraId="78DB338C"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340.482</w:t>
            </w:r>
          </w:p>
        </w:tc>
        <w:tc>
          <w:tcPr>
            <w:tcW w:w="405" w:type="pct"/>
            <w:tcBorders>
              <w:top w:val="single" w:sz="4" w:space="0" w:color="008542"/>
              <w:left w:val="single" w:sz="4" w:space="0" w:color="008542"/>
              <w:bottom w:val="single" w:sz="4" w:space="0" w:color="008542"/>
              <w:right w:val="nil"/>
            </w:tcBorders>
            <w:shd w:val="solid" w:color="F0F5BF" w:fill="FFFFFF"/>
            <w:tcMar>
              <w:top w:w="0" w:type="dxa"/>
              <w:left w:w="60" w:type="dxa"/>
              <w:bottom w:w="0" w:type="dxa"/>
              <w:right w:w="60" w:type="dxa"/>
            </w:tcMar>
            <w:vAlign w:val="center"/>
          </w:tcPr>
          <w:p w14:paraId="78DB338D"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1,0</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8E"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(8,5)</w:t>
            </w:r>
          </w:p>
        </w:tc>
        <w:tc>
          <w:tcPr>
            <w:tcW w:w="40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8F"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(23,0)</w:t>
            </w:r>
          </w:p>
        </w:tc>
      </w:tr>
      <w:tr w:rsidR="00DE2699" w14:paraId="78DB339A" w14:textId="77777777" w:rsidTr="00DA281E">
        <w:tc>
          <w:tcPr>
            <w:tcW w:w="1762"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91" w14:textId="77777777" w:rsidR="00DA281E" w:rsidRDefault="00DA281E" w:rsidP="00DA281E">
            <w:pPr>
              <w:pStyle w:val="DMETW100443BIPNOVORMFRECONCEBITDAREAISPORT"/>
              <w:rPr>
                <w:rFonts w:ascii="Petrobras Sans" w:hAnsi="Petrobras Sans" w:cs="Petrobras Sans"/>
                <w:b/>
                <w:color w:val="000000"/>
                <w:sz w:val="18"/>
              </w:rPr>
            </w:pP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92" w14:textId="77777777" w:rsidR="00DA281E" w:rsidRDefault="00DA281E" w:rsidP="00DA281E">
            <w:pPr>
              <w:pStyle w:val="DMETW100443BIPNOVORMFRECONCEBITDAREAISPORT"/>
              <w:jc w:val="center"/>
              <w:rPr>
                <w:rFonts w:ascii="Petrobras Sans" w:hAnsi="Petrobras Sans" w:cs="Petrobras Sans"/>
                <w:b/>
                <w:color w:val="000000"/>
                <w:sz w:val="18"/>
              </w:rPr>
            </w:pP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93" w14:textId="77777777" w:rsidR="00DA281E" w:rsidRDefault="00DA281E" w:rsidP="00DA281E">
            <w:pPr>
              <w:pStyle w:val="DMETW100443BIPNOVORMFRECONCEBITDAREAISPORT"/>
              <w:jc w:val="center"/>
              <w:rPr>
                <w:rFonts w:ascii="Petrobras Sans" w:hAnsi="Petrobras Sans" w:cs="Petrobras Sans"/>
                <w:b/>
                <w:color w:val="000000"/>
                <w:sz w:val="18"/>
              </w:rPr>
            </w:pP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94" w14:textId="77777777" w:rsidR="00DA281E" w:rsidRDefault="00DA281E" w:rsidP="00DA281E">
            <w:pPr>
              <w:pStyle w:val="DMETW100443BIPNOVORMFRECONCEBITDAREAISPORT"/>
              <w:jc w:val="center"/>
              <w:rPr>
                <w:rFonts w:ascii="Petrobras Sans" w:hAnsi="Petrobras Sans" w:cs="Petrobras Sans"/>
                <w:b/>
                <w:color w:val="000000"/>
                <w:sz w:val="18"/>
              </w:rPr>
            </w:pP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95" w14:textId="77777777" w:rsidR="00DA281E" w:rsidRDefault="00DA281E" w:rsidP="00DA281E">
            <w:pPr>
              <w:pStyle w:val="DMETW100443BIPNOVORMFRECONCEBITDAREAISPORT"/>
              <w:jc w:val="center"/>
              <w:rPr>
                <w:rFonts w:ascii="Petrobras Sans" w:hAnsi="Petrobras Sans" w:cs="Petrobras Sans"/>
                <w:b/>
                <w:color w:val="000000"/>
                <w:sz w:val="18"/>
              </w:rPr>
            </w:pPr>
          </w:p>
        </w:tc>
        <w:tc>
          <w:tcPr>
            <w:tcW w:w="405" w:type="pct"/>
            <w:tcBorders>
              <w:top w:val="single" w:sz="4" w:space="0" w:color="008542"/>
              <w:left w:val="nil"/>
              <w:bottom w:val="nil"/>
              <w:right w:val="single" w:sz="4" w:space="0" w:color="008542"/>
            </w:tcBorders>
            <w:shd w:val="solid" w:color="FFFFFF" w:fill="FFFFFF"/>
            <w:tcMar>
              <w:top w:w="0" w:type="dxa"/>
              <w:left w:w="60" w:type="dxa"/>
              <w:bottom w:w="0" w:type="dxa"/>
              <w:right w:w="60" w:type="dxa"/>
            </w:tcMar>
            <w:vAlign w:val="center"/>
          </w:tcPr>
          <w:p w14:paraId="78DB3396" w14:textId="77777777" w:rsidR="00DA281E" w:rsidRDefault="00DA281E" w:rsidP="00DA281E">
            <w:pPr>
              <w:pStyle w:val="DMETW100443BIPNOVORMFRECONCEBITDAREAISPORT"/>
              <w:jc w:val="center"/>
              <w:rPr>
                <w:rFonts w:ascii="Petrobras Sans" w:hAnsi="Petrobras Sans" w:cs="Petrobras Sans"/>
                <w:b/>
                <w:color w:val="000000"/>
                <w:sz w:val="18"/>
              </w:rPr>
            </w:pPr>
          </w:p>
        </w:tc>
        <w:tc>
          <w:tcPr>
            <w:tcW w:w="405" w:type="pct"/>
            <w:tcBorders>
              <w:top w:val="single" w:sz="4" w:space="0" w:color="008542"/>
              <w:left w:val="single" w:sz="4" w:space="0" w:color="008542"/>
              <w:bottom w:val="nil"/>
              <w:right w:val="nil"/>
            </w:tcBorders>
            <w:shd w:val="solid" w:color="FFFFFF" w:fill="FFFFFF"/>
            <w:tcMar>
              <w:top w:w="0" w:type="dxa"/>
              <w:left w:w="60" w:type="dxa"/>
              <w:bottom w:w="0" w:type="dxa"/>
              <w:right w:w="60" w:type="dxa"/>
            </w:tcMar>
            <w:vAlign w:val="center"/>
          </w:tcPr>
          <w:p w14:paraId="78DB3397" w14:textId="77777777" w:rsidR="00DA281E" w:rsidRDefault="00DA281E" w:rsidP="00DA281E">
            <w:pPr>
              <w:pStyle w:val="DMETW100443BIPNOVORMFRECONCEBITDAREAISPORT"/>
              <w:jc w:val="center"/>
              <w:rPr>
                <w:rFonts w:ascii="Petrobras Sans" w:hAnsi="Petrobras Sans" w:cs="Petrobras Sans"/>
                <w:color w:val="000000"/>
                <w:sz w:val="18"/>
              </w:rPr>
            </w:pP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98" w14:textId="77777777" w:rsidR="00DA281E" w:rsidRDefault="00DA281E" w:rsidP="00DA281E">
            <w:pPr>
              <w:pStyle w:val="DMETW100443BIPNOVORMFRECONCEBITDAREAISPORT"/>
              <w:jc w:val="center"/>
              <w:rPr>
                <w:rFonts w:ascii="Petrobras Sans" w:hAnsi="Petrobras Sans" w:cs="Petrobras Sans"/>
                <w:color w:val="000000"/>
                <w:sz w:val="18"/>
              </w:rPr>
            </w:pPr>
          </w:p>
        </w:tc>
        <w:tc>
          <w:tcPr>
            <w:tcW w:w="405" w:type="pct"/>
            <w:tcBorders>
              <w:top w:val="single" w:sz="4" w:space="0" w:color="008542"/>
              <w:left w:val="nil"/>
              <w:bottom w:val="nil"/>
              <w:right w:val="nil"/>
            </w:tcBorders>
            <w:shd w:val="solid" w:color="FFFFFF" w:fill="FFFFFF"/>
            <w:tcMar>
              <w:top w:w="0" w:type="dxa"/>
              <w:left w:w="60" w:type="dxa"/>
              <w:bottom w:w="0" w:type="dxa"/>
              <w:right w:w="60" w:type="dxa"/>
            </w:tcMar>
            <w:vAlign w:val="center"/>
          </w:tcPr>
          <w:p w14:paraId="78DB3399" w14:textId="77777777" w:rsidR="00DA281E" w:rsidRDefault="00DA281E" w:rsidP="00DA281E">
            <w:pPr>
              <w:pStyle w:val="DMETW100443BIPNOVORMFRECONCEBITDAREAISPORT"/>
              <w:jc w:val="center"/>
              <w:rPr>
                <w:rFonts w:ascii="Petrobras Sans" w:hAnsi="Petrobras Sans" w:cs="Petrobras Sans"/>
                <w:color w:val="000000"/>
                <w:sz w:val="18"/>
              </w:rPr>
            </w:pPr>
          </w:p>
        </w:tc>
      </w:tr>
      <w:tr w:rsidR="00DE2699" w14:paraId="78DB33A4" w14:textId="77777777" w:rsidTr="00DA281E">
        <w:tc>
          <w:tcPr>
            <w:tcW w:w="1762" w:type="pct"/>
            <w:tcBorders>
              <w:top w:val="nil"/>
              <w:left w:val="nil"/>
              <w:bottom w:val="nil"/>
              <w:right w:val="nil"/>
            </w:tcBorders>
            <w:shd w:val="solid" w:color="F0F5BF" w:fill="FFFFFF"/>
            <w:tcMar>
              <w:top w:w="0" w:type="dxa"/>
              <w:left w:w="60" w:type="dxa"/>
              <w:bottom w:w="0" w:type="dxa"/>
              <w:right w:w="60" w:type="dxa"/>
            </w:tcMar>
            <w:vAlign w:val="center"/>
          </w:tcPr>
          <w:p w14:paraId="78DB339B" w14:textId="77777777" w:rsidR="00DA281E" w:rsidRDefault="007B2BBC" w:rsidP="00DA281E">
            <w:pPr>
              <w:pStyle w:val="DMETW100443BIPNOVORMFRECONCEBITDAREAISPORT"/>
              <w:rPr>
                <w:rFonts w:ascii="Petrobras Sans" w:hAnsi="Petrobras Sans" w:cs="Petrobras Sans"/>
                <w:b/>
                <w:color w:val="000000"/>
                <w:sz w:val="18"/>
              </w:rPr>
            </w:pPr>
            <w:r>
              <w:rPr>
                <w:rFonts w:ascii="Petrobras Sans" w:hAnsi="Petrobras Sans" w:cs="Petrobras Sans"/>
                <w:b/>
                <w:color w:val="000000"/>
                <w:sz w:val="18"/>
              </w:rPr>
              <w:t xml:space="preserve">Margem do EBITDA Ajustado (%) </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9C"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50</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9D"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53</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9E"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46</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9F"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51</w:t>
            </w:r>
          </w:p>
        </w:tc>
        <w:tc>
          <w:tcPr>
            <w:tcW w:w="405" w:type="pct"/>
            <w:tcBorders>
              <w:top w:val="nil"/>
              <w:left w:val="nil"/>
              <w:bottom w:val="nil"/>
              <w:right w:val="single" w:sz="4" w:space="0" w:color="008542"/>
            </w:tcBorders>
            <w:shd w:val="solid" w:color="F0F5BF" w:fill="FFFFFF"/>
            <w:tcMar>
              <w:top w:w="0" w:type="dxa"/>
              <w:left w:w="60" w:type="dxa"/>
              <w:bottom w:w="0" w:type="dxa"/>
              <w:right w:w="60" w:type="dxa"/>
            </w:tcMar>
            <w:vAlign w:val="center"/>
          </w:tcPr>
          <w:p w14:paraId="78DB33A0"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53</w:t>
            </w:r>
          </w:p>
        </w:tc>
        <w:tc>
          <w:tcPr>
            <w:tcW w:w="405" w:type="pct"/>
            <w:tcBorders>
              <w:top w:val="nil"/>
              <w:left w:val="single" w:sz="4" w:space="0" w:color="008542"/>
              <w:bottom w:val="nil"/>
              <w:right w:val="nil"/>
            </w:tcBorders>
            <w:shd w:val="solid" w:color="F0F5BF" w:fill="FFFFFF"/>
            <w:tcMar>
              <w:top w:w="0" w:type="dxa"/>
              <w:left w:w="60" w:type="dxa"/>
              <w:bottom w:w="0" w:type="dxa"/>
              <w:right w:w="60" w:type="dxa"/>
            </w:tcMar>
            <w:vAlign w:val="center"/>
          </w:tcPr>
          <w:p w14:paraId="78DB33A1"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(3,0)</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A2"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3,9</w:t>
            </w:r>
          </w:p>
        </w:tc>
        <w:tc>
          <w:tcPr>
            <w:tcW w:w="405" w:type="pct"/>
            <w:tcBorders>
              <w:top w:val="nil"/>
              <w:left w:val="nil"/>
              <w:bottom w:val="nil"/>
              <w:right w:val="nil"/>
            </w:tcBorders>
            <w:shd w:val="solid" w:color="F0F5BF" w:fill="FFFFFF"/>
            <w:tcMar>
              <w:top w:w="0" w:type="dxa"/>
              <w:left w:w="60" w:type="dxa"/>
              <w:bottom w:w="0" w:type="dxa"/>
              <w:right w:w="60" w:type="dxa"/>
            </w:tcMar>
            <w:vAlign w:val="center"/>
          </w:tcPr>
          <w:p w14:paraId="78DB33A3" w14:textId="77777777" w:rsidR="00DA281E" w:rsidRDefault="007B2BBC" w:rsidP="00DA281E">
            <w:pPr>
              <w:pStyle w:val="DMETW100443BIPNOVORMFRECONCEBITDAREAISPORT"/>
              <w:jc w:val="center"/>
              <w:rPr>
                <w:rFonts w:ascii="Petrobras Sans" w:hAnsi="Petrobras Sans" w:cs="Petrobras Sans"/>
                <w:b/>
                <w:color w:val="000000"/>
                <w:sz w:val="18"/>
              </w:rPr>
            </w:pPr>
            <w:r>
              <w:rPr>
                <w:rFonts w:ascii="Petrobras Sans" w:hAnsi="Petrobras Sans" w:cs="Petrobras Sans"/>
                <w:b/>
                <w:color w:val="000000"/>
                <w:sz w:val="18"/>
              </w:rPr>
              <w:t>(2,0)</w:t>
            </w:r>
          </w:p>
        </w:tc>
      </w:tr>
      <w:tr w:rsidR="00DE2699" w14:paraId="78DB33A6" w14:textId="77777777" w:rsidTr="00DA281E">
        <w:tc>
          <w:tcPr>
            <w:tcW w:w="5000" w:type="pct"/>
            <w:gridSpan w:val="9"/>
            <w:tcBorders>
              <w:top w:val="nil"/>
              <w:left w:val="nil"/>
              <w:bottom w:val="nil"/>
              <w:right w:val="nil"/>
            </w:tcBorders>
            <w:tcMar>
              <w:top w:w="0" w:type="dxa"/>
              <w:left w:w="60" w:type="dxa"/>
              <w:bottom w:w="0" w:type="dxa"/>
              <w:right w:w="60" w:type="dxa"/>
            </w:tcMar>
            <w:vAlign w:val="center"/>
          </w:tcPr>
          <w:p w14:paraId="78DB33A5" w14:textId="77777777" w:rsidR="00DA281E" w:rsidRDefault="007B2BBC" w:rsidP="00DA281E">
            <w:pPr>
              <w:pStyle w:val="DMETW100443BIPNOVORMFRECONCEBITDAREAISPORT"/>
              <w:rPr>
                <w:rFonts w:ascii="Segoe UI" w:hAnsi="Segoe UI" w:cs="Segoe UI"/>
                <w:color w:val="000000"/>
                <w:sz w:val="16"/>
              </w:rPr>
            </w:pPr>
            <w:r>
              <w:rPr>
                <w:rFonts w:ascii="Segoe UI" w:hAnsi="Segoe UI" w:cs="Segoe UI"/>
                <w:color w:val="000000"/>
                <w:sz w:val="16"/>
              </w:rPr>
              <w:t>(*) Variações de Margem EBITDA em pontos percentuais.</w:t>
            </w:r>
          </w:p>
        </w:tc>
      </w:tr>
      <w:bookmarkEnd w:id="49"/>
    </w:tbl>
    <w:p w14:paraId="78DB33A7" w14:textId="77777777" w:rsidR="00FE40A0" w:rsidRPr="002B53CB" w:rsidRDefault="00FE40A0" w:rsidP="00FE40A0">
      <w:pPr>
        <w:pStyle w:val="RMF-Corpodetexto"/>
        <w:rPr>
          <w:sz w:val="12"/>
          <w:lang w:eastAsia="en-US" w:bidi="pt-BR"/>
        </w:rPr>
        <w:sectPr w:rsidR="00FE40A0" w:rsidRPr="002B53CB" w:rsidSect="00D90504">
          <w:headerReference w:type="even" r:id="rId72"/>
          <w:headerReference w:type="default" r:id="rId73"/>
          <w:footerReference w:type="even" r:id="rId74"/>
          <w:footerReference w:type="default" r:id="rId75"/>
          <w:headerReference w:type="first" r:id="rId76"/>
          <w:footerReference w:type="first" r:id="rId77"/>
          <w:pgSz w:w="11906" w:h="16838" w:code="9"/>
          <w:pgMar w:top="1247" w:right="851" w:bottom="1134" w:left="851" w:header="0" w:footer="0" w:gutter="0"/>
          <w:cols w:space="708"/>
          <w:docGrid w:linePitch="360"/>
        </w:sectPr>
      </w:pPr>
    </w:p>
    <w:p w14:paraId="78DB33A8" w14:textId="77777777" w:rsidR="00BD1450" w:rsidRPr="00E37DBB" w:rsidRDefault="007B2BBC" w:rsidP="00BD1450">
      <w:pPr>
        <w:spacing w:after="120" w:line="240" w:lineRule="auto"/>
        <w:rPr>
          <w:rFonts w:ascii="Petrobras Sans" w:eastAsia="Times New Roman" w:hAnsi="Petrobras Sans" w:cs="Arial"/>
          <w:b/>
          <w:color w:val="008542"/>
          <w:sz w:val="24"/>
          <w:szCs w:val="24"/>
          <w:lang w:eastAsia="pt-BR"/>
        </w:rPr>
      </w:pPr>
      <w:bookmarkStart w:id="51" w:name="_DMBM_101122"/>
      <w:r w:rsidRPr="00E37DBB">
        <w:rPr>
          <w:rFonts w:ascii="Petrobras Sans" w:eastAsia="Times New Roman" w:hAnsi="Petrobras Sans" w:cs="Arial"/>
          <w:b/>
          <w:color w:val="008542"/>
          <w:sz w:val="24"/>
          <w:szCs w:val="24"/>
          <w:lang w:eastAsia="pt-BR"/>
        </w:rPr>
        <w:t>Demonstrações contábeis</w:t>
      </w:r>
    </w:p>
    <w:p w14:paraId="78DB33A9" w14:textId="77777777" w:rsidR="00621BCD" w:rsidRPr="00E37DBB" w:rsidRDefault="007B2BBC" w:rsidP="00BD1450">
      <w:pPr>
        <w:spacing w:after="120" w:line="240" w:lineRule="auto"/>
        <w:rPr>
          <w:rFonts w:ascii="Petrobras Sans" w:eastAsia="Times New Roman" w:hAnsi="Petrobras Sans" w:cs="Arial"/>
          <w:bCs/>
          <w:sz w:val="20"/>
          <w:szCs w:val="20"/>
          <w:lang w:eastAsia="pt-BR"/>
        </w:rPr>
      </w:pPr>
      <w:r w:rsidRPr="00E37DBB">
        <w:rPr>
          <w:rFonts w:ascii="Petrobras Sans" w:eastAsia="Times New Roman" w:hAnsi="Petrobras Sans" w:cs="Arial"/>
          <w:bCs/>
          <w:sz w:val="20"/>
          <w:szCs w:val="20"/>
          <w:lang w:eastAsia="pt-BR"/>
        </w:rPr>
        <w:t>Tabela 1</w:t>
      </w:r>
      <w:r>
        <w:rPr>
          <w:rFonts w:ascii="Petrobras Sans" w:eastAsia="Times New Roman" w:hAnsi="Petrobras Sans" w:cs="Arial"/>
          <w:bCs/>
          <w:sz w:val="20"/>
          <w:szCs w:val="20"/>
          <w:lang w:eastAsia="pt-BR"/>
        </w:rPr>
        <w:t>5</w:t>
      </w:r>
      <w:r w:rsidRPr="00E37DBB">
        <w:rPr>
          <w:rFonts w:ascii="Petrobras Sans" w:eastAsia="Times New Roman" w:hAnsi="Petrobras Sans" w:cs="Arial"/>
          <w:bCs/>
          <w:sz w:val="20"/>
          <w:szCs w:val="20"/>
          <w:lang w:eastAsia="pt-BR"/>
        </w:rPr>
        <w:t xml:space="preserve"> - Demonstração do resultado – Consolidado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934"/>
        <w:gridCol w:w="934"/>
        <w:gridCol w:w="934"/>
        <w:gridCol w:w="934"/>
        <w:gridCol w:w="934"/>
      </w:tblGrid>
      <w:tr w:rsidR="00DE2699" w14:paraId="78DB33B0" w14:textId="77777777" w:rsidTr="00AE0EF1">
        <w:tc>
          <w:tcPr>
            <w:tcW w:w="2709"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AA" w14:textId="77777777" w:rsidR="00AE0EF1" w:rsidRDefault="007B2BBC" w:rsidP="00AE0EF1">
            <w:pPr>
              <w:spacing w:after="0" w:line="240" w:lineRule="auto"/>
              <w:rPr>
                <w:rFonts w:ascii="Petrobras Sans" w:eastAsia="Times New Roman" w:hAnsi="Petrobras Sans" w:cs="Petrobras Sans"/>
                <w:b/>
                <w:color w:val="008542"/>
                <w:sz w:val="18"/>
                <w:szCs w:val="20"/>
                <w:lang w:eastAsia="pt-BR"/>
              </w:rPr>
            </w:pPr>
            <w:bookmarkStart w:id="52" w:name="DOC_TBL00015_1_1"/>
            <w:bookmarkEnd w:id="52"/>
            <w:r>
              <w:rPr>
                <w:rFonts w:ascii="Petrobras Sans" w:eastAsia="Times New Roman" w:hAnsi="Petrobras Sans" w:cs="Petrobras Sans"/>
                <w:b/>
                <w:color w:val="008542"/>
                <w:sz w:val="18"/>
                <w:szCs w:val="20"/>
                <w:lang w:eastAsia="pt-BR"/>
              </w:rPr>
              <w:t>R$ milhões</w:t>
            </w:r>
          </w:p>
        </w:tc>
        <w:tc>
          <w:tcPr>
            <w:tcW w:w="45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AB" w14:textId="77777777" w:rsidR="00AE0EF1" w:rsidRDefault="007B2BBC" w:rsidP="00AE0EF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4T23</w:t>
            </w:r>
          </w:p>
        </w:tc>
        <w:tc>
          <w:tcPr>
            <w:tcW w:w="45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AC" w14:textId="77777777" w:rsidR="00AE0EF1" w:rsidRDefault="007B2BBC" w:rsidP="00AE0EF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3T23</w:t>
            </w:r>
          </w:p>
        </w:tc>
        <w:tc>
          <w:tcPr>
            <w:tcW w:w="45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AD" w14:textId="77777777" w:rsidR="00AE0EF1" w:rsidRDefault="007B2BBC" w:rsidP="00AE0EF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4T22</w:t>
            </w:r>
          </w:p>
        </w:tc>
        <w:tc>
          <w:tcPr>
            <w:tcW w:w="45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AE" w14:textId="77777777" w:rsidR="00AE0EF1" w:rsidRDefault="007B2BBC" w:rsidP="00AE0EF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w:t>
            </w:r>
          </w:p>
        </w:tc>
        <w:tc>
          <w:tcPr>
            <w:tcW w:w="45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3AF" w14:textId="77777777" w:rsidR="00AE0EF1" w:rsidRDefault="007B2BBC" w:rsidP="00AE0EF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2022</w:t>
            </w:r>
          </w:p>
        </w:tc>
      </w:tr>
      <w:tr w:rsidR="00DE2699" w14:paraId="78DB33B7" w14:textId="77777777" w:rsidTr="00AE0EF1">
        <w:tc>
          <w:tcPr>
            <w:tcW w:w="2709"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B1"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Receita de vendas</w:t>
            </w:r>
          </w:p>
        </w:tc>
        <w:tc>
          <w:tcPr>
            <w:tcW w:w="45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B2"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134.258</w:t>
            </w:r>
          </w:p>
        </w:tc>
        <w:tc>
          <w:tcPr>
            <w:tcW w:w="45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B3"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124.828</w:t>
            </w:r>
          </w:p>
        </w:tc>
        <w:tc>
          <w:tcPr>
            <w:tcW w:w="45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B4"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158.579</w:t>
            </w:r>
          </w:p>
        </w:tc>
        <w:tc>
          <w:tcPr>
            <w:tcW w:w="45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B5"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511.994</w:t>
            </w:r>
          </w:p>
        </w:tc>
        <w:tc>
          <w:tcPr>
            <w:tcW w:w="45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3B6"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641.256</w:t>
            </w:r>
          </w:p>
        </w:tc>
      </w:tr>
      <w:tr w:rsidR="00DE2699" w14:paraId="78DB33BE" w14:textId="77777777" w:rsidTr="00AE0EF1">
        <w:tc>
          <w:tcPr>
            <w:tcW w:w="2709" w:type="pct"/>
            <w:tcBorders>
              <w:top w:val="nil"/>
              <w:left w:val="nil"/>
              <w:bottom w:val="nil"/>
              <w:right w:val="nil"/>
            </w:tcBorders>
            <w:shd w:val="solid" w:color="FFFFFF" w:fill="FFFFFF"/>
            <w:tcMar>
              <w:top w:w="0" w:type="dxa"/>
              <w:left w:w="60" w:type="dxa"/>
              <w:bottom w:w="0" w:type="dxa"/>
              <w:right w:w="60" w:type="dxa"/>
            </w:tcMar>
            <w:vAlign w:val="center"/>
          </w:tcPr>
          <w:p w14:paraId="78DB33B8"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Custo dos produtos e serviços vendidos</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B9"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(61.632)</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BA"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(58.513)</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BB"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(81.942)</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BC"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(242.061)</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BD"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(307.156)</w:t>
            </w:r>
          </w:p>
        </w:tc>
      </w:tr>
      <w:tr w:rsidR="00DE2699" w14:paraId="78DB33C5"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3BF"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Lucro bruto</w:t>
            </w:r>
          </w:p>
        </w:tc>
        <w:tc>
          <w:tcPr>
            <w:tcW w:w="458"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3C0"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72.626</w:t>
            </w:r>
          </w:p>
        </w:tc>
        <w:tc>
          <w:tcPr>
            <w:tcW w:w="458"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3C1"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66.315</w:t>
            </w:r>
          </w:p>
        </w:tc>
        <w:tc>
          <w:tcPr>
            <w:tcW w:w="458"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3C2"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76.637</w:t>
            </w:r>
          </w:p>
        </w:tc>
        <w:tc>
          <w:tcPr>
            <w:tcW w:w="458"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3C3"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269.933</w:t>
            </w:r>
          </w:p>
        </w:tc>
        <w:tc>
          <w:tcPr>
            <w:tcW w:w="458"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3C4"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334.100</w:t>
            </w:r>
          </w:p>
        </w:tc>
      </w:tr>
      <w:tr w:rsidR="00DE2699" w14:paraId="78DB33CC" w14:textId="77777777" w:rsidTr="00AE0EF1">
        <w:tc>
          <w:tcPr>
            <w:tcW w:w="2709" w:type="pct"/>
            <w:tcBorders>
              <w:top w:val="nil"/>
              <w:left w:val="nil"/>
              <w:bottom w:val="nil"/>
              <w:right w:val="nil"/>
            </w:tcBorders>
            <w:shd w:val="solid" w:color="FFFFFF" w:fill="FFFFFF"/>
            <w:tcMar>
              <w:top w:w="0" w:type="dxa"/>
              <w:left w:w="60" w:type="dxa"/>
              <w:bottom w:w="0" w:type="dxa"/>
              <w:right w:w="60" w:type="dxa"/>
            </w:tcMar>
            <w:vAlign w:val="center"/>
          </w:tcPr>
          <w:p w14:paraId="78DB33C6"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Vendas</w:t>
            </w:r>
          </w:p>
        </w:tc>
        <w:tc>
          <w:tcPr>
            <w:tcW w:w="458" w:type="pct"/>
            <w:tcBorders>
              <w:top w:val="nil"/>
              <w:left w:val="nil"/>
              <w:bottom w:val="nil"/>
              <w:right w:val="nil"/>
            </w:tcBorders>
            <w:tcMar>
              <w:top w:w="0" w:type="dxa"/>
              <w:left w:w="60" w:type="dxa"/>
              <w:bottom w:w="0" w:type="dxa"/>
              <w:right w:w="60" w:type="dxa"/>
            </w:tcMar>
            <w:vAlign w:val="center"/>
          </w:tcPr>
          <w:p w14:paraId="78DB33C7"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(6.583)</w:t>
            </w:r>
          </w:p>
        </w:tc>
        <w:tc>
          <w:tcPr>
            <w:tcW w:w="458" w:type="pct"/>
            <w:tcBorders>
              <w:top w:val="nil"/>
              <w:left w:val="nil"/>
              <w:bottom w:val="nil"/>
              <w:right w:val="nil"/>
            </w:tcBorders>
            <w:tcMar>
              <w:top w:w="0" w:type="dxa"/>
              <w:left w:w="60" w:type="dxa"/>
              <w:bottom w:w="0" w:type="dxa"/>
              <w:right w:w="60" w:type="dxa"/>
            </w:tcMar>
            <w:vAlign w:val="center"/>
          </w:tcPr>
          <w:p w14:paraId="78DB33C8"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(6.289)</w:t>
            </w:r>
          </w:p>
        </w:tc>
        <w:tc>
          <w:tcPr>
            <w:tcW w:w="458" w:type="pct"/>
            <w:tcBorders>
              <w:top w:val="nil"/>
              <w:left w:val="nil"/>
              <w:bottom w:val="nil"/>
              <w:right w:val="nil"/>
            </w:tcBorders>
            <w:tcMar>
              <w:top w:w="0" w:type="dxa"/>
              <w:left w:w="60" w:type="dxa"/>
              <w:bottom w:w="0" w:type="dxa"/>
              <w:right w:w="60" w:type="dxa"/>
            </w:tcMar>
            <w:vAlign w:val="center"/>
          </w:tcPr>
          <w:p w14:paraId="78DB33C9"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(6.795)</w:t>
            </w:r>
          </w:p>
        </w:tc>
        <w:tc>
          <w:tcPr>
            <w:tcW w:w="458" w:type="pct"/>
            <w:tcBorders>
              <w:top w:val="nil"/>
              <w:left w:val="nil"/>
              <w:bottom w:val="nil"/>
              <w:right w:val="nil"/>
            </w:tcBorders>
            <w:tcMar>
              <w:top w:w="0" w:type="dxa"/>
              <w:left w:w="60" w:type="dxa"/>
              <w:bottom w:w="0" w:type="dxa"/>
              <w:right w:w="60" w:type="dxa"/>
            </w:tcMar>
            <w:vAlign w:val="center"/>
          </w:tcPr>
          <w:p w14:paraId="78DB33CA"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(25.163)</w:t>
            </w:r>
          </w:p>
        </w:tc>
        <w:tc>
          <w:tcPr>
            <w:tcW w:w="458" w:type="pct"/>
            <w:tcBorders>
              <w:top w:val="nil"/>
              <w:left w:val="nil"/>
              <w:bottom w:val="nil"/>
              <w:right w:val="nil"/>
            </w:tcBorders>
            <w:tcMar>
              <w:top w:w="0" w:type="dxa"/>
              <w:left w:w="60" w:type="dxa"/>
              <w:bottom w:w="0" w:type="dxa"/>
              <w:right w:w="60" w:type="dxa"/>
            </w:tcMar>
            <w:vAlign w:val="center"/>
          </w:tcPr>
          <w:p w14:paraId="78DB33CB"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(25.448)</w:t>
            </w:r>
          </w:p>
        </w:tc>
      </w:tr>
      <w:tr w:rsidR="00DE2699" w14:paraId="78DB33D3"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3CD"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Gerais e administrativas</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CE"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(2.249)</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CF"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(1.927)</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D0"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(1.977)</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D1"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(7.952)</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D2"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(6.877)</w:t>
            </w:r>
          </w:p>
        </w:tc>
      </w:tr>
      <w:tr w:rsidR="00DE2699" w14:paraId="78DB33DA" w14:textId="77777777" w:rsidTr="00AE0EF1">
        <w:tc>
          <w:tcPr>
            <w:tcW w:w="2709" w:type="pct"/>
            <w:tcBorders>
              <w:top w:val="nil"/>
              <w:left w:val="nil"/>
              <w:bottom w:val="nil"/>
              <w:right w:val="nil"/>
            </w:tcBorders>
            <w:shd w:val="solid" w:color="FFFFFF" w:fill="FFFFFF"/>
            <w:tcMar>
              <w:top w:w="0" w:type="dxa"/>
              <w:left w:w="60" w:type="dxa"/>
              <w:bottom w:w="0" w:type="dxa"/>
              <w:right w:w="60" w:type="dxa"/>
            </w:tcMar>
            <w:vAlign w:val="center"/>
          </w:tcPr>
          <w:p w14:paraId="78DB33D4"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Custos exploratórios para extração de petróleo e gás</w:t>
            </w:r>
          </w:p>
        </w:tc>
        <w:tc>
          <w:tcPr>
            <w:tcW w:w="458" w:type="pct"/>
            <w:tcBorders>
              <w:top w:val="nil"/>
              <w:left w:val="nil"/>
              <w:bottom w:val="nil"/>
              <w:right w:val="nil"/>
            </w:tcBorders>
            <w:tcMar>
              <w:top w:w="0" w:type="dxa"/>
              <w:left w:w="60" w:type="dxa"/>
              <w:bottom w:w="0" w:type="dxa"/>
              <w:right w:w="60" w:type="dxa"/>
            </w:tcMar>
            <w:vAlign w:val="center"/>
          </w:tcPr>
          <w:p w14:paraId="78DB33D5"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(766)</w:t>
            </w:r>
          </w:p>
        </w:tc>
        <w:tc>
          <w:tcPr>
            <w:tcW w:w="458" w:type="pct"/>
            <w:tcBorders>
              <w:top w:val="nil"/>
              <w:left w:val="nil"/>
              <w:bottom w:val="nil"/>
              <w:right w:val="nil"/>
            </w:tcBorders>
            <w:tcMar>
              <w:top w:w="0" w:type="dxa"/>
              <w:left w:w="60" w:type="dxa"/>
              <w:bottom w:w="0" w:type="dxa"/>
              <w:right w:w="60" w:type="dxa"/>
            </w:tcMar>
            <w:vAlign w:val="center"/>
          </w:tcPr>
          <w:p w14:paraId="78DB33D6"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(2.364)</w:t>
            </w:r>
          </w:p>
        </w:tc>
        <w:tc>
          <w:tcPr>
            <w:tcW w:w="458" w:type="pct"/>
            <w:tcBorders>
              <w:top w:val="nil"/>
              <w:left w:val="nil"/>
              <w:bottom w:val="nil"/>
              <w:right w:val="nil"/>
            </w:tcBorders>
            <w:tcMar>
              <w:top w:w="0" w:type="dxa"/>
              <w:left w:w="60" w:type="dxa"/>
              <w:bottom w:w="0" w:type="dxa"/>
              <w:right w:w="60" w:type="dxa"/>
            </w:tcMar>
            <w:vAlign w:val="center"/>
          </w:tcPr>
          <w:p w14:paraId="78DB33D7"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(3.447)</w:t>
            </w:r>
          </w:p>
        </w:tc>
        <w:tc>
          <w:tcPr>
            <w:tcW w:w="458" w:type="pct"/>
            <w:tcBorders>
              <w:top w:val="nil"/>
              <w:left w:val="nil"/>
              <w:bottom w:val="nil"/>
              <w:right w:val="nil"/>
            </w:tcBorders>
            <w:tcMar>
              <w:top w:w="0" w:type="dxa"/>
              <w:left w:w="60" w:type="dxa"/>
              <w:bottom w:w="0" w:type="dxa"/>
              <w:right w:w="60" w:type="dxa"/>
            </w:tcMar>
            <w:vAlign w:val="center"/>
          </w:tcPr>
          <w:p w14:paraId="78DB33D8"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(4.892)</w:t>
            </w:r>
          </w:p>
        </w:tc>
        <w:tc>
          <w:tcPr>
            <w:tcW w:w="458" w:type="pct"/>
            <w:tcBorders>
              <w:top w:val="nil"/>
              <w:left w:val="nil"/>
              <w:bottom w:val="nil"/>
              <w:right w:val="nil"/>
            </w:tcBorders>
            <w:tcMar>
              <w:top w:w="0" w:type="dxa"/>
              <w:left w:w="60" w:type="dxa"/>
              <w:bottom w:w="0" w:type="dxa"/>
              <w:right w:w="60" w:type="dxa"/>
            </w:tcMar>
            <w:vAlign w:val="center"/>
          </w:tcPr>
          <w:p w14:paraId="78DB33D9"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(4.616)</w:t>
            </w:r>
          </w:p>
        </w:tc>
      </w:tr>
      <w:tr w:rsidR="00DE2699" w14:paraId="78DB33E1"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3DB"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Custos com pesquisa e desenvolvimento tecnológico</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DC"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(1.061)</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DD"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(908)</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DE"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(942)</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DF"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(3.619)</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E0"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(4.087)</w:t>
            </w:r>
          </w:p>
        </w:tc>
      </w:tr>
      <w:tr w:rsidR="00DE2699" w14:paraId="78DB33E8" w14:textId="77777777" w:rsidTr="00AE0EF1">
        <w:tc>
          <w:tcPr>
            <w:tcW w:w="2709" w:type="pct"/>
            <w:tcBorders>
              <w:top w:val="nil"/>
              <w:left w:val="nil"/>
              <w:bottom w:val="nil"/>
              <w:right w:val="nil"/>
            </w:tcBorders>
            <w:shd w:val="solid" w:color="FFFFFF" w:fill="FFFFFF"/>
            <w:tcMar>
              <w:top w:w="0" w:type="dxa"/>
              <w:left w:w="60" w:type="dxa"/>
              <w:bottom w:w="0" w:type="dxa"/>
              <w:right w:w="60" w:type="dxa"/>
            </w:tcMar>
            <w:vAlign w:val="center"/>
          </w:tcPr>
          <w:p w14:paraId="78DB33E2"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Tributárias</w:t>
            </w:r>
          </w:p>
        </w:tc>
        <w:tc>
          <w:tcPr>
            <w:tcW w:w="458" w:type="pct"/>
            <w:tcBorders>
              <w:top w:val="nil"/>
              <w:left w:val="nil"/>
              <w:bottom w:val="nil"/>
              <w:right w:val="nil"/>
            </w:tcBorders>
            <w:tcMar>
              <w:top w:w="0" w:type="dxa"/>
              <w:left w:w="60" w:type="dxa"/>
              <w:bottom w:w="0" w:type="dxa"/>
              <w:right w:w="60" w:type="dxa"/>
            </w:tcMar>
            <w:vAlign w:val="center"/>
          </w:tcPr>
          <w:p w14:paraId="78DB33E3"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(1.216)</w:t>
            </w:r>
          </w:p>
        </w:tc>
        <w:tc>
          <w:tcPr>
            <w:tcW w:w="458" w:type="pct"/>
            <w:tcBorders>
              <w:top w:val="nil"/>
              <w:left w:val="nil"/>
              <w:bottom w:val="nil"/>
              <w:right w:val="nil"/>
            </w:tcBorders>
            <w:tcMar>
              <w:top w:w="0" w:type="dxa"/>
              <w:left w:w="60" w:type="dxa"/>
              <w:bottom w:w="0" w:type="dxa"/>
              <w:right w:w="60" w:type="dxa"/>
            </w:tcMar>
            <w:vAlign w:val="center"/>
          </w:tcPr>
          <w:p w14:paraId="78DB33E4"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(557)</w:t>
            </w:r>
          </w:p>
        </w:tc>
        <w:tc>
          <w:tcPr>
            <w:tcW w:w="458" w:type="pct"/>
            <w:tcBorders>
              <w:top w:val="nil"/>
              <w:left w:val="nil"/>
              <w:bottom w:val="nil"/>
              <w:right w:val="nil"/>
            </w:tcBorders>
            <w:tcMar>
              <w:top w:w="0" w:type="dxa"/>
              <w:left w:w="60" w:type="dxa"/>
              <w:bottom w:w="0" w:type="dxa"/>
              <w:right w:w="60" w:type="dxa"/>
            </w:tcMar>
            <w:vAlign w:val="center"/>
          </w:tcPr>
          <w:p w14:paraId="78DB33E5"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(1.017)</w:t>
            </w:r>
          </w:p>
        </w:tc>
        <w:tc>
          <w:tcPr>
            <w:tcW w:w="458" w:type="pct"/>
            <w:tcBorders>
              <w:top w:val="nil"/>
              <w:left w:val="nil"/>
              <w:bottom w:val="nil"/>
              <w:right w:val="nil"/>
            </w:tcBorders>
            <w:tcMar>
              <w:top w:w="0" w:type="dxa"/>
              <w:left w:w="60" w:type="dxa"/>
              <w:bottom w:w="0" w:type="dxa"/>
              <w:right w:w="60" w:type="dxa"/>
            </w:tcMar>
            <w:vAlign w:val="center"/>
          </w:tcPr>
          <w:p w14:paraId="78DB33E6"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(4.444)</w:t>
            </w:r>
          </w:p>
        </w:tc>
        <w:tc>
          <w:tcPr>
            <w:tcW w:w="458" w:type="pct"/>
            <w:tcBorders>
              <w:top w:val="nil"/>
              <w:left w:val="nil"/>
              <w:bottom w:val="nil"/>
              <w:right w:val="nil"/>
            </w:tcBorders>
            <w:tcMar>
              <w:top w:w="0" w:type="dxa"/>
              <w:left w:w="60" w:type="dxa"/>
              <w:bottom w:w="0" w:type="dxa"/>
              <w:right w:w="60" w:type="dxa"/>
            </w:tcMar>
            <w:vAlign w:val="center"/>
          </w:tcPr>
          <w:p w14:paraId="78DB33E7"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(2.272)</w:t>
            </w:r>
          </w:p>
        </w:tc>
      </w:tr>
      <w:tr w:rsidR="00DE2699" w14:paraId="78DB33EF"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3E9"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Reversão (Perda) líquida no valor de recuperação de ativos - </w:t>
            </w:r>
            <w:r w:rsidRPr="00424C4C">
              <w:rPr>
                <w:rFonts w:ascii="Petrobras Sans" w:eastAsia="Times New Roman" w:hAnsi="Petrobras Sans" w:cs="Petrobras Sans"/>
                <w:i/>
                <w:iCs/>
                <w:color w:val="000000"/>
                <w:sz w:val="18"/>
                <w:szCs w:val="20"/>
                <w:lang w:eastAsia="pt-BR"/>
              </w:rPr>
              <w:t>Impairment</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EA"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(10.763)</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EB"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(386)</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EC"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(4.680)</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ED"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(13.111)</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3EE"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(6.859)</w:t>
            </w:r>
          </w:p>
        </w:tc>
      </w:tr>
      <w:tr w:rsidR="00DE2699" w14:paraId="78DB33F6" w14:textId="77777777" w:rsidTr="00AE0EF1">
        <w:tc>
          <w:tcPr>
            <w:tcW w:w="2709" w:type="pct"/>
            <w:tcBorders>
              <w:top w:val="nil"/>
              <w:left w:val="nil"/>
              <w:bottom w:val="nil"/>
              <w:right w:val="nil"/>
            </w:tcBorders>
            <w:tcMar>
              <w:top w:w="0" w:type="dxa"/>
              <w:left w:w="60" w:type="dxa"/>
              <w:bottom w:w="0" w:type="dxa"/>
              <w:right w:w="60" w:type="dxa"/>
            </w:tcMar>
            <w:vAlign w:val="center"/>
          </w:tcPr>
          <w:p w14:paraId="78DB33F0"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Outras receitas (despesas), operacionais líquidas </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F1"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(10.017)</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F2"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(5.126)</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F3"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674</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F4"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(19.930)</w:t>
            </w:r>
          </w:p>
        </w:tc>
        <w:tc>
          <w:tcPr>
            <w:tcW w:w="458" w:type="pct"/>
            <w:tcBorders>
              <w:top w:val="nil"/>
              <w:left w:val="nil"/>
              <w:bottom w:val="single" w:sz="4" w:space="0" w:color="008542"/>
              <w:right w:val="nil"/>
            </w:tcBorders>
            <w:tcMar>
              <w:top w:w="0" w:type="dxa"/>
              <w:left w:w="60" w:type="dxa"/>
              <w:bottom w:w="0" w:type="dxa"/>
              <w:right w:w="60" w:type="dxa"/>
            </w:tcMar>
            <w:vAlign w:val="center"/>
          </w:tcPr>
          <w:p w14:paraId="78DB33F5"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9.023</w:t>
            </w:r>
          </w:p>
        </w:tc>
      </w:tr>
      <w:tr w:rsidR="00DE2699" w14:paraId="78DB33FD"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3F7" w14:textId="77777777" w:rsidR="00AE0EF1" w:rsidRDefault="00AE0EF1" w:rsidP="00AE0EF1">
            <w:pPr>
              <w:spacing w:after="0" w:line="240" w:lineRule="auto"/>
              <w:rPr>
                <w:rFonts w:ascii="Petrobras Sans" w:eastAsia="Times New Roman" w:hAnsi="Petrobras Sans" w:cs="Petrobras Sans"/>
                <w:color w:val="000000"/>
                <w:sz w:val="18"/>
                <w:szCs w:val="20"/>
                <w:lang w:eastAsia="pt-BR"/>
              </w:rPr>
            </w:pPr>
          </w:p>
        </w:tc>
        <w:tc>
          <w:tcPr>
            <w:tcW w:w="45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F8"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(32.655)</w:t>
            </w:r>
          </w:p>
        </w:tc>
        <w:tc>
          <w:tcPr>
            <w:tcW w:w="45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F9"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(17.557)</w:t>
            </w:r>
          </w:p>
        </w:tc>
        <w:tc>
          <w:tcPr>
            <w:tcW w:w="45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FA"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(18.184)</w:t>
            </w:r>
          </w:p>
        </w:tc>
        <w:tc>
          <w:tcPr>
            <w:tcW w:w="45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FB"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(79.111)</w:t>
            </w:r>
          </w:p>
        </w:tc>
        <w:tc>
          <w:tcPr>
            <w:tcW w:w="45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3FC"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(41.136)</w:t>
            </w:r>
          </w:p>
        </w:tc>
      </w:tr>
      <w:tr w:rsidR="00DE2699" w14:paraId="78DB3404" w14:textId="77777777" w:rsidTr="00AE0EF1">
        <w:tc>
          <w:tcPr>
            <w:tcW w:w="2709" w:type="pct"/>
            <w:tcBorders>
              <w:top w:val="nil"/>
              <w:left w:val="nil"/>
              <w:bottom w:val="nil"/>
              <w:right w:val="nil"/>
            </w:tcBorders>
            <w:tcMar>
              <w:top w:w="0" w:type="dxa"/>
              <w:left w:w="60" w:type="dxa"/>
              <w:bottom w:w="0" w:type="dxa"/>
              <w:right w:w="60" w:type="dxa"/>
            </w:tcMar>
            <w:vAlign w:val="center"/>
          </w:tcPr>
          <w:p w14:paraId="78DB33FE"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Lucro antes do resultado financeiro, participações e impostos</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3FF"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39.971</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00"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48.758</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01"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58.453</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02"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190.822</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03"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292.964</w:t>
            </w:r>
          </w:p>
        </w:tc>
      </w:tr>
      <w:tr w:rsidR="00DE2699" w14:paraId="78DB340B"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405"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Receitas financeiras</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06"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2.915</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07"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2.934</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08"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2.293</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09"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10.821</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0A"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9.420</w:t>
            </w:r>
          </w:p>
        </w:tc>
      </w:tr>
      <w:tr w:rsidR="00DE2699" w14:paraId="78DB3412" w14:textId="77777777" w:rsidTr="00AE0EF1">
        <w:tc>
          <w:tcPr>
            <w:tcW w:w="2709" w:type="pct"/>
            <w:tcBorders>
              <w:top w:val="nil"/>
              <w:left w:val="nil"/>
              <w:bottom w:val="nil"/>
              <w:right w:val="nil"/>
            </w:tcBorders>
            <w:tcMar>
              <w:top w:w="0" w:type="dxa"/>
              <w:left w:w="60" w:type="dxa"/>
              <w:bottom w:w="0" w:type="dxa"/>
              <w:right w:w="60" w:type="dxa"/>
            </w:tcMar>
            <w:vAlign w:val="center"/>
          </w:tcPr>
          <w:p w14:paraId="78DB340C"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Despesas financeiras</w:t>
            </w:r>
          </w:p>
        </w:tc>
        <w:tc>
          <w:tcPr>
            <w:tcW w:w="458" w:type="pct"/>
            <w:tcBorders>
              <w:top w:val="nil"/>
              <w:left w:val="nil"/>
              <w:bottom w:val="nil"/>
              <w:right w:val="nil"/>
            </w:tcBorders>
            <w:tcMar>
              <w:top w:w="0" w:type="dxa"/>
              <w:left w:w="60" w:type="dxa"/>
              <w:bottom w:w="0" w:type="dxa"/>
              <w:right w:w="60" w:type="dxa"/>
            </w:tcMar>
            <w:vAlign w:val="center"/>
          </w:tcPr>
          <w:p w14:paraId="78DB340D"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(5.180)</w:t>
            </w:r>
          </w:p>
        </w:tc>
        <w:tc>
          <w:tcPr>
            <w:tcW w:w="458" w:type="pct"/>
            <w:tcBorders>
              <w:top w:val="nil"/>
              <w:left w:val="nil"/>
              <w:bottom w:val="nil"/>
              <w:right w:val="nil"/>
            </w:tcBorders>
            <w:tcMar>
              <w:top w:w="0" w:type="dxa"/>
              <w:left w:w="60" w:type="dxa"/>
              <w:bottom w:w="0" w:type="dxa"/>
              <w:right w:w="60" w:type="dxa"/>
            </w:tcMar>
            <w:vAlign w:val="center"/>
          </w:tcPr>
          <w:p w14:paraId="78DB340E"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(5.680)</w:t>
            </w:r>
          </w:p>
        </w:tc>
        <w:tc>
          <w:tcPr>
            <w:tcW w:w="458" w:type="pct"/>
            <w:tcBorders>
              <w:top w:val="nil"/>
              <w:left w:val="nil"/>
              <w:bottom w:val="nil"/>
              <w:right w:val="nil"/>
            </w:tcBorders>
            <w:tcMar>
              <w:top w:w="0" w:type="dxa"/>
              <w:left w:w="60" w:type="dxa"/>
              <w:bottom w:w="0" w:type="dxa"/>
              <w:right w:w="60" w:type="dxa"/>
            </w:tcMar>
            <w:vAlign w:val="center"/>
          </w:tcPr>
          <w:p w14:paraId="78DB340F"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(5.223)</w:t>
            </w:r>
          </w:p>
        </w:tc>
        <w:tc>
          <w:tcPr>
            <w:tcW w:w="458" w:type="pct"/>
            <w:tcBorders>
              <w:top w:val="nil"/>
              <w:left w:val="nil"/>
              <w:bottom w:val="nil"/>
              <w:right w:val="nil"/>
            </w:tcBorders>
            <w:tcMar>
              <w:top w:w="0" w:type="dxa"/>
              <w:left w:w="60" w:type="dxa"/>
              <w:bottom w:w="0" w:type="dxa"/>
              <w:right w:w="60" w:type="dxa"/>
            </w:tcMar>
            <w:vAlign w:val="center"/>
          </w:tcPr>
          <w:p w14:paraId="78DB3410"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(19.542)</w:t>
            </w:r>
          </w:p>
        </w:tc>
        <w:tc>
          <w:tcPr>
            <w:tcW w:w="458" w:type="pct"/>
            <w:tcBorders>
              <w:top w:val="nil"/>
              <w:left w:val="nil"/>
              <w:bottom w:val="nil"/>
              <w:right w:val="nil"/>
            </w:tcBorders>
            <w:tcMar>
              <w:top w:w="0" w:type="dxa"/>
              <w:left w:w="60" w:type="dxa"/>
              <w:bottom w:w="0" w:type="dxa"/>
              <w:right w:w="60" w:type="dxa"/>
            </w:tcMar>
            <w:vAlign w:val="center"/>
          </w:tcPr>
          <w:p w14:paraId="78DB3411"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(18.040)</w:t>
            </w:r>
          </w:p>
        </w:tc>
      </w:tr>
      <w:tr w:rsidR="00DE2699" w14:paraId="78DB3419"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413"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Var. monetárias e cambiais, líquidas</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14"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3.633</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15"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(7.014)</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16"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4.420</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17"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(3.140)</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18"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(10.637)</w:t>
            </w:r>
          </w:p>
        </w:tc>
      </w:tr>
      <w:tr w:rsidR="00DE2699" w14:paraId="78DB3420" w14:textId="77777777" w:rsidTr="00AE0EF1">
        <w:tc>
          <w:tcPr>
            <w:tcW w:w="2709" w:type="pct"/>
            <w:tcBorders>
              <w:top w:val="nil"/>
              <w:left w:val="nil"/>
              <w:bottom w:val="nil"/>
              <w:right w:val="nil"/>
            </w:tcBorders>
            <w:tcMar>
              <w:top w:w="0" w:type="dxa"/>
              <w:left w:w="60" w:type="dxa"/>
              <w:bottom w:w="0" w:type="dxa"/>
              <w:right w:w="60" w:type="dxa"/>
            </w:tcMar>
            <w:vAlign w:val="center"/>
          </w:tcPr>
          <w:p w14:paraId="78DB341A"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Resultado financeiro líquido</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1B"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1.368</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1C"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(9.760)</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1D"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1.490</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1E"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(11.861)</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1F"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(19.257)</w:t>
            </w:r>
          </w:p>
        </w:tc>
      </w:tr>
      <w:tr w:rsidR="00DE2699" w14:paraId="78DB3427"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421"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de participações em investidas por equivalência patrimonial</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22"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(343)</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23"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(1.212)</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24"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(642)</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25"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(1.480)</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26"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1.291</w:t>
            </w:r>
          </w:p>
        </w:tc>
      </w:tr>
      <w:tr w:rsidR="00DE2699" w14:paraId="78DB342E" w14:textId="77777777" w:rsidTr="00AE0EF1">
        <w:tc>
          <w:tcPr>
            <w:tcW w:w="2709" w:type="pct"/>
            <w:tcBorders>
              <w:top w:val="nil"/>
              <w:left w:val="nil"/>
              <w:bottom w:val="nil"/>
              <w:right w:val="nil"/>
            </w:tcBorders>
            <w:tcMar>
              <w:top w:w="0" w:type="dxa"/>
              <w:left w:w="60" w:type="dxa"/>
              <w:bottom w:w="0" w:type="dxa"/>
              <w:right w:w="60" w:type="dxa"/>
            </w:tcMar>
            <w:vAlign w:val="center"/>
          </w:tcPr>
          <w:p w14:paraId="78DB3428"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Lucro (Prejuízo) antes dos tributos sobre o lucro</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29"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40.996</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2A"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37.786</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2B"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59.301</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2C"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177.481</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2D"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274.998</w:t>
            </w:r>
          </w:p>
        </w:tc>
      </w:tr>
      <w:tr w:rsidR="00DE2699" w14:paraId="78DB3435"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42F"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 e contribuição social</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30"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(9.833)</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31"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(11.026)</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32"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(15.799)</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33"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(52.315)</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34" w14:textId="77777777" w:rsidR="00AE0EF1" w:rsidRDefault="007B2BBC" w:rsidP="00AE0EF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(85.993)</w:t>
            </w:r>
          </w:p>
        </w:tc>
      </w:tr>
      <w:tr w:rsidR="00DE2699" w14:paraId="78DB343C" w14:textId="77777777" w:rsidTr="00AE0EF1">
        <w:tc>
          <w:tcPr>
            <w:tcW w:w="2709" w:type="pct"/>
            <w:tcBorders>
              <w:top w:val="nil"/>
              <w:left w:val="nil"/>
              <w:bottom w:val="nil"/>
              <w:right w:val="nil"/>
            </w:tcBorders>
            <w:tcMar>
              <w:top w:w="0" w:type="dxa"/>
              <w:left w:w="60" w:type="dxa"/>
              <w:bottom w:w="0" w:type="dxa"/>
              <w:right w:w="60" w:type="dxa"/>
            </w:tcMar>
            <w:vAlign w:val="center"/>
          </w:tcPr>
          <w:p w14:paraId="78DB3436"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Lucro (prejuízo) líquido do exercício</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37"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31.163</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38"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26.760</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39"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43.502</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3A"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125.166</w:t>
            </w:r>
          </w:p>
        </w:tc>
        <w:tc>
          <w:tcPr>
            <w:tcW w:w="458" w:type="pct"/>
            <w:tcBorders>
              <w:top w:val="single" w:sz="4" w:space="0" w:color="008542"/>
              <w:left w:val="nil"/>
              <w:bottom w:val="nil"/>
              <w:right w:val="nil"/>
            </w:tcBorders>
            <w:tcMar>
              <w:top w:w="0" w:type="dxa"/>
              <w:left w:w="60" w:type="dxa"/>
              <w:bottom w:w="0" w:type="dxa"/>
              <w:right w:w="60" w:type="dxa"/>
            </w:tcMar>
            <w:vAlign w:val="center"/>
          </w:tcPr>
          <w:p w14:paraId="78DB343B"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189.005</w:t>
            </w:r>
          </w:p>
        </w:tc>
      </w:tr>
      <w:tr w:rsidR="00DE2699" w14:paraId="78DB3443"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43D" w14:textId="77777777" w:rsidR="00AE0EF1" w:rsidRDefault="007B2BBC" w:rsidP="00AE0EF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Atribuível aos:</w:t>
            </w: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3E" w14:textId="77777777" w:rsidR="00AE0EF1" w:rsidRDefault="00AE0EF1" w:rsidP="00AE0EF1">
            <w:pPr>
              <w:spacing w:after="0" w:line="240" w:lineRule="auto"/>
              <w:jc w:val="center"/>
              <w:rPr>
                <w:rFonts w:ascii="Petrobras Sans" w:eastAsia="Times New Roman" w:hAnsi="Petrobras Sans" w:cs="Petrobras Sans"/>
                <w:color w:val="000000"/>
                <w:sz w:val="18"/>
                <w:szCs w:val="20"/>
                <w:lang w:eastAsia="pt-BR"/>
              </w:rPr>
            </w:pP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3F" w14:textId="77777777" w:rsidR="00AE0EF1" w:rsidRDefault="00AE0EF1" w:rsidP="00AE0EF1">
            <w:pPr>
              <w:spacing w:after="0" w:line="240" w:lineRule="auto"/>
              <w:jc w:val="center"/>
              <w:rPr>
                <w:rFonts w:ascii="Petrobras Sans" w:eastAsia="Times New Roman" w:hAnsi="Petrobras Sans" w:cs="Petrobras Sans"/>
                <w:color w:val="000000"/>
                <w:sz w:val="18"/>
                <w:szCs w:val="20"/>
                <w:lang w:eastAsia="pt-BR"/>
              </w:rPr>
            </w:pP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40" w14:textId="77777777" w:rsidR="00AE0EF1" w:rsidRDefault="00AE0EF1" w:rsidP="00AE0EF1">
            <w:pPr>
              <w:spacing w:after="0" w:line="240" w:lineRule="auto"/>
              <w:jc w:val="center"/>
              <w:rPr>
                <w:rFonts w:ascii="Petrobras Sans" w:eastAsia="Times New Roman" w:hAnsi="Petrobras Sans" w:cs="Petrobras Sans"/>
                <w:color w:val="000000"/>
                <w:sz w:val="18"/>
                <w:szCs w:val="20"/>
                <w:lang w:eastAsia="pt-BR"/>
              </w:rPr>
            </w:pP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41" w14:textId="77777777" w:rsidR="00AE0EF1" w:rsidRDefault="00AE0EF1" w:rsidP="00AE0EF1">
            <w:pPr>
              <w:spacing w:after="0" w:line="240" w:lineRule="auto"/>
              <w:jc w:val="center"/>
              <w:rPr>
                <w:rFonts w:ascii="Petrobras Sans" w:eastAsia="Times New Roman" w:hAnsi="Petrobras Sans" w:cs="Petrobras Sans"/>
                <w:color w:val="000000"/>
                <w:sz w:val="18"/>
                <w:szCs w:val="20"/>
                <w:lang w:eastAsia="pt-BR"/>
              </w:rPr>
            </w:pPr>
          </w:p>
        </w:tc>
        <w:tc>
          <w:tcPr>
            <w:tcW w:w="458" w:type="pct"/>
            <w:tcBorders>
              <w:top w:val="nil"/>
              <w:left w:val="nil"/>
              <w:bottom w:val="nil"/>
              <w:right w:val="nil"/>
            </w:tcBorders>
            <w:shd w:val="solid" w:color="F0F5BF" w:fill="FFFFFF"/>
            <w:tcMar>
              <w:top w:w="0" w:type="dxa"/>
              <w:left w:w="60" w:type="dxa"/>
              <w:bottom w:w="0" w:type="dxa"/>
              <w:right w:w="60" w:type="dxa"/>
            </w:tcMar>
            <w:vAlign w:val="center"/>
          </w:tcPr>
          <w:p w14:paraId="78DB3442" w14:textId="77777777" w:rsidR="00AE0EF1" w:rsidRDefault="00AE0EF1" w:rsidP="00AE0EF1">
            <w:pPr>
              <w:spacing w:after="0" w:line="240" w:lineRule="auto"/>
              <w:jc w:val="center"/>
              <w:rPr>
                <w:rFonts w:ascii="Petrobras Sans" w:eastAsia="Times New Roman" w:hAnsi="Petrobras Sans" w:cs="Petrobras Sans"/>
                <w:color w:val="000000"/>
                <w:sz w:val="18"/>
                <w:szCs w:val="20"/>
                <w:lang w:eastAsia="pt-BR"/>
              </w:rPr>
            </w:pPr>
          </w:p>
        </w:tc>
      </w:tr>
      <w:tr w:rsidR="00DE2699" w14:paraId="78DB344A" w14:textId="77777777" w:rsidTr="00AE0EF1">
        <w:tc>
          <w:tcPr>
            <w:tcW w:w="2709" w:type="pct"/>
            <w:tcBorders>
              <w:top w:val="nil"/>
              <w:left w:val="nil"/>
              <w:bottom w:val="nil"/>
              <w:right w:val="nil"/>
            </w:tcBorders>
            <w:tcMar>
              <w:top w:w="0" w:type="dxa"/>
              <w:left w:w="60" w:type="dxa"/>
              <w:bottom w:w="0" w:type="dxa"/>
              <w:right w:w="60" w:type="dxa"/>
            </w:tcMar>
            <w:vAlign w:val="center"/>
          </w:tcPr>
          <w:p w14:paraId="78DB3444"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Acionistas Petrobras</w:t>
            </w:r>
          </w:p>
        </w:tc>
        <w:tc>
          <w:tcPr>
            <w:tcW w:w="458" w:type="pct"/>
            <w:tcBorders>
              <w:top w:val="nil"/>
              <w:left w:val="nil"/>
              <w:bottom w:val="nil"/>
              <w:right w:val="nil"/>
            </w:tcBorders>
            <w:tcMar>
              <w:top w:w="0" w:type="dxa"/>
              <w:left w:w="60" w:type="dxa"/>
              <w:bottom w:w="0" w:type="dxa"/>
              <w:right w:w="60" w:type="dxa"/>
            </w:tcMar>
            <w:vAlign w:val="center"/>
          </w:tcPr>
          <w:p w14:paraId="78DB3445"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31.043</w:t>
            </w:r>
          </w:p>
        </w:tc>
        <w:tc>
          <w:tcPr>
            <w:tcW w:w="458" w:type="pct"/>
            <w:tcBorders>
              <w:top w:val="nil"/>
              <w:left w:val="nil"/>
              <w:bottom w:val="nil"/>
              <w:right w:val="nil"/>
            </w:tcBorders>
            <w:tcMar>
              <w:top w:w="0" w:type="dxa"/>
              <w:left w:w="60" w:type="dxa"/>
              <w:bottom w:w="0" w:type="dxa"/>
              <w:right w:w="60" w:type="dxa"/>
            </w:tcMar>
            <w:vAlign w:val="center"/>
          </w:tcPr>
          <w:p w14:paraId="78DB3446"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26.625</w:t>
            </w:r>
          </w:p>
        </w:tc>
        <w:tc>
          <w:tcPr>
            <w:tcW w:w="458" w:type="pct"/>
            <w:tcBorders>
              <w:top w:val="nil"/>
              <w:left w:val="nil"/>
              <w:bottom w:val="nil"/>
              <w:right w:val="nil"/>
            </w:tcBorders>
            <w:tcMar>
              <w:top w:w="0" w:type="dxa"/>
              <w:left w:w="60" w:type="dxa"/>
              <w:bottom w:w="0" w:type="dxa"/>
              <w:right w:w="60" w:type="dxa"/>
            </w:tcMar>
            <w:vAlign w:val="center"/>
          </w:tcPr>
          <w:p w14:paraId="78DB3447"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43.341</w:t>
            </w:r>
          </w:p>
        </w:tc>
        <w:tc>
          <w:tcPr>
            <w:tcW w:w="458" w:type="pct"/>
            <w:tcBorders>
              <w:top w:val="nil"/>
              <w:left w:val="nil"/>
              <w:bottom w:val="nil"/>
              <w:right w:val="nil"/>
            </w:tcBorders>
            <w:tcMar>
              <w:top w:w="0" w:type="dxa"/>
              <w:left w:w="60" w:type="dxa"/>
              <w:bottom w:w="0" w:type="dxa"/>
              <w:right w:w="60" w:type="dxa"/>
            </w:tcMar>
            <w:vAlign w:val="center"/>
          </w:tcPr>
          <w:p w14:paraId="78DB3448"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124.606</w:t>
            </w:r>
          </w:p>
        </w:tc>
        <w:tc>
          <w:tcPr>
            <w:tcW w:w="458" w:type="pct"/>
            <w:tcBorders>
              <w:top w:val="nil"/>
              <w:left w:val="nil"/>
              <w:bottom w:val="nil"/>
              <w:right w:val="nil"/>
            </w:tcBorders>
            <w:tcMar>
              <w:top w:w="0" w:type="dxa"/>
              <w:left w:w="60" w:type="dxa"/>
              <w:bottom w:w="0" w:type="dxa"/>
              <w:right w:w="60" w:type="dxa"/>
            </w:tcMar>
            <w:vAlign w:val="center"/>
          </w:tcPr>
          <w:p w14:paraId="78DB3449"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188.328</w:t>
            </w:r>
          </w:p>
        </w:tc>
      </w:tr>
      <w:tr w:rsidR="00DE2699" w14:paraId="78DB3451" w14:textId="77777777" w:rsidTr="00AE0EF1">
        <w:tc>
          <w:tcPr>
            <w:tcW w:w="2709" w:type="pct"/>
            <w:tcBorders>
              <w:top w:val="nil"/>
              <w:left w:val="nil"/>
              <w:bottom w:val="nil"/>
              <w:right w:val="nil"/>
            </w:tcBorders>
            <w:shd w:val="solid" w:color="F0F5BF" w:fill="FFFFFF"/>
            <w:tcMar>
              <w:top w:w="0" w:type="dxa"/>
              <w:left w:w="60" w:type="dxa"/>
              <w:bottom w:w="0" w:type="dxa"/>
              <w:right w:w="60" w:type="dxa"/>
            </w:tcMar>
            <w:vAlign w:val="center"/>
          </w:tcPr>
          <w:p w14:paraId="78DB344B" w14:textId="77777777" w:rsidR="00AE0EF1" w:rsidRDefault="007B2BBC" w:rsidP="00AE0EF1">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Acionistas não controladores</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4C"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120</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4D"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135</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4E"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161</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4F"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560</w:t>
            </w:r>
          </w:p>
        </w:tc>
        <w:tc>
          <w:tcPr>
            <w:tcW w:w="45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50" w14:textId="77777777" w:rsidR="00AE0EF1" w:rsidRDefault="007B2BBC" w:rsidP="00AE0EF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677</w:t>
            </w:r>
          </w:p>
        </w:tc>
      </w:tr>
      <w:bookmarkEnd w:id="51"/>
    </w:tbl>
    <w:p w14:paraId="78DB3452" w14:textId="77777777" w:rsidR="00621BCD" w:rsidRPr="00623606" w:rsidRDefault="00621BCD" w:rsidP="00C511E6">
      <w:pPr>
        <w:spacing w:after="0" w:line="240" w:lineRule="auto"/>
        <w:jc w:val="both"/>
        <w:rPr>
          <w:rFonts w:ascii="Petrobras Sans" w:eastAsia="Times New Roman" w:hAnsi="Petrobras Sans" w:cs="ArialMT"/>
          <w:sz w:val="14"/>
          <w:szCs w:val="20"/>
          <w:lang w:eastAsia="pt-BR" w:bidi="pt-BR"/>
        </w:rPr>
        <w:sectPr w:rsidR="00621BCD" w:rsidRPr="00623606" w:rsidSect="00D90504">
          <w:headerReference w:type="even" r:id="rId78"/>
          <w:headerReference w:type="default" r:id="rId79"/>
          <w:footerReference w:type="even" r:id="rId80"/>
          <w:footerReference w:type="default" r:id="rId81"/>
          <w:headerReference w:type="first" r:id="rId82"/>
          <w:footerReference w:type="first" r:id="rId83"/>
          <w:pgSz w:w="11906" w:h="16838" w:code="9"/>
          <w:pgMar w:top="1247" w:right="851" w:bottom="1134" w:left="851" w:header="0" w:footer="0" w:gutter="0"/>
          <w:cols w:space="708"/>
          <w:docGrid w:linePitch="360"/>
        </w:sectPr>
      </w:pPr>
    </w:p>
    <w:p w14:paraId="78DB3453" w14:textId="77777777" w:rsidR="00CE49C7" w:rsidRPr="00901DA1" w:rsidRDefault="007B2BBC" w:rsidP="00A72191">
      <w:pPr>
        <w:autoSpaceDE w:val="0"/>
        <w:autoSpaceDN w:val="0"/>
        <w:adjustRightInd w:val="0"/>
        <w:spacing w:after="120" w:line="240" w:lineRule="auto"/>
        <w:jc w:val="both"/>
        <w:rPr>
          <w:rFonts w:ascii="Petrobras Sans" w:eastAsia="Times New Roman" w:hAnsi="Petrobras Sans" w:cs="Calibri"/>
          <w:bCs/>
          <w:color w:val="000000"/>
          <w:sz w:val="20"/>
          <w:szCs w:val="20"/>
          <w:lang w:eastAsia="pt-BR"/>
        </w:rPr>
      </w:pPr>
      <w:bookmarkStart w:id="53" w:name="_DMBM_101120"/>
      <w:r w:rsidRPr="00901DA1">
        <w:rPr>
          <w:rFonts w:ascii="Petrobras Sans" w:eastAsia="Times New Roman" w:hAnsi="Petrobras Sans" w:cs="Calibri"/>
          <w:bCs/>
          <w:color w:val="000000"/>
          <w:sz w:val="20"/>
          <w:szCs w:val="20"/>
          <w:lang w:eastAsia="pt-BR"/>
        </w:rPr>
        <w:t>Tabela 1</w:t>
      </w:r>
      <w:r>
        <w:rPr>
          <w:rFonts w:ascii="Petrobras Sans" w:eastAsia="Times New Roman" w:hAnsi="Petrobras Sans" w:cs="Calibri"/>
          <w:bCs/>
          <w:color w:val="000000"/>
          <w:sz w:val="20"/>
          <w:szCs w:val="20"/>
          <w:lang w:eastAsia="pt-BR"/>
        </w:rPr>
        <w:t>6</w:t>
      </w:r>
      <w:r w:rsidRPr="00901DA1">
        <w:rPr>
          <w:rFonts w:ascii="Petrobras Sans" w:eastAsia="Times New Roman" w:hAnsi="Petrobras Sans" w:cs="Calibri"/>
          <w:bCs/>
          <w:color w:val="000000"/>
          <w:sz w:val="20"/>
          <w:szCs w:val="20"/>
          <w:lang w:eastAsia="pt-BR"/>
        </w:rPr>
        <w:t xml:space="preserve"> - Balanço patrimonial – Consolidado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2"/>
        <w:gridCol w:w="1121"/>
        <w:gridCol w:w="1121"/>
      </w:tblGrid>
      <w:tr w:rsidR="00DE2699" w14:paraId="78DB3457" w14:textId="77777777" w:rsidTr="00FC7B2B">
        <w:tc>
          <w:tcPr>
            <w:tcW w:w="3899"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454" w14:textId="77777777" w:rsidR="00FC7B2B" w:rsidRDefault="007B2BBC" w:rsidP="00FC7B2B">
            <w:pPr>
              <w:spacing w:after="0" w:line="240" w:lineRule="auto"/>
              <w:rPr>
                <w:rFonts w:ascii="Petrobras Sans" w:eastAsia="Times New Roman" w:hAnsi="Petrobras Sans" w:cs="Petrobras Sans"/>
                <w:b/>
                <w:color w:val="008542"/>
                <w:sz w:val="18"/>
                <w:szCs w:val="20"/>
                <w:lang w:eastAsia="pt-BR"/>
              </w:rPr>
            </w:pPr>
            <w:bookmarkStart w:id="54" w:name="DOC_TBL00016_1_1"/>
            <w:bookmarkEnd w:id="54"/>
            <w:r>
              <w:rPr>
                <w:rFonts w:ascii="Petrobras Sans" w:eastAsia="Times New Roman" w:hAnsi="Petrobras Sans" w:cs="Petrobras Sans"/>
                <w:b/>
                <w:color w:val="008542"/>
                <w:sz w:val="18"/>
                <w:szCs w:val="20"/>
                <w:lang w:eastAsia="pt-BR"/>
              </w:rPr>
              <w:t>ATIVO - R$ milhões</w:t>
            </w:r>
          </w:p>
        </w:tc>
        <w:tc>
          <w:tcPr>
            <w:tcW w:w="550"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455" w14:textId="77777777" w:rsidR="00FC7B2B" w:rsidRDefault="007B2BBC" w:rsidP="00FC7B2B">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w:t>
            </w:r>
          </w:p>
        </w:tc>
        <w:tc>
          <w:tcPr>
            <w:tcW w:w="550"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456" w14:textId="77777777" w:rsidR="00FC7B2B" w:rsidRDefault="007B2BBC" w:rsidP="00FC7B2B">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2022</w:t>
            </w:r>
          </w:p>
        </w:tc>
      </w:tr>
      <w:tr w:rsidR="00DE2699" w14:paraId="78DB345B" w14:textId="77777777" w:rsidTr="00FC7B2B">
        <w:tc>
          <w:tcPr>
            <w:tcW w:w="3899"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58" w14:textId="77777777" w:rsidR="00FC7B2B" w:rsidRDefault="007B2BBC" w:rsidP="00FC7B2B">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Circulante</w:t>
            </w:r>
          </w:p>
        </w:tc>
        <w:tc>
          <w:tcPr>
            <w:tcW w:w="550"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59"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157.079</w:t>
            </w:r>
          </w:p>
        </w:tc>
        <w:tc>
          <w:tcPr>
            <w:tcW w:w="550"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5A"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163.052</w:t>
            </w:r>
          </w:p>
        </w:tc>
      </w:tr>
      <w:tr w:rsidR="00DE2699" w14:paraId="78DB345F" w14:textId="77777777" w:rsidTr="00FC7B2B">
        <w:tc>
          <w:tcPr>
            <w:tcW w:w="3899" w:type="pct"/>
            <w:tcBorders>
              <w:top w:val="single" w:sz="4" w:space="0" w:color="008542"/>
              <w:left w:val="nil"/>
              <w:bottom w:val="nil"/>
              <w:right w:val="nil"/>
            </w:tcBorders>
            <w:tcMar>
              <w:top w:w="0" w:type="dxa"/>
              <w:left w:w="60" w:type="dxa"/>
              <w:bottom w:w="0" w:type="dxa"/>
              <w:right w:w="60" w:type="dxa"/>
            </w:tcMar>
            <w:vAlign w:val="center"/>
          </w:tcPr>
          <w:p w14:paraId="78DB345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Caixa e equivalentes de caixa</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5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61.613</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5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41.723</w:t>
            </w:r>
          </w:p>
        </w:tc>
      </w:tr>
      <w:tr w:rsidR="00DE2699" w14:paraId="78DB3463"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6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Títulos e valores mobiliários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6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13.650</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6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14.470</w:t>
            </w:r>
          </w:p>
        </w:tc>
      </w:tr>
      <w:tr w:rsidR="00DE2699" w14:paraId="78DB3467"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6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Contas a receber, líquidas</w:t>
            </w:r>
          </w:p>
        </w:tc>
        <w:tc>
          <w:tcPr>
            <w:tcW w:w="550" w:type="pct"/>
            <w:tcBorders>
              <w:top w:val="nil"/>
              <w:left w:val="nil"/>
              <w:bottom w:val="nil"/>
              <w:right w:val="nil"/>
            </w:tcBorders>
            <w:tcMar>
              <w:top w:w="0" w:type="dxa"/>
              <w:left w:w="60" w:type="dxa"/>
              <w:bottom w:w="0" w:type="dxa"/>
              <w:right w:w="60" w:type="dxa"/>
            </w:tcMar>
            <w:vAlign w:val="center"/>
          </w:tcPr>
          <w:p w14:paraId="78DB346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29.702</w:t>
            </w:r>
          </w:p>
        </w:tc>
        <w:tc>
          <w:tcPr>
            <w:tcW w:w="550" w:type="pct"/>
            <w:tcBorders>
              <w:top w:val="nil"/>
              <w:left w:val="nil"/>
              <w:bottom w:val="nil"/>
              <w:right w:val="nil"/>
            </w:tcBorders>
            <w:tcMar>
              <w:top w:w="0" w:type="dxa"/>
              <w:left w:w="60" w:type="dxa"/>
              <w:bottom w:w="0" w:type="dxa"/>
              <w:right w:w="60" w:type="dxa"/>
            </w:tcMar>
            <w:vAlign w:val="center"/>
          </w:tcPr>
          <w:p w14:paraId="78DB346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26.142</w:t>
            </w:r>
          </w:p>
        </w:tc>
      </w:tr>
      <w:tr w:rsidR="00DE2699" w14:paraId="78DB346B"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6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Estoques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6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37.184</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6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45.804</w:t>
            </w:r>
          </w:p>
        </w:tc>
      </w:tr>
      <w:tr w:rsidR="00DE2699" w14:paraId="78DB346F"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6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Impostos e contribuições</w:t>
            </w:r>
          </w:p>
        </w:tc>
        <w:tc>
          <w:tcPr>
            <w:tcW w:w="550" w:type="pct"/>
            <w:tcBorders>
              <w:top w:val="nil"/>
              <w:left w:val="nil"/>
              <w:bottom w:val="nil"/>
              <w:right w:val="nil"/>
            </w:tcBorders>
            <w:tcMar>
              <w:top w:w="0" w:type="dxa"/>
              <w:left w:w="60" w:type="dxa"/>
              <w:bottom w:w="0" w:type="dxa"/>
              <w:right w:w="60" w:type="dxa"/>
            </w:tcMar>
            <w:vAlign w:val="center"/>
          </w:tcPr>
          <w:p w14:paraId="78DB346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5.703</w:t>
            </w:r>
          </w:p>
        </w:tc>
        <w:tc>
          <w:tcPr>
            <w:tcW w:w="550" w:type="pct"/>
            <w:tcBorders>
              <w:top w:val="nil"/>
              <w:left w:val="nil"/>
              <w:bottom w:val="nil"/>
              <w:right w:val="nil"/>
            </w:tcBorders>
            <w:tcMar>
              <w:top w:w="0" w:type="dxa"/>
              <w:left w:w="60" w:type="dxa"/>
              <w:bottom w:w="0" w:type="dxa"/>
              <w:right w:w="60" w:type="dxa"/>
            </w:tcMar>
            <w:vAlign w:val="center"/>
          </w:tcPr>
          <w:p w14:paraId="78DB346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6.819</w:t>
            </w:r>
          </w:p>
        </w:tc>
      </w:tr>
      <w:tr w:rsidR="00DE2699" w14:paraId="78DB3473"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7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Ativos classificados como mantidos para venda</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7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1.624</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7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18.823</w:t>
            </w:r>
          </w:p>
        </w:tc>
      </w:tr>
      <w:tr w:rsidR="00DE2699" w14:paraId="78DB3477" w14:textId="77777777" w:rsidTr="00FC7B2B">
        <w:tc>
          <w:tcPr>
            <w:tcW w:w="3899" w:type="pct"/>
            <w:tcBorders>
              <w:top w:val="nil"/>
              <w:left w:val="nil"/>
              <w:bottom w:val="single" w:sz="4" w:space="0" w:color="008542"/>
              <w:right w:val="nil"/>
            </w:tcBorders>
            <w:tcMar>
              <w:top w:w="0" w:type="dxa"/>
              <w:left w:w="60" w:type="dxa"/>
              <w:bottom w:w="0" w:type="dxa"/>
              <w:right w:w="60" w:type="dxa"/>
            </w:tcMar>
            <w:vAlign w:val="center"/>
          </w:tcPr>
          <w:p w14:paraId="78DB347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Outros ativos circulantes</w:t>
            </w:r>
          </w:p>
        </w:tc>
        <w:tc>
          <w:tcPr>
            <w:tcW w:w="550" w:type="pct"/>
            <w:tcBorders>
              <w:top w:val="nil"/>
              <w:left w:val="nil"/>
              <w:bottom w:val="single" w:sz="4" w:space="0" w:color="008542"/>
              <w:right w:val="nil"/>
            </w:tcBorders>
            <w:tcMar>
              <w:top w:w="0" w:type="dxa"/>
              <w:left w:w="60" w:type="dxa"/>
              <w:bottom w:w="0" w:type="dxa"/>
              <w:right w:w="60" w:type="dxa"/>
            </w:tcMar>
            <w:vAlign w:val="center"/>
          </w:tcPr>
          <w:p w14:paraId="78DB347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7.603</w:t>
            </w:r>
          </w:p>
        </w:tc>
        <w:tc>
          <w:tcPr>
            <w:tcW w:w="550" w:type="pct"/>
            <w:tcBorders>
              <w:top w:val="nil"/>
              <w:left w:val="nil"/>
              <w:bottom w:val="single" w:sz="4" w:space="0" w:color="008542"/>
              <w:right w:val="nil"/>
            </w:tcBorders>
            <w:tcMar>
              <w:top w:w="0" w:type="dxa"/>
              <w:left w:w="60" w:type="dxa"/>
              <w:bottom w:w="0" w:type="dxa"/>
              <w:right w:w="60" w:type="dxa"/>
            </w:tcMar>
            <w:vAlign w:val="center"/>
          </w:tcPr>
          <w:p w14:paraId="78DB347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9.271</w:t>
            </w:r>
          </w:p>
        </w:tc>
      </w:tr>
      <w:tr w:rsidR="00DE2699" w14:paraId="78DB347B" w14:textId="77777777" w:rsidTr="00FC7B2B">
        <w:tc>
          <w:tcPr>
            <w:tcW w:w="3899"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78" w14:textId="77777777" w:rsidR="00FC7B2B" w:rsidRDefault="007B2BBC" w:rsidP="00FC7B2B">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Não Circulante</w:t>
            </w:r>
          </w:p>
        </w:tc>
        <w:tc>
          <w:tcPr>
            <w:tcW w:w="55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79"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893.809</w:t>
            </w:r>
          </w:p>
        </w:tc>
        <w:tc>
          <w:tcPr>
            <w:tcW w:w="55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7A"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813.657</w:t>
            </w:r>
          </w:p>
        </w:tc>
      </w:tr>
      <w:tr w:rsidR="00DE2699" w14:paraId="78DB347F" w14:textId="77777777" w:rsidTr="00FC7B2B">
        <w:tc>
          <w:tcPr>
            <w:tcW w:w="3899" w:type="pct"/>
            <w:tcBorders>
              <w:top w:val="single" w:sz="4" w:space="0" w:color="008542"/>
              <w:left w:val="nil"/>
              <w:bottom w:val="nil"/>
              <w:right w:val="nil"/>
            </w:tcBorders>
            <w:tcMar>
              <w:top w:w="0" w:type="dxa"/>
              <w:left w:w="60" w:type="dxa"/>
              <w:bottom w:w="0" w:type="dxa"/>
              <w:right w:w="60" w:type="dxa"/>
            </w:tcMar>
            <w:vAlign w:val="center"/>
          </w:tcPr>
          <w:p w14:paraId="78DB347C" w14:textId="77777777" w:rsidR="00FC7B2B" w:rsidRDefault="007B2BBC" w:rsidP="00FC7B2B">
            <w:pPr>
              <w:spacing w:after="0" w:line="240" w:lineRule="auto"/>
              <w:ind w:left="200"/>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Realizável a L. Prazo</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7D"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129.735</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7E"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110.722</w:t>
            </w:r>
          </w:p>
        </w:tc>
      </w:tr>
      <w:tr w:rsidR="00DE2699" w14:paraId="78DB3483"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8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Contas a receber, líquidas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8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8.942</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8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12.729</w:t>
            </w:r>
          </w:p>
        </w:tc>
      </w:tr>
      <w:tr w:rsidR="00DE2699" w14:paraId="78DB3487"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8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Títulos e valores mobiliários</w:t>
            </w:r>
          </w:p>
        </w:tc>
        <w:tc>
          <w:tcPr>
            <w:tcW w:w="550" w:type="pct"/>
            <w:tcBorders>
              <w:top w:val="nil"/>
              <w:left w:val="nil"/>
              <w:bottom w:val="nil"/>
              <w:right w:val="nil"/>
            </w:tcBorders>
            <w:tcMar>
              <w:top w:w="0" w:type="dxa"/>
              <w:left w:w="60" w:type="dxa"/>
              <w:bottom w:w="0" w:type="dxa"/>
              <w:right w:w="60" w:type="dxa"/>
            </w:tcMar>
            <w:vAlign w:val="center"/>
          </w:tcPr>
          <w:p w14:paraId="78DB348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11.661</w:t>
            </w:r>
          </w:p>
        </w:tc>
        <w:tc>
          <w:tcPr>
            <w:tcW w:w="550" w:type="pct"/>
            <w:tcBorders>
              <w:top w:val="nil"/>
              <w:left w:val="nil"/>
              <w:bottom w:val="nil"/>
              <w:right w:val="nil"/>
            </w:tcBorders>
            <w:tcMar>
              <w:top w:w="0" w:type="dxa"/>
              <w:left w:w="60" w:type="dxa"/>
              <w:bottom w:w="0" w:type="dxa"/>
              <w:right w:w="60" w:type="dxa"/>
            </w:tcMar>
            <w:vAlign w:val="center"/>
          </w:tcPr>
          <w:p w14:paraId="78DB348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8.159</w:t>
            </w:r>
          </w:p>
        </w:tc>
      </w:tr>
      <w:tr w:rsidR="00DE2699" w14:paraId="78DB348B"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8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Depósitos judiciais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8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71.390</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8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57.671</w:t>
            </w:r>
          </w:p>
        </w:tc>
      </w:tr>
      <w:tr w:rsidR="00DE2699" w14:paraId="78DB348F"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8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 e contribuição social diferidos</w:t>
            </w:r>
          </w:p>
        </w:tc>
        <w:tc>
          <w:tcPr>
            <w:tcW w:w="550" w:type="pct"/>
            <w:tcBorders>
              <w:top w:val="nil"/>
              <w:left w:val="nil"/>
              <w:bottom w:val="nil"/>
              <w:right w:val="nil"/>
            </w:tcBorders>
            <w:tcMar>
              <w:top w:w="0" w:type="dxa"/>
              <w:left w:w="60" w:type="dxa"/>
              <w:bottom w:w="0" w:type="dxa"/>
              <w:right w:w="60" w:type="dxa"/>
            </w:tcMar>
            <w:vAlign w:val="center"/>
          </w:tcPr>
          <w:p w14:paraId="78DB348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4.672</w:t>
            </w:r>
          </w:p>
        </w:tc>
        <w:tc>
          <w:tcPr>
            <w:tcW w:w="550" w:type="pct"/>
            <w:tcBorders>
              <w:top w:val="nil"/>
              <w:left w:val="nil"/>
              <w:bottom w:val="nil"/>
              <w:right w:val="nil"/>
            </w:tcBorders>
            <w:tcMar>
              <w:top w:w="0" w:type="dxa"/>
              <w:left w:w="60" w:type="dxa"/>
              <w:bottom w:w="0" w:type="dxa"/>
              <w:right w:w="60" w:type="dxa"/>
            </w:tcMar>
            <w:vAlign w:val="center"/>
          </w:tcPr>
          <w:p w14:paraId="78DB348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4.342</w:t>
            </w:r>
          </w:p>
        </w:tc>
      </w:tr>
      <w:tr w:rsidR="00DE2699" w14:paraId="78DB3493"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9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Impostos e contribuições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9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21.861</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9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19.715</w:t>
            </w:r>
          </w:p>
        </w:tc>
      </w:tr>
      <w:tr w:rsidR="00DE2699" w14:paraId="78DB3497"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9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Outros ativos realizáveis a longo prazo</w:t>
            </w:r>
          </w:p>
        </w:tc>
        <w:tc>
          <w:tcPr>
            <w:tcW w:w="550" w:type="pct"/>
            <w:tcBorders>
              <w:top w:val="nil"/>
              <w:left w:val="nil"/>
              <w:bottom w:val="nil"/>
              <w:right w:val="nil"/>
            </w:tcBorders>
            <w:tcMar>
              <w:top w:w="0" w:type="dxa"/>
              <w:left w:w="60" w:type="dxa"/>
              <w:bottom w:w="0" w:type="dxa"/>
              <w:right w:w="60" w:type="dxa"/>
            </w:tcMar>
            <w:vAlign w:val="center"/>
          </w:tcPr>
          <w:p w14:paraId="78DB349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11.209</w:t>
            </w:r>
          </w:p>
        </w:tc>
        <w:tc>
          <w:tcPr>
            <w:tcW w:w="550" w:type="pct"/>
            <w:tcBorders>
              <w:top w:val="nil"/>
              <w:left w:val="nil"/>
              <w:bottom w:val="nil"/>
              <w:right w:val="nil"/>
            </w:tcBorders>
            <w:tcMar>
              <w:top w:w="0" w:type="dxa"/>
              <w:left w:w="60" w:type="dxa"/>
              <w:bottom w:w="0" w:type="dxa"/>
              <w:right w:w="60" w:type="dxa"/>
            </w:tcMar>
            <w:vAlign w:val="center"/>
          </w:tcPr>
          <w:p w14:paraId="78DB349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8.106</w:t>
            </w:r>
          </w:p>
        </w:tc>
      </w:tr>
      <w:tr w:rsidR="00DE2699" w14:paraId="78DB349B"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98" w14:textId="77777777" w:rsidR="00FC7B2B" w:rsidRDefault="007B2BBC" w:rsidP="00FC7B2B">
            <w:pPr>
              <w:spacing w:after="0" w:line="240" w:lineRule="auto"/>
              <w:ind w:left="200"/>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Investimentos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99"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6.574</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9A"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8.172</w:t>
            </w:r>
          </w:p>
        </w:tc>
      </w:tr>
      <w:tr w:rsidR="00DE2699" w14:paraId="78DB349F"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9C" w14:textId="77777777" w:rsidR="00FC7B2B" w:rsidRDefault="007B2BBC" w:rsidP="00FC7B2B">
            <w:pPr>
              <w:spacing w:after="0" w:line="240" w:lineRule="auto"/>
              <w:ind w:left="200"/>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Imobilizado</w:t>
            </w:r>
          </w:p>
        </w:tc>
        <w:tc>
          <w:tcPr>
            <w:tcW w:w="550" w:type="pct"/>
            <w:tcBorders>
              <w:top w:val="nil"/>
              <w:left w:val="nil"/>
              <w:bottom w:val="nil"/>
              <w:right w:val="nil"/>
            </w:tcBorders>
            <w:tcMar>
              <w:top w:w="0" w:type="dxa"/>
              <w:left w:w="60" w:type="dxa"/>
              <w:bottom w:w="0" w:type="dxa"/>
              <w:right w:w="60" w:type="dxa"/>
            </w:tcMar>
            <w:vAlign w:val="center"/>
          </w:tcPr>
          <w:p w14:paraId="78DB349D"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742.774</w:t>
            </w:r>
          </w:p>
        </w:tc>
        <w:tc>
          <w:tcPr>
            <w:tcW w:w="550" w:type="pct"/>
            <w:tcBorders>
              <w:top w:val="nil"/>
              <w:left w:val="nil"/>
              <w:bottom w:val="nil"/>
              <w:right w:val="nil"/>
            </w:tcBorders>
            <w:tcMar>
              <w:top w:w="0" w:type="dxa"/>
              <w:left w:w="60" w:type="dxa"/>
              <w:bottom w:w="0" w:type="dxa"/>
              <w:right w:w="60" w:type="dxa"/>
            </w:tcMar>
            <w:vAlign w:val="center"/>
          </w:tcPr>
          <w:p w14:paraId="78DB349E"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679.182</w:t>
            </w:r>
          </w:p>
        </w:tc>
      </w:tr>
      <w:tr w:rsidR="00DE2699" w14:paraId="78DB34A3"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A0" w14:textId="77777777" w:rsidR="00FC7B2B" w:rsidRDefault="007B2BBC" w:rsidP="00FC7B2B">
            <w:pPr>
              <w:spacing w:after="0" w:line="240" w:lineRule="auto"/>
              <w:ind w:left="200"/>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Intangível</w:t>
            </w:r>
          </w:p>
        </w:tc>
        <w:tc>
          <w:tcPr>
            <w:tcW w:w="55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A1"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14.726</w:t>
            </w:r>
          </w:p>
        </w:tc>
        <w:tc>
          <w:tcPr>
            <w:tcW w:w="55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A2"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15.581</w:t>
            </w:r>
          </w:p>
        </w:tc>
      </w:tr>
      <w:tr w:rsidR="00DE2699" w14:paraId="78DB34A7" w14:textId="77777777" w:rsidTr="00FC7B2B">
        <w:tc>
          <w:tcPr>
            <w:tcW w:w="3899" w:type="pct"/>
            <w:tcBorders>
              <w:top w:val="nil"/>
              <w:left w:val="nil"/>
              <w:bottom w:val="single" w:sz="4" w:space="0" w:color="008542"/>
              <w:right w:val="nil"/>
            </w:tcBorders>
            <w:tcMar>
              <w:top w:w="0" w:type="dxa"/>
              <w:left w:w="60" w:type="dxa"/>
              <w:bottom w:w="0" w:type="dxa"/>
              <w:right w:w="60" w:type="dxa"/>
            </w:tcMar>
            <w:vAlign w:val="center"/>
          </w:tcPr>
          <w:p w14:paraId="78DB34A4" w14:textId="77777777" w:rsidR="00FC7B2B" w:rsidRDefault="007B2BBC" w:rsidP="00FC7B2B">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Total do Ativo</w:t>
            </w:r>
          </w:p>
        </w:tc>
        <w:tc>
          <w:tcPr>
            <w:tcW w:w="55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4A5"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1.050.888</w:t>
            </w:r>
          </w:p>
        </w:tc>
        <w:tc>
          <w:tcPr>
            <w:tcW w:w="55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4A6"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976.709</w:t>
            </w:r>
          </w:p>
        </w:tc>
      </w:tr>
      <w:tr w:rsidR="00DE2699" w14:paraId="78DB34AB" w14:textId="77777777" w:rsidTr="00FC7B2B">
        <w:tc>
          <w:tcPr>
            <w:tcW w:w="3899" w:type="pct"/>
            <w:tcBorders>
              <w:top w:val="single" w:sz="4" w:space="0" w:color="008542"/>
              <w:left w:val="nil"/>
              <w:bottom w:val="nil"/>
              <w:right w:val="nil"/>
            </w:tcBorders>
            <w:tcMar>
              <w:top w:w="0" w:type="dxa"/>
              <w:left w:w="60" w:type="dxa"/>
              <w:bottom w:w="0" w:type="dxa"/>
              <w:right w:w="60" w:type="dxa"/>
            </w:tcMar>
            <w:vAlign w:val="center"/>
          </w:tcPr>
          <w:p w14:paraId="78DB34A8" w14:textId="77777777" w:rsidR="00FC7B2B" w:rsidRDefault="00FC7B2B" w:rsidP="00FC7B2B">
            <w:pPr>
              <w:spacing w:after="0" w:line="240" w:lineRule="auto"/>
              <w:rPr>
                <w:rFonts w:ascii="Petrobras Sans" w:eastAsia="Times New Roman" w:hAnsi="Petrobras Sans" w:cs="Petrobras Sans"/>
                <w:b/>
                <w:color w:val="000000"/>
                <w:sz w:val="18"/>
                <w:szCs w:val="20"/>
                <w:lang w:eastAsia="pt-BR"/>
              </w:rPr>
            </w:pP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A9" w14:textId="77777777" w:rsidR="00FC7B2B" w:rsidRDefault="00FC7B2B" w:rsidP="00FC7B2B">
            <w:pPr>
              <w:spacing w:after="0" w:line="240" w:lineRule="auto"/>
              <w:rPr>
                <w:rFonts w:ascii="Petrobras Sans" w:eastAsia="Times New Roman" w:hAnsi="Petrobras Sans" w:cs="Petrobras Sans"/>
                <w:b/>
                <w:color w:val="000000"/>
                <w:sz w:val="18"/>
                <w:szCs w:val="20"/>
                <w:lang w:eastAsia="pt-BR"/>
              </w:rPr>
            </w:pP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AA" w14:textId="77777777" w:rsidR="00FC7B2B" w:rsidRDefault="00FC7B2B" w:rsidP="00FC7B2B">
            <w:pPr>
              <w:spacing w:after="0" w:line="240" w:lineRule="auto"/>
              <w:rPr>
                <w:rFonts w:ascii="Petrobras Sans" w:eastAsia="Times New Roman" w:hAnsi="Petrobras Sans" w:cs="Petrobras Sans"/>
                <w:b/>
                <w:color w:val="000000"/>
                <w:sz w:val="18"/>
                <w:szCs w:val="20"/>
                <w:lang w:eastAsia="pt-BR"/>
              </w:rPr>
            </w:pPr>
          </w:p>
        </w:tc>
      </w:tr>
      <w:tr w:rsidR="00DE2699" w14:paraId="78DB34AF"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AC" w14:textId="77777777" w:rsidR="00FC7B2B" w:rsidRDefault="007B2BBC" w:rsidP="00FC7B2B">
            <w:pPr>
              <w:spacing w:after="0" w:line="240" w:lineRule="auto"/>
              <w:rPr>
                <w:rFonts w:ascii="Petrobras Sans" w:eastAsia="Times New Roman" w:hAnsi="Petrobras Sans" w:cs="Petrobras Sans"/>
                <w:b/>
                <w:color w:val="FFFFFF"/>
                <w:sz w:val="18"/>
                <w:szCs w:val="20"/>
                <w:lang w:eastAsia="pt-BR"/>
              </w:rPr>
            </w:pPr>
            <w:r>
              <w:rPr>
                <w:rFonts w:ascii="Petrobras Sans" w:eastAsia="Times New Roman" w:hAnsi="Petrobras Sans" w:cs="Petrobras Sans"/>
                <w:b/>
                <w:color w:val="FFFFFF"/>
                <w:sz w:val="18"/>
                <w:szCs w:val="20"/>
                <w:lang w:eastAsia="pt-BR"/>
              </w:rPr>
              <w:t>3</w:t>
            </w:r>
          </w:p>
        </w:tc>
        <w:tc>
          <w:tcPr>
            <w:tcW w:w="550" w:type="pct"/>
            <w:tcBorders>
              <w:top w:val="nil"/>
              <w:left w:val="nil"/>
              <w:bottom w:val="nil"/>
              <w:right w:val="nil"/>
            </w:tcBorders>
            <w:tcMar>
              <w:top w:w="0" w:type="dxa"/>
              <w:left w:w="60" w:type="dxa"/>
              <w:bottom w:w="0" w:type="dxa"/>
              <w:right w:w="60" w:type="dxa"/>
            </w:tcMar>
            <w:vAlign w:val="center"/>
          </w:tcPr>
          <w:p w14:paraId="78DB34AD" w14:textId="77777777" w:rsidR="00FC7B2B" w:rsidRDefault="007B2BBC" w:rsidP="00FC7B2B">
            <w:pPr>
              <w:spacing w:after="0" w:line="240" w:lineRule="auto"/>
              <w:rPr>
                <w:rFonts w:ascii="Petrobras Sans" w:eastAsia="Times New Roman" w:hAnsi="Petrobras Sans" w:cs="Petrobras Sans"/>
                <w:b/>
                <w:color w:val="FFFFFF"/>
                <w:sz w:val="18"/>
                <w:szCs w:val="20"/>
                <w:lang w:eastAsia="pt-BR"/>
              </w:rPr>
            </w:pPr>
            <w:r>
              <w:rPr>
                <w:rFonts w:ascii="Petrobras Sans" w:eastAsia="Times New Roman" w:hAnsi="Petrobras Sans" w:cs="Petrobras Sans"/>
                <w:b/>
                <w:color w:val="FFFFFF"/>
                <w:sz w:val="18"/>
                <w:szCs w:val="20"/>
                <w:lang w:eastAsia="pt-BR"/>
              </w:rPr>
              <w:t>4</w:t>
            </w:r>
          </w:p>
        </w:tc>
        <w:tc>
          <w:tcPr>
            <w:tcW w:w="550" w:type="pct"/>
            <w:tcBorders>
              <w:top w:val="nil"/>
              <w:left w:val="nil"/>
              <w:bottom w:val="nil"/>
              <w:right w:val="nil"/>
            </w:tcBorders>
            <w:tcMar>
              <w:top w:w="0" w:type="dxa"/>
              <w:left w:w="60" w:type="dxa"/>
              <w:bottom w:w="0" w:type="dxa"/>
              <w:right w:w="60" w:type="dxa"/>
            </w:tcMar>
            <w:vAlign w:val="center"/>
          </w:tcPr>
          <w:p w14:paraId="78DB34AE" w14:textId="77777777" w:rsidR="00FC7B2B" w:rsidRDefault="007B2BBC" w:rsidP="00FC7B2B">
            <w:pPr>
              <w:spacing w:after="0" w:line="240" w:lineRule="auto"/>
              <w:rPr>
                <w:rFonts w:ascii="Petrobras Sans" w:eastAsia="Times New Roman" w:hAnsi="Petrobras Sans" w:cs="Petrobras Sans"/>
                <w:b/>
                <w:color w:val="FFFFFF"/>
                <w:sz w:val="18"/>
                <w:szCs w:val="20"/>
                <w:lang w:eastAsia="pt-BR"/>
              </w:rPr>
            </w:pPr>
            <w:r>
              <w:rPr>
                <w:rFonts w:ascii="Petrobras Sans" w:eastAsia="Times New Roman" w:hAnsi="Petrobras Sans" w:cs="Petrobras Sans"/>
                <w:b/>
                <w:color w:val="FFFFFF"/>
                <w:sz w:val="18"/>
                <w:szCs w:val="20"/>
                <w:lang w:eastAsia="pt-BR"/>
              </w:rPr>
              <w:t>5</w:t>
            </w:r>
          </w:p>
        </w:tc>
      </w:tr>
      <w:tr w:rsidR="00DE2699" w14:paraId="78DB34B3" w14:textId="77777777" w:rsidTr="00FC7B2B">
        <w:tc>
          <w:tcPr>
            <w:tcW w:w="3899"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4B0" w14:textId="77777777" w:rsidR="00FC7B2B" w:rsidRDefault="007B2BBC" w:rsidP="00FC7B2B">
            <w:pPr>
              <w:spacing w:after="0" w:line="240" w:lineRule="auto"/>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PASSIVO - R$ milhões</w:t>
            </w:r>
          </w:p>
        </w:tc>
        <w:tc>
          <w:tcPr>
            <w:tcW w:w="550"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4B1" w14:textId="77777777" w:rsidR="00FC7B2B" w:rsidRDefault="007B2BBC" w:rsidP="00FC7B2B">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2023</w:t>
            </w:r>
          </w:p>
        </w:tc>
        <w:tc>
          <w:tcPr>
            <w:tcW w:w="550"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4B2" w14:textId="77777777" w:rsidR="00FC7B2B" w:rsidRDefault="007B2BBC" w:rsidP="00FC7B2B">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2022</w:t>
            </w:r>
          </w:p>
        </w:tc>
      </w:tr>
      <w:tr w:rsidR="00DE2699" w14:paraId="78DB34B7" w14:textId="77777777" w:rsidTr="00FC7B2B">
        <w:tc>
          <w:tcPr>
            <w:tcW w:w="3899"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B4" w14:textId="77777777" w:rsidR="00FC7B2B" w:rsidRDefault="007B2BBC" w:rsidP="00FC7B2B">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Circulante</w:t>
            </w:r>
          </w:p>
        </w:tc>
        <w:tc>
          <w:tcPr>
            <w:tcW w:w="550"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B5"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163.928</w:t>
            </w:r>
          </w:p>
        </w:tc>
        <w:tc>
          <w:tcPr>
            <w:tcW w:w="550"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B6"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163.731</w:t>
            </w:r>
          </w:p>
        </w:tc>
      </w:tr>
      <w:tr w:rsidR="00DE2699" w14:paraId="78DB34BB" w14:textId="77777777" w:rsidTr="00FC7B2B">
        <w:tc>
          <w:tcPr>
            <w:tcW w:w="3899" w:type="pct"/>
            <w:tcBorders>
              <w:top w:val="single" w:sz="4" w:space="0" w:color="008542"/>
              <w:left w:val="nil"/>
              <w:bottom w:val="nil"/>
              <w:right w:val="nil"/>
            </w:tcBorders>
            <w:tcMar>
              <w:top w:w="0" w:type="dxa"/>
              <w:left w:w="60" w:type="dxa"/>
              <w:bottom w:w="0" w:type="dxa"/>
              <w:right w:w="60" w:type="dxa"/>
            </w:tcMar>
            <w:vAlign w:val="center"/>
          </w:tcPr>
          <w:p w14:paraId="78DB34B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Fornecedores</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B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23.302</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B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28.507</w:t>
            </w:r>
          </w:p>
        </w:tc>
      </w:tr>
      <w:tr w:rsidR="00DE2699" w14:paraId="78DB34BF"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B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Financiamentos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B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20.923</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B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18.656</w:t>
            </w:r>
          </w:p>
        </w:tc>
      </w:tr>
      <w:tr w:rsidR="00DE2699" w14:paraId="78DB34C3"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C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Arrendamentos</w:t>
            </w:r>
          </w:p>
        </w:tc>
        <w:tc>
          <w:tcPr>
            <w:tcW w:w="550" w:type="pct"/>
            <w:tcBorders>
              <w:top w:val="nil"/>
              <w:left w:val="nil"/>
              <w:bottom w:val="nil"/>
              <w:right w:val="nil"/>
            </w:tcBorders>
            <w:tcMar>
              <w:top w:w="0" w:type="dxa"/>
              <w:left w:w="60" w:type="dxa"/>
              <w:bottom w:w="0" w:type="dxa"/>
              <w:right w:w="60" w:type="dxa"/>
            </w:tcMar>
            <w:vAlign w:val="center"/>
          </w:tcPr>
          <w:p w14:paraId="78DB34C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34.858</w:t>
            </w:r>
          </w:p>
        </w:tc>
        <w:tc>
          <w:tcPr>
            <w:tcW w:w="550" w:type="pct"/>
            <w:tcBorders>
              <w:top w:val="nil"/>
              <w:left w:val="nil"/>
              <w:bottom w:val="nil"/>
              <w:right w:val="nil"/>
            </w:tcBorders>
            <w:tcMar>
              <w:top w:w="0" w:type="dxa"/>
              <w:left w:w="60" w:type="dxa"/>
              <w:bottom w:w="0" w:type="dxa"/>
              <w:right w:w="60" w:type="dxa"/>
            </w:tcMar>
            <w:vAlign w:val="center"/>
          </w:tcPr>
          <w:p w14:paraId="78DB34C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28.994</w:t>
            </w:r>
          </w:p>
        </w:tc>
      </w:tr>
      <w:tr w:rsidR="00DE2699" w14:paraId="78DB34C7"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C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Impostos e contribuições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C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26.463</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C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30.951</w:t>
            </w:r>
          </w:p>
        </w:tc>
      </w:tr>
      <w:tr w:rsidR="00DE2699" w14:paraId="78DB34CB"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C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Dividendos propostos</w:t>
            </w:r>
          </w:p>
        </w:tc>
        <w:tc>
          <w:tcPr>
            <w:tcW w:w="550" w:type="pct"/>
            <w:tcBorders>
              <w:top w:val="nil"/>
              <w:left w:val="nil"/>
              <w:bottom w:val="nil"/>
              <w:right w:val="nil"/>
            </w:tcBorders>
            <w:tcMar>
              <w:top w:w="0" w:type="dxa"/>
              <w:left w:w="60" w:type="dxa"/>
              <w:bottom w:w="0" w:type="dxa"/>
              <w:right w:w="60" w:type="dxa"/>
            </w:tcMar>
            <w:vAlign w:val="center"/>
          </w:tcPr>
          <w:p w14:paraId="78DB34C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17.134</w:t>
            </w:r>
          </w:p>
        </w:tc>
        <w:tc>
          <w:tcPr>
            <w:tcW w:w="550" w:type="pct"/>
            <w:tcBorders>
              <w:top w:val="nil"/>
              <w:left w:val="nil"/>
              <w:bottom w:val="nil"/>
              <w:right w:val="nil"/>
            </w:tcBorders>
            <w:tcMar>
              <w:top w:w="0" w:type="dxa"/>
              <w:left w:w="60" w:type="dxa"/>
              <w:bottom w:w="0" w:type="dxa"/>
              <w:right w:w="60" w:type="dxa"/>
            </w:tcMar>
            <w:vAlign w:val="center"/>
          </w:tcPr>
          <w:p w14:paraId="78DB34C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21.762</w:t>
            </w:r>
          </w:p>
        </w:tc>
      </w:tr>
      <w:tr w:rsidR="00DE2699" w14:paraId="78DB34CF"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C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Provisão para desmantelamento de áreas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C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9.837</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C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r>
      <w:tr w:rsidR="00DE2699" w14:paraId="78DB34D3"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D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Benefícios a empregados</w:t>
            </w:r>
          </w:p>
        </w:tc>
        <w:tc>
          <w:tcPr>
            <w:tcW w:w="550" w:type="pct"/>
            <w:tcBorders>
              <w:top w:val="nil"/>
              <w:left w:val="nil"/>
              <w:bottom w:val="nil"/>
              <w:right w:val="nil"/>
            </w:tcBorders>
            <w:tcMar>
              <w:top w:w="0" w:type="dxa"/>
              <w:left w:w="60" w:type="dxa"/>
              <w:bottom w:w="0" w:type="dxa"/>
              <w:right w:w="60" w:type="dxa"/>
            </w:tcMar>
            <w:vAlign w:val="center"/>
          </w:tcPr>
          <w:p w14:paraId="78DB34D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14.194</w:t>
            </w:r>
          </w:p>
        </w:tc>
        <w:tc>
          <w:tcPr>
            <w:tcW w:w="550" w:type="pct"/>
            <w:tcBorders>
              <w:top w:val="nil"/>
              <w:left w:val="nil"/>
              <w:bottom w:val="nil"/>
              <w:right w:val="nil"/>
            </w:tcBorders>
            <w:tcMar>
              <w:top w:w="0" w:type="dxa"/>
              <w:left w:w="60" w:type="dxa"/>
              <w:bottom w:w="0" w:type="dxa"/>
              <w:right w:w="60" w:type="dxa"/>
            </w:tcMar>
            <w:vAlign w:val="center"/>
          </w:tcPr>
          <w:p w14:paraId="78DB34D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11.555</w:t>
            </w:r>
          </w:p>
        </w:tc>
      </w:tr>
      <w:tr w:rsidR="00DE2699" w14:paraId="78DB34D7"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D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Passivos associados a ativos mantidos para venda</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D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2.621</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D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7.646</w:t>
            </w:r>
          </w:p>
        </w:tc>
      </w:tr>
      <w:tr w:rsidR="00DE2699" w14:paraId="78DB34DB" w14:textId="77777777" w:rsidTr="00FC7B2B">
        <w:tc>
          <w:tcPr>
            <w:tcW w:w="3899" w:type="pct"/>
            <w:tcBorders>
              <w:top w:val="nil"/>
              <w:left w:val="nil"/>
              <w:bottom w:val="single" w:sz="4" w:space="0" w:color="008542"/>
              <w:right w:val="nil"/>
            </w:tcBorders>
            <w:tcMar>
              <w:top w:w="0" w:type="dxa"/>
              <w:left w:w="60" w:type="dxa"/>
              <w:bottom w:w="0" w:type="dxa"/>
              <w:right w:w="60" w:type="dxa"/>
            </w:tcMar>
            <w:vAlign w:val="center"/>
          </w:tcPr>
          <w:p w14:paraId="78DB34D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Outras contas e despesas a pagar</w:t>
            </w:r>
          </w:p>
        </w:tc>
        <w:tc>
          <w:tcPr>
            <w:tcW w:w="550" w:type="pct"/>
            <w:tcBorders>
              <w:top w:val="nil"/>
              <w:left w:val="nil"/>
              <w:bottom w:val="single" w:sz="4" w:space="0" w:color="008542"/>
              <w:right w:val="nil"/>
            </w:tcBorders>
            <w:tcMar>
              <w:top w:w="0" w:type="dxa"/>
              <w:left w:w="60" w:type="dxa"/>
              <w:bottom w:w="0" w:type="dxa"/>
              <w:right w:w="60" w:type="dxa"/>
            </w:tcMar>
            <w:vAlign w:val="center"/>
          </w:tcPr>
          <w:p w14:paraId="78DB34D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14.596</w:t>
            </w:r>
          </w:p>
        </w:tc>
        <w:tc>
          <w:tcPr>
            <w:tcW w:w="550" w:type="pct"/>
            <w:tcBorders>
              <w:top w:val="nil"/>
              <w:left w:val="nil"/>
              <w:bottom w:val="single" w:sz="4" w:space="0" w:color="008542"/>
              <w:right w:val="nil"/>
            </w:tcBorders>
            <w:tcMar>
              <w:top w:w="0" w:type="dxa"/>
              <w:left w:w="60" w:type="dxa"/>
              <w:bottom w:w="0" w:type="dxa"/>
              <w:right w:w="60" w:type="dxa"/>
            </w:tcMar>
            <w:vAlign w:val="center"/>
          </w:tcPr>
          <w:p w14:paraId="78DB34D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15.660</w:t>
            </w:r>
          </w:p>
        </w:tc>
      </w:tr>
      <w:tr w:rsidR="00DE2699" w14:paraId="78DB34DF" w14:textId="77777777" w:rsidTr="00FC7B2B">
        <w:tc>
          <w:tcPr>
            <w:tcW w:w="3899"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DC" w14:textId="77777777" w:rsidR="00FC7B2B" w:rsidRDefault="007B2BBC" w:rsidP="00FC7B2B">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Não Circulante</w:t>
            </w:r>
          </w:p>
        </w:tc>
        <w:tc>
          <w:tcPr>
            <w:tcW w:w="55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DD"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504.620</w:t>
            </w:r>
          </w:p>
        </w:tc>
        <w:tc>
          <w:tcPr>
            <w:tcW w:w="55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4DE"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448.593</w:t>
            </w:r>
          </w:p>
        </w:tc>
      </w:tr>
      <w:tr w:rsidR="00DE2699" w14:paraId="78DB34E3" w14:textId="77777777" w:rsidTr="00FC7B2B">
        <w:tc>
          <w:tcPr>
            <w:tcW w:w="3899" w:type="pct"/>
            <w:tcBorders>
              <w:top w:val="single" w:sz="4" w:space="0" w:color="008542"/>
              <w:left w:val="nil"/>
              <w:bottom w:val="nil"/>
              <w:right w:val="nil"/>
            </w:tcBorders>
            <w:tcMar>
              <w:top w:w="0" w:type="dxa"/>
              <w:left w:w="60" w:type="dxa"/>
              <w:bottom w:w="0" w:type="dxa"/>
              <w:right w:w="60" w:type="dxa"/>
            </w:tcMar>
            <w:vAlign w:val="center"/>
          </w:tcPr>
          <w:p w14:paraId="78DB34E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Financiamentos </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E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118.508</w:t>
            </w:r>
          </w:p>
        </w:tc>
        <w:tc>
          <w:tcPr>
            <w:tcW w:w="550" w:type="pct"/>
            <w:tcBorders>
              <w:top w:val="single" w:sz="4" w:space="0" w:color="008542"/>
              <w:left w:val="nil"/>
              <w:bottom w:val="nil"/>
              <w:right w:val="nil"/>
            </w:tcBorders>
            <w:tcMar>
              <w:top w:w="0" w:type="dxa"/>
              <w:left w:w="60" w:type="dxa"/>
              <w:bottom w:w="0" w:type="dxa"/>
              <w:right w:w="60" w:type="dxa"/>
            </w:tcMar>
            <w:vAlign w:val="center"/>
          </w:tcPr>
          <w:p w14:paraId="78DB34E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137.630</w:t>
            </w:r>
          </w:p>
        </w:tc>
      </w:tr>
      <w:tr w:rsidR="00DE2699" w14:paraId="78DB34E7"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E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Arrendamentos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E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128.773</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E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95.423</w:t>
            </w:r>
          </w:p>
        </w:tc>
      </w:tr>
      <w:tr w:rsidR="00DE2699" w14:paraId="78DB34EB"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E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 e contribuição social correntes</w:t>
            </w:r>
          </w:p>
        </w:tc>
        <w:tc>
          <w:tcPr>
            <w:tcW w:w="550" w:type="pct"/>
            <w:tcBorders>
              <w:top w:val="nil"/>
              <w:left w:val="nil"/>
              <w:bottom w:val="nil"/>
              <w:right w:val="nil"/>
            </w:tcBorders>
            <w:tcMar>
              <w:top w:w="0" w:type="dxa"/>
              <w:left w:w="60" w:type="dxa"/>
              <w:bottom w:w="0" w:type="dxa"/>
              <w:right w:w="60" w:type="dxa"/>
            </w:tcMar>
            <w:vAlign w:val="center"/>
          </w:tcPr>
          <w:p w14:paraId="78DB34E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1.446</w:t>
            </w:r>
          </w:p>
        </w:tc>
        <w:tc>
          <w:tcPr>
            <w:tcW w:w="550" w:type="pct"/>
            <w:tcBorders>
              <w:top w:val="nil"/>
              <w:left w:val="nil"/>
              <w:bottom w:val="nil"/>
              <w:right w:val="nil"/>
            </w:tcBorders>
            <w:tcMar>
              <w:top w:w="0" w:type="dxa"/>
              <w:left w:w="60" w:type="dxa"/>
              <w:bottom w:w="0" w:type="dxa"/>
              <w:right w:w="60" w:type="dxa"/>
            </w:tcMar>
            <w:vAlign w:val="center"/>
          </w:tcPr>
          <w:p w14:paraId="78DB34E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1.578</w:t>
            </w:r>
          </w:p>
        </w:tc>
      </w:tr>
      <w:tr w:rsidR="00DE2699" w14:paraId="78DB34EF"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E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 e contribuição social diferidos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E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52.820</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E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35.220</w:t>
            </w:r>
          </w:p>
        </w:tc>
      </w:tr>
      <w:tr w:rsidR="00DE2699" w14:paraId="78DB34F3"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F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Benefícios a empregados</w:t>
            </w:r>
          </w:p>
        </w:tc>
        <w:tc>
          <w:tcPr>
            <w:tcW w:w="550" w:type="pct"/>
            <w:tcBorders>
              <w:top w:val="nil"/>
              <w:left w:val="nil"/>
              <w:bottom w:val="nil"/>
              <w:right w:val="nil"/>
            </w:tcBorders>
            <w:tcMar>
              <w:top w:w="0" w:type="dxa"/>
              <w:left w:w="60" w:type="dxa"/>
              <w:bottom w:w="0" w:type="dxa"/>
              <w:right w:w="60" w:type="dxa"/>
            </w:tcMar>
            <w:vAlign w:val="center"/>
          </w:tcPr>
          <w:p w14:paraId="78DB34F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75.421</w:t>
            </w:r>
          </w:p>
        </w:tc>
        <w:tc>
          <w:tcPr>
            <w:tcW w:w="550" w:type="pct"/>
            <w:tcBorders>
              <w:top w:val="nil"/>
              <w:left w:val="nil"/>
              <w:bottom w:val="nil"/>
              <w:right w:val="nil"/>
            </w:tcBorders>
            <w:tcMar>
              <w:top w:w="0" w:type="dxa"/>
              <w:left w:w="60" w:type="dxa"/>
              <w:bottom w:w="0" w:type="dxa"/>
              <w:right w:w="60" w:type="dxa"/>
            </w:tcMar>
            <w:vAlign w:val="center"/>
          </w:tcPr>
          <w:p w14:paraId="78DB34F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55.701</w:t>
            </w:r>
          </w:p>
        </w:tc>
      </w:tr>
      <w:tr w:rsidR="00DE2699" w14:paraId="78DB34F7"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F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Provisão para processos judiciais e administrativos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F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16.000</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4F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15.703</w:t>
            </w:r>
          </w:p>
        </w:tc>
      </w:tr>
      <w:tr w:rsidR="00DE2699" w14:paraId="78DB34FB"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4F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Provisão para desmantelamento de áreas</w:t>
            </w:r>
          </w:p>
        </w:tc>
        <w:tc>
          <w:tcPr>
            <w:tcW w:w="550" w:type="pct"/>
            <w:tcBorders>
              <w:top w:val="nil"/>
              <w:left w:val="nil"/>
              <w:bottom w:val="nil"/>
              <w:right w:val="nil"/>
            </w:tcBorders>
            <w:tcMar>
              <w:top w:w="0" w:type="dxa"/>
              <w:left w:w="60" w:type="dxa"/>
              <w:bottom w:w="0" w:type="dxa"/>
              <w:right w:w="60" w:type="dxa"/>
            </w:tcMar>
            <w:vAlign w:val="center"/>
          </w:tcPr>
          <w:p w14:paraId="78DB34F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102.493</w:t>
            </w:r>
          </w:p>
        </w:tc>
        <w:tc>
          <w:tcPr>
            <w:tcW w:w="550" w:type="pct"/>
            <w:tcBorders>
              <w:top w:val="nil"/>
              <w:left w:val="nil"/>
              <w:bottom w:val="nil"/>
              <w:right w:val="nil"/>
            </w:tcBorders>
            <w:tcMar>
              <w:top w:w="0" w:type="dxa"/>
              <w:left w:w="60" w:type="dxa"/>
              <w:bottom w:w="0" w:type="dxa"/>
              <w:right w:w="60" w:type="dxa"/>
            </w:tcMar>
            <w:vAlign w:val="center"/>
          </w:tcPr>
          <w:p w14:paraId="78DB34F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97.048</w:t>
            </w:r>
          </w:p>
        </w:tc>
      </w:tr>
      <w:tr w:rsidR="00DE2699" w14:paraId="78DB34FF"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4F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Outras contas e despesas a pagar</w:t>
            </w:r>
          </w:p>
        </w:tc>
        <w:tc>
          <w:tcPr>
            <w:tcW w:w="55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F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9.159</w:t>
            </w:r>
          </w:p>
        </w:tc>
        <w:tc>
          <w:tcPr>
            <w:tcW w:w="55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4F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10.290</w:t>
            </w:r>
          </w:p>
        </w:tc>
      </w:tr>
      <w:tr w:rsidR="00DE2699" w14:paraId="78DB3503" w14:textId="77777777" w:rsidTr="00FC7B2B">
        <w:tc>
          <w:tcPr>
            <w:tcW w:w="3899" w:type="pct"/>
            <w:tcBorders>
              <w:top w:val="nil"/>
              <w:left w:val="nil"/>
              <w:bottom w:val="single" w:sz="4" w:space="0" w:color="008542"/>
              <w:right w:val="nil"/>
            </w:tcBorders>
            <w:tcMar>
              <w:top w:w="0" w:type="dxa"/>
              <w:left w:w="60" w:type="dxa"/>
              <w:bottom w:w="0" w:type="dxa"/>
              <w:right w:w="60" w:type="dxa"/>
            </w:tcMar>
            <w:vAlign w:val="center"/>
          </w:tcPr>
          <w:p w14:paraId="78DB3500" w14:textId="77777777" w:rsidR="00FC7B2B" w:rsidRDefault="007B2BBC" w:rsidP="00FC7B2B">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Patrimônio Líquido</w:t>
            </w:r>
          </w:p>
        </w:tc>
        <w:tc>
          <w:tcPr>
            <w:tcW w:w="55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501"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382.340</w:t>
            </w:r>
          </w:p>
        </w:tc>
        <w:tc>
          <w:tcPr>
            <w:tcW w:w="55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502"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364.385</w:t>
            </w:r>
          </w:p>
        </w:tc>
      </w:tr>
      <w:tr w:rsidR="00DE2699" w14:paraId="78DB3507" w14:textId="77777777" w:rsidTr="00FC7B2B">
        <w:tc>
          <w:tcPr>
            <w:tcW w:w="3899"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0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Capital subscrito e integralizado</w:t>
            </w:r>
          </w:p>
        </w:tc>
        <w:tc>
          <w:tcPr>
            <w:tcW w:w="55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0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205.432</w:t>
            </w:r>
          </w:p>
        </w:tc>
        <w:tc>
          <w:tcPr>
            <w:tcW w:w="550"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0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205.432</w:t>
            </w:r>
          </w:p>
        </w:tc>
      </w:tr>
      <w:tr w:rsidR="00DE2699" w14:paraId="78DB350B"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508"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Reserva de capital, transações de capital e ações em tesouraria</w:t>
            </w:r>
          </w:p>
        </w:tc>
        <w:tc>
          <w:tcPr>
            <w:tcW w:w="550" w:type="pct"/>
            <w:tcBorders>
              <w:top w:val="nil"/>
              <w:left w:val="nil"/>
              <w:bottom w:val="nil"/>
              <w:right w:val="nil"/>
            </w:tcBorders>
            <w:tcMar>
              <w:top w:w="0" w:type="dxa"/>
              <w:left w:w="60" w:type="dxa"/>
              <w:bottom w:w="0" w:type="dxa"/>
              <w:right w:w="60" w:type="dxa"/>
            </w:tcMar>
            <w:vAlign w:val="center"/>
          </w:tcPr>
          <w:p w14:paraId="78DB3509"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(538)</w:t>
            </w:r>
          </w:p>
        </w:tc>
        <w:tc>
          <w:tcPr>
            <w:tcW w:w="550" w:type="pct"/>
            <w:tcBorders>
              <w:top w:val="nil"/>
              <w:left w:val="nil"/>
              <w:bottom w:val="nil"/>
              <w:right w:val="nil"/>
            </w:tcBorders>
            <w:tcMar>
              <w:top w:w="0" w:type="dxa"/>
              <w:left w:w="60" w:type="dxa"/>
              <w:bottom w:w="0" w:type="dxa"/>
              <w:right w:w="60" w:type="dxa"/>
            </w:tcMar>
            <w:vAlign w:val="center"/>
          </w:tcPr>
          <w:p w14:paraId="78DB350A"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3.102</w:t>
            </w:r>
          </w:p>
        </w:tc>
      </w:tr>
      <w:tr w:rsidR="00DE2699" w14:paraId="78DB350F"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50C"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Reservas de lucros</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50D"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159.171</w:t>
            </w:r>
          </w:p>
        </w:tc>
        <w:tc>
          <w:tcPr>
            <w:tcW w:w="550" w:type="pct"/>
            <w:tcBorders>
              <w:top w:val="nil"/>
              <w:left w:val="nil"/>
              <w:bottom w:val="nil"/>
              <w:right w:val="nil"/>
            </w:tcBorders>
            <w:shd w:val="solid" w:color="F0F5BF" w:fill="FFFFFF"/>
            <w:tcMar>
              <w:top w:w="0" w:type="dxa"/>
              <w:left w:w="60" w:type="dxa"/>
              <w:bottom w:w="0" w:type="dxa"/>
              <w:right w:w="60" w:type="dxa"/>
            </w:tcMar>
            <w:vAlign w:val="center"/>
          </w:tcPr>
          <w:p w14:paraId="78DB350E"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128.562</w:t>
            </w:r>
          </w:p>
        </w:tc>
      </w:tr>
      <w:tr w:rsidR="00DE2699" w14:paraId="78DB3513" w14:textId="77777777" w:rsidTr="00FC7B2B">
        <w:tc>
          <w:tcPr>
            <w:tcW w:w="3899" w:type="pct"/>
            <w:tcBorders>
              <w:top w:val="nil"/>
              <w:left w:val="nil"/>
              <w:bottom w:val="nil"/>
              <w:right w:val="nil"/>
            </w:tcBorders>
            <w:tcMar>
              <w:top w:w="0" w:type="dxa"/>
              <w:left w:w="60" w:type="dxa"/>
              <w:bottom w:w="0" w:type="dxa"/>
              <w:right w:w="60" w:type="dxa"/>
            </w:tcMar>
            <w:vAlign w:val="center"/>
          </w:tcPr>
          <w:p w14:paraId="78DB3510"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Outros resultados abrangentes</w:t>
            </w:r>
          </w:p>
        </w:tc>
        <w:tc>
          <w:tcPr>
            <w:tcW w:w="550" w:type="pct"/>
            <w:tcBorders>
              <w:top w:val="nil"/>
              <w:left w:val="nil"/>
              <w:bottom w:val="nil"/>
              <w:right w:val="nil"/>
            </w:tcBorders>
            <w:tcMar>
              <w:top w:w="0" w:type="dxa"/>
              <w:left w:w="60" w:type="dxa"/>
              <w:bottom w:w="0" w:type="dxa"/>
              <w:right w:w="60" w:type="dxa"/>
            </w:tcMar>
            <w:vAlign w:val="center"/>
          </w:tcPr>
          <w:p w14:paraId="78DB3511"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16.376</w:t>
            </w:r>
          </w:p>
        </w:tc>
        <w:tc>
          <w:tcPr>
            <w:tcW w:w="550" w:type="pct"/>
            <w:tcBorders>
              <w:top w:val="nil"/>
              <w:left w:val="nil"/>
              <w:bottom w:val="nil"/>
              <w:right w:val="nil"/>
            </w:tcBorders>
            <w:tcMar>
              <w:top w:w="0" w:type="dxa"/>
              <w:left w:w="60" w:type="dxa"/>
              <w:bottom w:w="0" w:type="dxa"/>
              <w:right w:w="60" w:type="dxa"/>
            </w:tcMar>
            <w:vAlign w:val="center"/>
          </w:tcPr>
          <w:p w14:paraId="78DB3512"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25.498</w:t>
            </w:r>
          </w:p>
        </w:tc>
      </w:tr>
      <w:tr w:rsidR="00DE2699" w14:paraId="78DB3517" w14:textId="77777777" w:rsidTr="00FC7B2B">
        <w:tc>
          <w:tcPr>
            <w:tcW w:w="3899" w:type="pct"/>
            <w:tcBorders>
              <w:top w:val="nil"/>
              <w:left w:val="nil"/>
              <w:bottom w:val="nil"/>
              <w:right w:val="nil"/>
            </w:tcBorders>
            <w:shd w:val="solid" w:color="F0F5BF" w:fill="FFFFFF"/>
            <w:tcMar>
              <w:top w:w="0" w:type="dxa"/>
              <w:left w:w="60" w:type="dxa"/>
              <w:bottom w:w="0" w:type="dxa"/>
              <w:right w:w="60" w:type="dxa"/>
            </w:tcMar>
            <w:vAlign w:val="center"/>
          </w:tcPr>
          <w:p w14:paraId="78DB3514" w14:textId="77777777" w:rsidR="00FC7B2B" w:rsidRDefault="007B2BBC" w:rsidP="00FC7B2B">
            <w:pPr>
              <w:spacing w:after="0" w:line="240" w:lineRule="auto"/>
              <w:ind w:left="4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Participação dos acionistas não controladores</w:t>
            </w:r>
          </w:p>
        </w:tc>
        <w:tc>
          <w:tcPr>
            <w:tcW w:w="55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515"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1.899</w:t>
            </w:r>
          </w:p>
        </w:tc>
        <w:tc>
          <w:tcPr>
            <w:tcW w:w="550"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516" w14:textId="77777777" w:rsidR="00FC7B2B" w:rsidRDefault="007B2BBC" w:rsidP="00FC7B2B">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1.791</w:t>
            </w:r>
          </w:p>
        </w:tc>
      </w:tr>
      <w:tr w:rsidR="00DE2699" w14:paraId="78DB351B" w14:textId="77777777" w:rsidTr="00FC7B2B">
        <w:tc>
          <w:tcPr>
            <w:tcW w:w="3899" w:type="pct"/>
            <w:tcBorders>
              <w:top w:val="nil"/>
              <w:left w:val="nil"/>
              <w:bottom w:val="single" w:sz="4" w:space="0" w:color="008542"/>
              <w:right w:val="nil"/>
            </w:tcBorders>
            <w:tcMar>
              <w:top w:w="0" w:type="dxa"/>
              <w:left w:w="60" w:type="dxa"/>
              <w:bottom w:w="0" w:type="dxa"/>
              <w:right w:w="60" w:type="dxa"/>
            </w:tcMar>
            <w:vAlign w:val="center"/>
          </w:tcPr>
          <w:p w14:paraId="78DB3518" w14:textId="77777777" w:rsidR="00FC7B2B" w:rsidRDefault="007B2BBC" w:rsidP="00FC7B2B">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Total do passivo</w:t>
            </w:r>
          </w:p>
        </w:tc>
        <w:tc>
          <w:tcPr>
            <w:tcW w:w="55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519"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1.050.888</w:t>
            </w:r>
          </w:p>
        </w:tc>
        <w:tc>
          <w:tcPr>
            <w:tcW w:w="550"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51A" w14:textId="77777777" w:rsidR="00FC7B2B" w:rsidRDefault="007B2BBC" w:rsidP="00FC7B2B">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976.709</w:t>
            </w:r>
          </w:p>
        </w:tc>
      </w:tr>
      <w:bookmarkEnd w:id="53"/>
    </w:tbl>
    <w:p w14:paraId="78DB351C" w14:textId="77777777" w:rsidR="00E35DDF" w:rsidRPr="0041339B" w:rsidRDefault="00E35DDF" w:rsidP="00E35DDF">
      <w:pPr>
        <w:spacing w:after="120" w:line="240" w:lineRule="auto"/>
        <w:jc w:val="both"/>
        <w:rPr>
          <w:rFonts w:ascii="Petrobras Sans" w:eastAsia="Times New Roman" w:hAnsi="Petrobras Sans" w:cs="ArialMT"/>
          <w:sz w:val="18"/>
          <w:szCs w:val="20"/>
          <w:lang w:eastAsia="pt-BR"/>
        </w:rPr>
        <w:sectPr w:rsidR="00E35DDF" w:rsidRPr="0041339B" w:rsidSect="00D90504">
          <w:headerReference w:type="even" r:id="rId84"/>
          <w:headerReference w:type="default" r:id="rId85"/>
          <w:footerReference w:type="even" r:id="rId86"/>
          <w:footerReference w:type="default" r:id="rId87"/>
          <w:headerReference w:type="first" r:id="rId88"/>
          <w:footerReference w:type="first" r:id="rId89"/>
          <w:pgSz w:w="11906" w:h="16838" w:code="9"/>
          <w:pgMar w:top="1247" w:right="851" w:bottom="1134" w:left="851" w:header="0" w:footer="0" w:gutter="0"/>
          <w:cols w:space="708"/>
          <w:docGrid w:linePitch="360"/>
        </w:sectPr>
      </w:pPr>
    </w:p>
    <w:p w14:paraId="78DB351D" w14:textId="77777777" w:rsidR="00191EEB" w:rsidRPr="008A18F2" w:rsidRDefault="007B2BBC" w:rsidP="00421976">
      <w:pPr>
        <w:tabs>
          <w:tab w:val="left" w:pos="1428"/>
        </w:tabs>
        <w:spacing w:after="60" w:line="240" w:lineRule="auto"/>
        <w:rPr>
          <w:rFonts w:ascii="Petrobras Sans" w:hAnsi="Petrobras Sans"/>
          <w:bCs/>
          <w:lang w:eastAsia="pt-BR"/>
        </w:rPr>
      </w:pPr>
      <w:bookmarkStart w:id="55" w:name="_DMBM_101138"/>
      <w:r w:rsidRPr="008A18F2">
        <w:rPr>
          <w:rFonts w:ascii="Petrobras Sans" w:hAnsi="Petrobras Sans"/>
          <w:bCs/>
          <w:sz w:val="20"/>
          <w:szCs w:val="20"/>
          <w:lang w:eastAsia="pt-BR"/>
        </w:rPr>
        <w:t>Tabela 1</w:t>
      </w:r>
      <w:r>
        <w:rPr>
          <w:rFonts w:ascii="Petrobras Sans" w:hAnsi="Petrobras Sans"/>
          <w:bCs/>
          <w:sz w:val="20"/>
          <w:szCs w:val="20"/>
          <w:lang w:eastAsia="pt-BR"/>
        </w:rPr>
        <w:t>7</w:t>
      </w:r>
      <w:r w:rsidRPr="008A18F2">
        <w:rPr>
          <w:rFonts w:ascii="Petrobras Sans" w:hAnsi="Petrobras Sans"/>
          <w:bCs/>
          <w:sz w:val="20"/>
          <w:szCs w:val="20"/>
          <w:lang w:eastAsia="pt-BR"/>
        </w:rPr>
        <w:t xml:space="preserve"> - Demonstração do fluxo de caixa – Consolidado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1027"/>
        <w:gridCol w:w="1027"/>
        <w:gridCol w:w="1027"/>
        <w:gridCol w:w="1027"/>
        <w:gridCol w:w="1023"/>
      </w:tblGrid>
      <w:tr w:rsidR="00DE2699" w14:paraId="78DB3524" w14:textId="77777777" w:rsidTr="007E2B87">
        <w:tc>
          <w:tcPr>
            <w:tcW w:w="2547"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51E" w14:textId="77777777" w:rsidR="007E2B87" w:rsidRPr="00605FE5" w:rsidRDefault="007B2BBC" w:rsidP="007E2B87">
            <w:pPr>
              <w:spacing w:after="0" w:line="240" w:lineRule="auto"/>
              <w:rPr>
                <w:rFonts w:ascii="Petrobras Sans" w:eastAsia="Times New Roman" w:hAnsi="Petrobras Sans" w:cs="Petrobras Sans"/>
                <w:b/>
                <w:color w:val="008542"/>
                <w:sz w:val="17"/>
                <w:szCs w:val="17"/>
                <w:lang w:eastAsia="pt-BR"/>
              </w:rPr>
            </w:pPr>
            <w:bookmarkStart w:id="56" w:name="DOC_TBL00017_1_1"/>
            <w:bookmarkEnd w:id="56"/>
            <w:r w:rsidRPr="00605FE5">
              <w:rPr>
                <w:rFonts w:ascii="Petrobras Sans" w:eastAsia="Times New Roman" w:hAnsi="Petrobras Sans" w:cs="Petrobras Sans"/>
                <w:b/>
                <w:color w:val="008542"/>
                <w:sz w:val="17"/>
                <w:szCs w:val="17"/>
                <w:lang w:eastAsia="pt-BR"/>
              </w:rPr>
              <w:t>R$ milhões</w:t>
            </w:r>
          </w:p>
        </w:tc>
        <w:tc>
          <w:tcPr>
            <w:tcW w:w="491"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51F" w14:textId="77777777" w:rsidR="007E2B87" w:rsidRPr="00605FE5" w:rsidRDefault="007B2BBC" w:rsidP="007E2B87">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4T23</w:t>
            </w:r>
          </w:p>
        </w:tc>
        <w:tc>
          <w:tcPr>
            <w:tcW w:w="491"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520" w14:textId="77777777" w:rsidR="007E2B87" w:rsidRPr="00605FE5" w:rsidRDefault="007B2BBC" w:rsidP="007E2B87">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3T23</w:t>
            </w:r>
          </w:p>
        </w:tc>
        <w:tc>
          <w:tcPr>
            <w:tcW w:w="491"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521" w14:textId="77777777" w:rsidR="007E2B87" w:rsidRPr="00605FE5" w:rsidRDefault="007B2BBC" w:rsidP="007E2B87">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4T22</w:t>
            </w:r>
          </w:p>
        </w:tc>
        <w:tc>
          <w:tcPr>
            <w:tcW w:w="491"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522" w14:textId="77777777" w:rsidR="007E2B87" w:rsidRPr="00605FE5" w:rsidRDefault="007B2BBC" w:rsidP="007E2B87">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2023</w:t>
            </w:r>
          </w:p>
        </w:tc>
        <w:tc>
          <w:tcPr>
            <w:tcW w:w="491"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523" w14:textId="77777777" w:rsidR="007E2B87" w:rsidRPr="00605FE5" w:rsidRDefault="007B2BBC" w:rsidP="007E2B87">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2022</w:t>
            </w:r>
          </w:p>
        </w:tc>
      </w:tr>
      <w:tr w:rsidR="00DE2699" w14:paraId="78DB352B" w14:textId="77777777" w:rsidTr="007E2B87">
        <w:tc>
          <w:tcPr>
            <w:tcW w:w="2547"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525"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Fluxo de caixa das atividades operacionais</w:t>
            </w:r>
          </w:p>
        </w:tc>
        <w:tc>
          <w:tcPr>
            <w:tcW w:w="491"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526" w14:textId="77777777" w:rsidR="007E2B87" w:rsidRPr="00605FE5" w:rsidRDefault="007E2B87" w:rsidP="007E2B87">
            <w:pPr>
              <w:spacing w:after="0" w:line="240" w:lineRule="auto"/>
              <w:jc w:val="center"/>
              <w:rPr>
                <w:rFonts w:ascii="Petrobras Sans" w:eastAsia="Times New Roman" w:hAnsi="Petrobras Sans" w:cs="Petrobras Sans"/>
                <w:b/>
                <w:color w:val="FFFFFF"/>
                <w:sz w:val="17"/>
                <w:szCs w:val="17"/>
                <w:lang w:eastAsia="pt-BR"/>
              </w:rPr>
            </w:pPr>
          </w:p>
        </w:tc>
        <w:tc>
          <w:tcPr>
            <w:tcW w:w="491"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527" w14:textId="77777777" w:rsidR="007E2B87" w:rsidRPr="00605FE5" w:rsidRDefault="007E2B87" w:rsidP="007E2B87">
            <w:pPr>
              <w:spacing w:after="0" w:line="240" w:lineRule="auto"/>
              <w:jc w:val="center"/>
              <w:rPr>
                <w:rFonts w:ascii="Petrobras Sans" w:eastAsia="Times New Roman" w:hAnsi="Petrobras Sans" w:cs="Petrobras Sans"/>
                <w:b/>
                <w:color w:val="FFFFFF"/>
                <w:sz w:val="17"/>
                <w:szCs w:val="17"/>
                <w:lang w:eastAsia="pt-BR"/>
              </w:rPr>
            </w:pPr>
          </w:p>
        </w:tc>
        <w:tc>
          <w:tcPr>
            <w:tcW w:w="491"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528" w14:textId="77777777" w:rsidR="007E2B87" w:rsidRPr="00605FE5" w:rsidRDefault="007E2B87" w:rsidP="007E2B87">
            <w:pPr>
              <w:spacing w:after="0" w:line="240" w:lineRule="auto"/>
              <w:jc w:val="center"/>
              <w:rPr>
                <w:rFonts w:ascii="Petrobras Sans" w:eastAsia="Times New Roman" w:hAnsi="Petrobras Sans" w:cs="Petrobras Sans"/>
                <w:b/>
                <w:color w:val="FFFFFF"/>
                <w:sz w:val="17"/>
                <w:szCs w:val="17"/>
                <w:lang w:eastAsia="pt-BR"/>
              </w:rPr>
            </w:pPr>
          </w:p>
        </w:tc>
        <w:tc>
          <w:tcPr>
            <w:tcW w:w="491"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529" w14:textId="77777777" w:rsidR="007E2B87" w:rsidRPr="00605FE5" w:rsidRDefault="007E2B87" w:rsidP="007E2B87">
            <w:pPr>
              <w:spacing w:after="0" w:line="240" w:lineRule="auto"/>
              <w:jc w:val="center"/>
              <w:rPr>
                <w:rFonts w:ascii="Petrobras Sans" w:eastAsia="Times New Roman" w:hAnsi="Petrobras Sans" w:cs="Petrobras Sans"/>
                <w:b/>
                <w:color w:val="FFFFFF"/>
                <w:sz w:val="17"/>
                <w:szCs w:val="17"/>
                <w:lang w:eastAsia="pt-BR"/>
              </w:rPr>
            </w:pPr>
          </w:p>
        </w:tc>
        <w:tc>
          <w:tcPr>
            <w:tcW w:w="491"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52A" w14:textId="77777777" w:rsidR="007E2B87" w:rsidRPr="00605FE5" w:rsidRDefault="007E2B87" w:rsidP="007E2B87">
            <w:pPr>
              <w:spacing w:after="0" w:line="240" w:lineRule="auto"/>
              <w:jc w:val="center"/>
              <w:rPr>
                <w:rFonts w:ascii="Petrobras Sans" w:eastAsia="Times New Roman" w:hAnsi="Petrobras Sans" w:cs="Petrobras Sans"/>
                <w:b/>
                <w:color w:val="FFFFFF"/>
                <w:sz w:val="17"/>
                <w:szCs w:val="17"/>
                <w:lang w:eastAsia="pt-BR"/>
              </w:rPr>
            </w:pPr>
          </w:p>
        </w:tc>
      </w:tr>
      <w:tr w:rsidR="00DE2699" w14:paraId="78DB3532" w14:textId="77777777" w:rsidTr="007E2B87">
        <w:tc>
          <w:tcPr>
            <w:tcW w:w="2547"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352C" w14:textId="77777777" w:rsidR="007E2B87" w:rsidRPr="00605FE5" w:rsidRDefault="007B2BBC" w:rsidP="007E2B87">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Lucro líquido (prejuízo) do exercício</w:t>
            </w:r>
          </w:p>
        </w:tc>
        <w:tc>
          <w:tcPr>
            <w:tcW w:w="491"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352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31.163</w:t>
            </w:r>
          </w:p>
        </w:tc>
        <w:tc>
          <w:tcPr>
            <w:tcW w:w="491"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352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26.760</w:t>
            </w:r>
          </w:p>
        </w:tc>
        <w:tc>
          <w:tcPr>
            <w:tcW w:w="491"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352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43.502</w:t>
            </w:r>
          </w:p>
        </w:tc>
        <w:tc>
          <w:tcPr>
            <w:tcW w:w="491"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353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125.166</w:t>
            </w:r>
          </w:p>
        </w:tc>
        <w:tc>
          <w:tcPr>
            <w:tcW w:w="491" w:type="pct"/>
            <w:tcBorders>
              <w:top w:val="single" w:sz="4" w:space="0" w:color="008542"/>
              <w:left w:val="nil"/>
              <w:bottom w:val="single" w:sz="4" w:space="0" w:color="008542"/>
              <w:right w:val="nil"/>
            </w:tcBorders>
            <w:shd w:val="solid" w:color="FFFFFF" w:fill="FFFFFF"/>
            <w:tcMar>
              <w:top w:w="0" w:type="dxa"/>
              <w:left w:w="60" w:type="dxa"/>
              <w:bottom w:w="0" w:type="dxa"/>
              <w:right w:w="60" w:type="dxa"/>
            </w:tcMar>
            <w:vAlign w:val="center"/>
          </w:tcPr>
          <w:p w14:paraId="78DB353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189.005</w:t>
            </w:r>
          </w:p>
        </w:tc>
      </w:tr>
      <w:tr w:rsidR="00DE2699" w14:paraId="78DB3539" w14:textId="77777777" w:rsidTr="007E2B87">
        <w:tc>
          <w:tcPr>
            <w:tcW w:w="254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33" w14:textId="77777777" w:rsidR="007E2B87" w:rsidRPr="00605FE5" w:rsidRDefault="007B2BBC" w:rsidP="007E2B87">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Ajustes para:</w:t>
            </w:r>
          </w:p>
        </w:tc>
        <w:tc>
          <w:tcPr>
            <w:tcW w:w="491"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34"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35"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36"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37"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538"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r>
      <w:tr w:rsidR="00DE2699" w14:paraId="78DB3540" w14:textId="77777777" w:rsidTr="007E2B87">
        <w:tc>
          <w:tcPr>
            <w:tcW w:w="2547" w:type="pct"/>
            <w:tcBorders>
              <w:top w:val="nil"/>
              <w:left w:val="nil"/>
              <w:bottom w:val="nil"/>
              <w:right w:val="nil"/>
            </w:tcBorders>
            <w:shd w:val="solid" w:color="FFFFFF" w:fill="FFFFFF"/>
            <w:tcMar>
              <w:top w:w="0" w:type="dxa"/>
              <w:left w:w="60" w:type="dxa"/>
              <w:bottom w:w="0" w:type="dxa"/>
              <w:right w:w="60" w:type="dxa"/>
            </w:tcMar>
            <w:vAlign w:val="center"/>
          </w:tcPr>
          <w:p w14:paraId="78DB353A"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atuarial de planos de pensão e saúde</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3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1.925</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3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1.922</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3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1.518</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3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7.695</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3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6.333</w:t>
            </w:r>
          </w:p>
        </w:tc>
      </w:tr>
      <w:tr w:rsidR="00DE2699" w14:paraId="78DB3547"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41"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de participações em investidas  por equivalência patrimonial</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4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343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4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1.212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4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642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4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1.480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4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(1.291)</w:t>
            </w:r>
          </w:p>
        </w:tc>
      </w:tr>
      <w:tr w:rsidR="00DE2699" w14:paraId="78DB354E" w14:textId="77777777" w:rsidTr="007E2B87">
        <w:tc>
          <w:tcPr>
            <w:tcW w:w="2547" w:type="pct"/>
            <w:tcBorders>
              <w:top w:val="nil"/>
              <w:left w:val="nil"/>
              <w:bottom w:val="nil"/>
              <w:right w:val="nil"/>
            </w:tcBorders>
            <w:shd w:val="solid" w:color="FFFFFF" w:fill="FFFFFF"/>
            <w:tcMar>
              <w:top w:w="0" w:type="dxa"/>
              <w:left w:w="60" w:type="dxa"/>
              <w:bottom w:w="0" w:type="dxa"/>
              <w:right w:w="60" w:type="dxa"/>
            </w:tcMar>
            <w:vAlign w:val="center"/>
          </w:tcPr>
          <w:p w14:paraId="78DB3548"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Depreciação, depleção e amortização</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4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17.981</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4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16.955</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4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17.459</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4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66.204</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4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68.202</w:t>
            </w:r>
          </w:p>
        </w:tc>
      </w:tr>
      <w:tr w:rsidR="00DE2699" w14:paraId="78DB3555"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4F"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Perda (reversão) líquida no valor de recuperação de ativos - </w:t>
            </w:r>
            <w:r w:rsidRPr="00424C4C">
              <w:rPr>
                <w:rFonts w:ascii="Petrobras Sans" w:eastAsia="Times New Roman" w:hAnsi="Petrobras Sans" w:cs="Petrobras Sans"/>
                <w:i/>
                <w:iCs/>
                <w:color w:val="000000"/>
                <w:sz w:val="17"/>
                <w:szCs w:val="17"/>
                <w:lang w:eastAsia="pt-BR"/>
              </w:rPr>
              <w:t>Impairment</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5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10.763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5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386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5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4.680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5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13.111</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5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6.859</w:t>
            </w:r>
          </w:p>
        </w:tc>
      </w:tr>
      <w:tr w:rsidR="00DE2699" w14:paraId="78DB355C" w14:textId="77777777" w:rsidTr="007E2B87">
        <w:tc>
          <w:tcPr>
            <w:tcW w:w="2547" w:type="pct"/>
            <w:tcBorders>
              <w:top w:val="nil"/>
              <w:left w:val="nil"/>
              <w:bottom w:val="nil"/>
              <w:right w:val="nil"/>
            </w:tcBorders>
            <w:shd w:val="solid" w:color="FFFFFF" w:fill="FFFFFF"/>
            <w:tcMar>
              <w:top w:w="0" w:type="dxa"/>
              <w:left w:w="60" w:type="dxa"/>
              <w:bottom w:w="0" w:type="dxa"/>
              <w:right w:w="60" w:type="dxa"/>
            </w:tcMar>
            <w:vAlign w:val="center"/>
          </w:tcPr>
          <w:p w14:paraId="78DB3556"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Ajuste a valor realizável líquido</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5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5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(48)</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5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5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(40)</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5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57</w:t>
            </w:r>
          </w:p>
        </w:tc>
      </w:tr>
      <w:tr w:rsidR="00DE2699" w14:paraId="78DB3563"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5D"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Perdas (reversões) líquidas de crédito esperadas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5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5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6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118</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6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205</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6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331</w:t>
            </w:r>
          </w:p>
        </w:tc>
      </w:tr>
      <w:tr w:rsidR="00DE2699" w14:paraId="78DB356A" w14:textId="77777777" w:rsidTr="007E2B87">
        <w:tc>
          <w:tcPr>
            <w:tcW w:w="2547" w:type="pct"/>
            <w:tcBorders>
              <w:top w:val="nil"/>
              <w:left w:val="nil"/>
              <w:bottom w:val="nil"/>
              <w:right w:val="nil"/>
            </w:tcBorders>
            <w:shd w:val="solid" w:color="FFFFFF" w:fill="FFFFFF"/>
            <w:tcMar>
              <w:top w:w="0" w:type="dxa"/>
              <w:left w:w="60" w:type="dxa"/>
              <w:bottom w:w="0" w:type="dxa"/>
              <w:right w:w="60" w:type="dxa"/>
            </w:tcMar>
            <w:vAlign w:val="center"/>
          </w:tcPr>
          <w:p w14:paraId="78DB3564"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Baixa de poços</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6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56</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6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1.834</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6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2.952</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6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2.087</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6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3.584</w:t>
            </w:r>
          </w:p>
        </w:tc>
      </w:tr>
      <w:tr w:rsidR="00DE2699" w14:paraId="78DB3571"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6B"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com alienações e baixas de ativos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6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(700)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6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6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6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(6.511)</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7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(5.883)</w:t>
            </w:r>
          </w:p>
        </w:tc>
      </w:tr>
      <w:tr w:rsidR="00DE2699" w14:paraId="78DB3578" w14:textId="77777777" w:rsidTr="007E2B87">
        <w:tc>
          <w:tcPr>
            <w:tcW w:w="2547" w:type="pct"/>
            <w:tcBorders>
              <w:top w:val="nil"/>
              <w:left w:val="nil"/>
              <w:bottom w:val="nil"/>
              <w:right w:val="nil"/>
            </w:tcBorders>
            <w:shd w:val="solid" w:color="FFFFFF" w:fill="FFFFFF"/>
            <w:tcMar>
              <w:top w:w="0" w:type="dxa"/>
              <w:left w:w="60" w:type="dxa"/>
              <w:bottom w:w="0" w:type="dxa"/>
              <w:right w:w="60" w:type="dxa"/>
            </w:tcMar>
            <w:vAlign w:val="center"/>
          </w:tcPr>
          <w:p w14:paraId="78DB3572"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Variações cambiais, monetárias e encargos financeiros não realizados</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7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(1.450)</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7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9.674</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7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(920)</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7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12.707</w:t>
            </w:r>
          </w:p>
        </w:tc>
        <w:tc>
          <w:tcPr>
            <w:tcW w:w="491" w:type="pct"/>
            <w:tcBorders>
              <w:top w:val="nil"/>
              <w:left w:val="nil"/>
              <w:bottom w:val="nil"/>
              <w:right w:val="nil"/>
            </w:tcBorders>
            <w:shd w:val="solid" w:color="FFFFFF" w:fill="FFFFFF"/>
            <w:tcMar>
              <w:top w:w="0" w:type="dxa"/>
              <w:left w:w="60" w:type="dxa"/>
              <w:bottom w:w="0" w:type="dxa"/>
              <w:right w:w="60" w:type="dxa"/>
            </w:tcMar>
            <w:vAlign w:val="center"/>
          </w:tcPr>
          <w:p w14:paraId="78DB357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22.956</w:t>
            </w:r>
          </w:p>
        </w:tc>
      </w:tr>
      <w:tr w:rsidR="00DE2699" w14:paraId="78DB357F"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79"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Imposto de renda e contribuição social</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7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9.833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7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11.026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7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15.799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7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52.315</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7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85.993</w:t>
            </w:r>
          </w:p>
        </w:tc>
      </w:tr>
      <w:tr w:rsidR="00DE2699" w14:paraId="78DB3586"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80"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Revisão e atualização financeira de desmantelamento de áreas</w:t>
            </w:r>
          </w:p>
        </w:tc>
        <w:tc>
          <w:tcPr>
            <w:tcW w:w="491" w:type="pct"/>
            <w:tcBorders>
              <w:top w:val="nil"/>
              <w:left w:val="nil"/>
              <w:bottom w:val="nil"/>
              <w:right w:val="nil"/>
            </w:tcBorders>
            <w:tcMar>
              <w:top w:w="0" w:type="dxa"/>
              <w:left w:w="60" w:type="dxa"/>
              <w:bottom w:w="0" w:type="dxa"/>
              <w:right w:w="60" w:type="dxa"/>
            </w:tcMar>
            <w:vAlign w:val="center"/>
          </w:tcPr>
          <w:p w14:paraId="78DB358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6.818</w:t>
            </w:r>
          </w:p>
        </w:tc>
        <w:tc>
          <w:tcPr>
            <w:tcW w:w="491" w:type="pct"/>
            <w:tcBorders>
              <w:top w:val="nil"/>
              <w:left w:val="nil"/>
              <w:bottom w:val="nil"/>
              <w:right w:val="nil"/>
            </w:tcBorders>
            <w:tcMar>
              <w:top w:w="0" w:type="dxa"/>
              <w:left w:w="60" w:type="dxa"/>
              <w:bottom w:w="0" w:type="dxa"/>
              <w:right w:w="60" w:type="dxa"/>
            </w:tcMar>
            <w:vAlign w:val="center"/>
          </w:tcPr>
          <w:p w14:paraId="78DB358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1.069</w:t>
            </w:r>
          </w:p>
        </w:tc>
        <w:tc>
          <w:tcPr>
            <w:tcW w:w="491" w:type="pct"/>
            <w:tcBorders>
              <w:top w:val="nil"/>
              <w:left w:val="nil"/>
              <w:bottom w:val="nil"/>
              <w:right w:val="nil"/>
            </w:tcBorders>
            <w:tcMar>
              <w:top w:w="0" w:type="dxa"/>
              <w:left w:w="60" w:type="dxa"/>
              <w:bottom w:w="0" w:type="dxa"/>
              <w:right w:w="60" w:type="dxa"/>
            </w:tcMar>
            <w:vAlign w:val="center"/>
          </w:tcPr>
          <w:p w14:paraId="78DB358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1.686</w:t>
            </w:r>
          </w:p>
        </w:tc>
        <w:tc>
          <w:tcPr>
            <w:tcW w:w="491" w:type="pct"/>
            <w:tcBorders>
              <w:top w:val="nil"/>
              <w:left w:val="nil"/>
              <w:bottom w:val="nil"/>
              <w:right w:val="nil"/>
            </w:tcBorders>
            <w:tcMar>
              <w:top w:w="0" w:type="dxa"/>
              <w:left w:w="60" w:type="dxa"/>
              <w:bottom w:w="0" w:type="dxa"/>
              <w:right w:w="60" w:type="dxa"/>
            </w:tcMar>
            <w:vAlign w:val="center"/>
          </w:tcPr>
          <w:p w14:paraId="78DB358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10.132</w:t>
            </w:r>
          </w:p>
        </w:tc>
        <w:tc>
          <w:tcPr>
            <w:tcW w:w="491" w:type="pct"/>
            <w:tcBorders>
              <w:top w:val="nil"/>
              <w:left w:val="nil"/>
              <w:bottom w:val="nil"/>
              <w:right w:val="nil"/>
            </w:tcBorders>
            <w:tcMar>
              <w:top w:w="0" w:type="dxa"/>
              <w:left w:w="60" w:type="dxa"/>
              <w:bottom w:w="0" w:type="dxa"/>
              <w:right w:w="60" w:type="dxa"/>
            </w:tcMar>
            <w:vAlign w:val="center"/>
          </w:tcPr>
          <w:p w14:paraId="78DB358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3.858</w:t>
            </w:r>
          </w:p>
        </w:tc>
      </w:tr>
      <w:tr w:rsidR="00DE2699" w14:paraId="78DB358D"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87"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com acordo de coparticipação em áreas licitadas</w:t>
            </w:r>
          </w:p>
        </w:tc>
        <w:tc>
          <w:tcPr>
            <w:tcW w:w="491" w:type="pct"/>
            <w:tcBorders>
              <w:top w:val="nil"/>
              <w:left w:val="nil"/>
              <w:bottom w:val="nil"/>
              <w:right w:val="nil"/>
            </w:tcBorders>
            <w:tcMar>
              <w:top w:w="0" w:type="dxa"/>
              <w:left w:w="60" w:type="dxa"/>
              <w:bottom w:w="0" w:type="dxa"/>
              <w:right w:w="60" w:type="dxa"/>
            </w:tcMar>
            <w:vAlign w:val="center"/>
          </w:tcPr>
          <w:p w14:paraId="78DB358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(1.163)</w:t>
            </w:r>
          </w:p>
        </w:tc>
        <w:tc>
          <w:tcPr>
            <w:tcW w:w="491" w:type="pct"/>
            <w:tcBorders>
              <w:top w:val="nil"/>
              <w:left w:val="nil"/>
              <w:bottom w:val="nil"/>
              <w:right w:val="nil"/>
            </w:tcBorders>
            <w:tcMar>
              <w:top w:w="0" w:type="dxa"/>
              <w:left w:w="60" w:type="dxa"/>
              <w:bottom w:w="0" w:type="dxa"/>
              <w:right w:w="60" w:type="dxa"/>
            </w:tcMar>
            <w:vAlign w:val="center"/>
          </w:tcPr>
          <w:p w14:paraId="78DB358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(93)</w:t>
            </w:r>
          </w:p>
        </w:tc>
        <w:tc>
          <w:tcPr>
            <w:tcW w:w="491" w:type="pct"/>
            <w:tcBorders>
              <w:top w:val="nil"/>
              <w:left w:val="nil"/>
              <w:bottom w:val="nil"/>
              <w:right w:val="nil"/>
            </w:tcBorders>
            <w:tcMar>
              <w:top w:w="0" w:type="dxa"/>
              <w:left w:w="60" w:type="dxa"/>
              <w:bottom w:w="0" w:type="dxa"/>
              <w:right w:w="60" w:type="dxa"/>
            </w:tcMar>
            <w:vAlign w:val="center"/>
          </w:tcPr>
          <w:p w14:paraId="78DB358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(7.467)</w:t>
            </w:r>
          </w:p>
        </w:tc>
        <w:tc>
          <w:tcPr>
            <w:tcW w:w="491" w:type="pct"/>
            <w:tcBorders>
              <w:top w:val="nil"/>
              <w:left w:val="nil"/>
              <w:bottom w:val="nil"/>
              <w:right w:val="nil"/>
            </w:tcBorders>
            <w:tcMar>
              <w:top w:w="0" w:type="dxa"/>
              <w:left w:w="60" w:type="dxa"/>
              <w:bottom w:w="0" w:type="dxa"/>
              <w:right w:w="60" w:type="dxa"/>
            </w:tcMar>
            <w:vAlign w:val="center"/>
          </w:tcPr>
          <w:p w14:paraId="78DB358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(1.399)</w:t>
            </w:r>
          </w:p>
        </w:tc>
        <w:tc>
          <w:tcPr>
            <w:tcW w:w="491" w:type="pct"/>
            <w:tcBorders>
              <w:top w:val="nil"/>
              <w:left w:val="nil"/>
              <w:bottom w:val="nil"/>
              <w:right w:val="nil"/>
            </w:tcBorders>
            <w:tcMar>
              <w:top w:w="0" w:type="dxa"/>
              <w:left w:w="60" w:type="dxa"/>
              <w:bottom w:w="0" w:type="dxa"/>
              <w:right w:w="60" w:type="dxa"/>
            </w:tcMar>
            <w:vAlign w:val="center"/>
          </w:tcPr>
          <w:p w14:paraId="78DB358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(21.660)</w:t>
            </w:r>
          </w:p>
        </w:tc>
      </w:tr>
      <w:tr w:rsidR="00DE2699" w14:paraId="78DB3594"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8E"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Encerramento antecipado e alterações em pagamentos de contratos de arrendamento </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8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(264)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9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(509)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9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(369)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9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(2.086)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9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(3.217)</w:t>
            </w:r>
          </w:p>
        </w:tc>
      </w:tr>
      <w:tr w:rsidR="00DE2699" w14:paraId="78DB359B"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95"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Perdas (Ganhos) com processos judiciais, administrativos e arbitrais</w:t>
            </w:r>
          </w:p>
        </w:tc>
        <w:tc>
          <w:tcPr>
            <w:tcW w:w="491" w:type="pct"/>
            <w:tcBorders>
              <w:top w:val="nil"/>
              <w:left w:val="nil"/>
              <w:bottom w:val="nil"/>
              <w:right w:val="nil"/>
            </w:tcBorders>
            <w:tcMar>
              <w:top w:w="0" w:type="dxa"/>
              <w:left w:w="60" w:type="dxa"/>
              <w:bottom w:w="0" w:type="dxa"/>
              <w:right w:w="60" w:type="dxa"/>
            </w:tcMar>
            <w:vAlign w:val="center"/>
          </w:tcPr>
          <w:p w14:paraId="78DB359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613</w:t>
            </w:r>
          </w:p>
        </w:tc>
        <w:tc>
          <w:tcPr>
            <w:tcW w:w="491" w:type="pct"/>
            <w:tcBorders>
              <w:top w:val="nil"/>
              <w:left w:val="nil"/>
              <w:bottom w:val="nil"/>
              <w:right w:val="nil"/>
            </w:tcBorders>
            <w:tcMar>
              <w:top w:w="0" w:type="dxa"/>
              <w:left w:w="60" w:type="dxa"/>
              <w:bottom w:w="0" w:type="dxa"/>
              <w:right w:w="60" w:type="dxa"/>
            </w:tcMar>
            <w:vAlign w:val="center"/>
          </w:tcPr>
          <w:p w14:paraId="78DB359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689</w:t>
            </w:r>
          </w:p>
        </w:tc>
        <w:tc>
          <w:tcPr>
            <w:tcW w:w="491" w:type="pct"/>
            <w:tcBorders>
              <w:top w:val="nil"/>
              <w:left w:val="nil"/>
              <w:bottom w:val="nil"/>
              <w:right w:val="nil"/>
            </w:tcBorders>
            <w:tcMar>
              <w:top w:w="0" w:type="dxa"/>
              <w:left w:w="60" w:type="dxa"/>
              <w:bottom w:w="0" w:type="dxa"/>
              <w:right w:w="60" w:type="dxa"/>
            </w:tcMar>
            <w:vAlign w:val="center"/>
          </w:tcPr>
          <w:p w14:paraId="78DB359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2.842</w:t>
            </w:r>
          </w:p>
        </w:tc>
        <w:tc>
          <w:tcPr>
            <w:tcW w:w="491" w:type="pct"/>
            <w:tcBorders>
              <w:top w:val="nil"/>
              <w:left w:val="nil"/>
              <w:bottom w:val="nil"/>
              <w:right w:val="nil"/>
            </w:tcBorders>
            <w:tcMar>
              <w:top w:w="0" w:type="dxa"/>
              <w:left w:w="60" w:type="dxa"/>
              <w:bottom w:w="0" w:type="dxa"/>
              <w:right w:w="60" w:type="dxa"/>
            </w:tcMar>
            <w:vAlign w:val="center"/>
          </w:tcPr>
          <w:p w14:paraId="78DB359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3.982</w:t>
            </w:r>
          </w:p>
        </w:tc>
        <w:tc>
          <w:tcPr>
            <w:tcW w:w="491" w:type="pct"/>
            <w:tcBorders>
              <w:top w:val="nil"/>
              <w:left w:val="nil"/>
              <w:bottom w:val="nil"/>
              <w:right w:val="nil"/>
            </w:tcBorders>
            <w:tcMar>
              <w:top w:w="0" w:type="dxa"/>
              <w:left w:w="60" w:type="dxa"/>
              <w:bottom w:w="0" w:type="dxa"/>
              <w:right w:w="60" w:type="dxa"/>
            </w:tcMar>
            <w:vAlign w:val="center"/>
          </w:tcPr>
          <w:p w14:paraId="78DB359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7.011</w:t>
            </w:r>
          </w:p>
        </w:tc>
      </w:tr>
      <w:tr w:rsidR="00DE2699" w14:paraId="78DB35A2"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9C" w14:textId="77777777" w:rsidR="007E2B87" w:rsidRPr="00605FE5" w:rsidRDefault="007B2BBC" w:rsidP="007E2B87">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Redução (aumento) de ativos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9D"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9E"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9F"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A0"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A1"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r>
      <w:tr w:rsidR="00DE2699" w14:paraId="78DB35A9"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A3"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Contas a receber</w:t>
            </w:r>
          </w:p>
        </w:tc>
        <w:tc>
          <w:tcPr>
            <w:tcW w:w="491" w:type="pct"/>
            <w:tcBorders>
              <w:top w:val="nil"/>
              <w:left w:val="nil"/>
              <w:bottom w:val="nil"/>
              <w:right w:val="nil"/>
            </w:tcBorders>
            <w:tcMar>
              <w:top w:w="0" w:type="dxa"/>
              <w:left w:w="60" w:type="dxa"/>
              <w:bottom w:w="0" w:type="dxa"/>
              <w:right w:w="60" w:type="dxa"/>
            </w:tcMar>
            <w:vAlign w:val="center"/>
          </w:tcPr>
          <w:p w14:paraId="78DB35A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(2.366)</w:t>
            </w:r>
          </w:p>
        </w:tc>
        <w:tc>
          <w:tcPr>
            <w:tcW w:w="491" w:type="pct"/>
            <w:tcBorders>
              <w:top w:val="nil"/>
              <w:left w:val="nil"/>
              <w:bottom w:val="nil"/>
              <w:right w:val="nil"/>
            </w:tcBorders>
            <w:tcMar>
              <w:top w:w="0" w:type="dxa"/>
              <w:left w:w="60" w:type="dxa"/>
              <w:bottom w:w="0" w:type="dxa"/>
              <w:right w:w="60" w:type="dxa"/>
            </w:tcMar>
            <w:vAlign w:val="center"/>
          </w:tcPr>
          <w:p w14:paraId="78DB35A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(2.902)</w:t>
            </w:r>
          </w:p>
        </w:tc>
        <w:tc>
          <w:tcPr>
            <w:tcW w:w="491" w:type="pct"/>
            <w:tcBorders>
              <w:top w:val="nil"/>
              <w:left w:val="nil"/>
              <w:bottom w:val="nil"/>
              <w:right w:val="nil"/>
            </w:tcBorders>
            <w:tcMar>
              <w:top w:w="0" w:type="dxa"/>
              <w:left w:w="60" w:type="dxa"/>
              <w:bottom w:w="0" w:type="dxa"/>
              <w:right w:w="60" w:type="dxa"/>
            </w:tcMar>
            <w:vAlign w:val="center"/>
          </w:tcPr>
          <w:p w14:paraId="78DB35A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(1.932)</w:t>
            </w:r>
          </w:p>
        </w:tc>
        <w:tc>
          <w:tcPr>
            <w:tcW w:w="491" w:type="pct"/>
            <w:tcBorders>
              <w:top w:val="nil"/>
              <w:left w:val="nil"/>
              <w:bottom w:val="nil"/>
              <w:right w:val="nil"/>
            </w:tcBorders>
            <w:tcMar>
              <w:top w:w="0" w:type="dxa"/>
              <w:left w:w="60" w:type="dxa"/>
              <w:bottom w:w="0" w:type="dxa"/>
              <w:right w:w="60" w:type="dxa"/>
            </w:tcMar>
            <w:vAlign w:val="center"/>
          </w:tcPr>
          <w:p w14:paraId="78DB35A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672</w:t>
            </w:r>
          </w:p>
        </w:tc>
        <w:tc>
          <w:tcPr>
            <w:tcW w:w="491" w:type="pct"/>
            <w:tcBorders>
              <w:top w:val="nil"/>
              <w:left w:val="nil"/>
              <w:bottom w:val="nil"/>
              <w:right w:val="nil"/>
            </w:tcBorders>
            <w:tcMar>
              <w:top w:w="0" w:type="dxa"/>
              <w:left w:w="60" w:type="dxa"/>
              <w:bottom w:w="0" w:type="dxa"/>
              <w:right w:w="60" w:type="dxa"/>
            </w:tcMar>
            <w:vAlign w:val="center"/>
          </w:tcPr>
          <w:p w14:paraId="78DB35A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1.891</w:t>
            </w:r>
          </w:p>
        </w:tc>
      </w:tr>
      <w:tr w:rsidR="00DE2699" w14:paraId="78DB35B0"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AA"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Estoques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A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2.060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A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237</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A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7.230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A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7.926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A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(6.029)</w:t>
            </w:r>
          </w:p>
        </w:tc>
      </w:tr>
      <w:tr w:rsidR="00DE2699" w14:paraId="78DB35B7"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B1"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Depósitos judiciais</w:t>
            </w:r>
          </w:p>
        </w:tc>
        <w:tc>
          <w:tcPr>
            <w:tcW w:w="491" w:type="pct"/>
            <w:tcBorders>
              <w:top w:val="nil"/>
              <w:left w:val="nil"/>
              <w:bottom w:val="nil"/>
              <w:right w:val="nil"/>
            </w:tcBorders>
            <w:tcMar>
              <w:top w:w="0" w:type="dxa"/>
              <w:left w:w="60" w:type="dxa"/>
              <w:bottom w:w="0" w:type="dxa"/>
              <w:right w:w="60" w:type="dxa"/>
            </w:tcMar>
            <w:vAlign w:val="center"/>
          </w:tcPr>
          <w:p w14:paraId="78DB35B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(3.138)</w:t>
            </w:r>
          </w:p>
        </w:tc>
        <w:tc>
          <w:tcPr>
            <w:tcW w:w="491" w:type="pct"/>
            <w:tcBorders>
              <w:top w:val="nil"/>
              <w:left w:val="nil"/>
              <w:bottom w:val="nil"/>
              <w:right w:val="nil"/>
            </w:tcBorders>
            <w:tcMar>
              <w:top w:w="0" w:type="dxa"/>
              <w:left w:w="60" w:type="dxa"/>
              <w:bottom w:w="0" w:type="dxa"/>
              <w:right w:w="60" w:type="dxa"/>
            </w:tcMar>
            <w:vAlign w:val="center"/>
          </w:tcPr>
          <w:p w14:paraId="78DB35B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(1.544)</w:t>
            </w:r>
          </w:p>
        </w:tc>
        <w:tc>
          <w:tcPr>
            <w:tcW w:w="491" w:type="pct"/>
            <w:tcBorders>
              <w:top w:val="nil"/>
              <w:left w:val="nil"/>
              <w:bottom w:val="nil"/>
              <w:right w:val="nil"/>
            </w:tcBorders>
            <w:tcMar>
              <w:top w:w="0" w:type="dxa"/>
              <w:left w:w="60" w:type="dxa"/>
              <w:bottom w:w="0" w:type="dxa"/>
              <w:right w:w="60" w:type="dxa"/>
            </w:tcMar>
            <w:vAlign w:val="center"/>
          </w:tcPr>
          <w:p w14:paraId="78DB35B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(2.084)</w:t>
            </w:r>
          </w:p>
        </w:tc>
        <w:tc>
          <w:tcPr>
            <w:tcW w:w="491" w:type="pct"/>
            <w:tcBorders>
              <w:top w:val="nil"/>
              <w:left w:val="nil"/>
              <w:bottom w:val="nil"/>
              <w:right w:val="nil"/>
            </w:tcBorders>
            <w:tcMar>
              <w:top w:w="0" w:type="dxa"/>
              <w:left w:w="60" w:type="dxa"/>
              <w:bottom w:w="0" w:type="dxa"/>
              <w:right w:w="60" w:type="dxa"/>
            </w:tcMar>
            <w:vAlign w:val="center"/>
          </w:tcPr>
          <w:p w14:paraId="78DB35B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(8.663)</w:t>
            </w:r>
          </w:p>
        </w:tc>
        <w:tc>
          <w:tcPr>
            <w:tcW w:w="491" w:type="pct"/>
            <w:tcBorders>
              <w:top w:val="nil"/>
              <w:left w:val="nil"/>
              <w:bottom w:val="nil"/>
              <w:right w:val="nil"/>
            </w:tcBorders>
            <w:tcMar>
              <w:top w:w="0" w:type="dxa"/>
              <w:left w:w="60" w:type="dxa"/>
              <w:bottom w:w="0" w:type="dxa"/>
              <w:right w:w="60" w:type="dxa"/>
            </w:tcMar>
            <w:vAlign w:val="center"/>
          </w:tcPr>
          <w:p w14:paraId="78DB35B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(8.844)</w:t>
            </w:r>
          </w:p>
        </w:tc>
      </w:tr>
      <w:tr w:rsidR="00DE2699" w14:paraId="78DB35BE"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B8"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Outros ativos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B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754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B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(506)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B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1.808</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B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1.619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B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(1.675)</w:t>
            </w:r>
          </w:p>
        </w:tc>
      </w:tr>
      <w:tr w:rsidR="00DE2699" w14:paraId="78DB35C5"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BF" w14:textId="77777777" w:rsidR="007E2B87" w:rsidRPr="00605FE5" w:rsidRDefault="007B2BBC" w:rsidP="007E2B87">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Aumento (redução) de passivos</w:t>
            </w:r>
          </w:p>
        </w:tc>
        <w:tc>
          <w:tcPr>
            <w:tcW w:w="491" w:type="pct"/>
            <w:tcBorders>
              <w:top w:val="nil"/>
              <w:left w:val="nil"/>
              <w:bottom w:val="nil"/>
              <w:right w:val="nil"/>
            </w:tcBorders>
            <w:tcMar>
              <w:top w:w="0" w:type="dxa"/>
              <w:left w:w="60" w:type="dxa"/>
              <w:bottom w:w="0" w:type="dxa"/>
              <w:right w:w="60" w:type="dxa"/>
            </w:tcMar>
            <w:vAlign w:val="center"/>
          </w:tcPr>
          <w:p w14:paraId="78DB35C0"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5C1"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5C2"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5C3"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5C4"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r>
      <w:tr w:rsidR="00DE2699" w14:paraId="78DB35CC"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C6"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Fornecedores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C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309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C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(3.509)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C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C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(4.741)</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C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(2.223)</w:t>
            </w:r>
          </w:p>
        </w:tc>
      </w:tr>
      <w:tr w:rsidR="00DE2699" w14:paraId="78DB35D3"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CD"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Impostos e contribuições</w:t>
            </w:r>
          </w:p>
        </w:tc>
        <w:tc>
          <w:tcPr>
            <w:tcW w:w="491" w:type="pct"/>
            <w:tcBorders>
              <w:top w:val="nil"/>
              <w:left w:val="nil"/>
              <w:bottom w:val="nil"/>
              <w:right w:val="nil"/>
            </w:tcBorders>
            <w:tcMar>
              <w:top w:w="0" w:type="dxa"/>
              <w:left w:w="60" w:type="dxa"/>
              <w:bottom w:w="0" w:type="dxa"/>
              <w:right w:w="60" w:type="dxa"/>
            </w:tcMar>
            <w:vAlign w:val="center"/>
          </w:tcPr>
          <w:p w14:paraId="78DB35C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(229)</w:t>
            </w:r>
          </w:p>
        </w:tc>
        <w:tc>
          <w:tcPr>
            <w:tcW w:w="491" w:type="pct"/>
            <w:tcBorders>
              <w:top w:val="nil"/>
              <w:left w:val="nil"/>
              <w:bottom w:val="nil"/>
              <w:right w:val="nil"/>
            </w:tcBorders>
            <w:tcMar>
              <w:top w:w="0" w:type="dxa"/>
              <w:left w:w="60" w:type="dxa"/>
              <w:bottom w:w="0" w:type="dxa"/>
              <w:right w:w="60" w:type="dxa"/>
            </w:tcMar>
            <w:vAlign w:val="center"/>
          </w:tcPr>
          <w:p w14:paraId="78DB35C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2.724</w:t>
            </w:r>
          </w:p>
        </w:tc>
        <w:tc>
          <w:tcPr>
            <w:tcW w:w="491" w:type="pct"/>
            <w:tcBorders>
              <w:top w:val="nil"/>
              <w:left w:val="nil"/>
              <w:bottom w:val="nil"/>
              <w:right w:val="nil"/>
            </w:tcBorders>
            <w:tcMar>
              <w:top w:w="0" w:type="dxa"/>
              <w:left w:w="60" w:type="dxa"/>
              <w:bottom w:w="0" w:type="dxa"/>
              <w:right w:w="60" w:type="dxa"/>
            </w:tcMar>
            <w:vAlign w:val="center"/>
          </w:tcPr>
          <w:p w14:paraId="78DB35D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(224)</w:t>
            </w:r>
          </w:p>
        </w:tc>
        <w:tc>
          <w:tcPr>
            <w:tcW w:w="491" w:type="pct"/>
            <w:tcBorders>
              <w:top w:val="nil"/>
              <w:left w:val="nil"/>
              <w:bottom w:val="nil"/>
              <w:right w:val="nil"/>
            </w:tcBorders>
            <w:tcMar>
              <w:top w:w="0" w:type="dxa"/>
              <w:left w:w="60" w:type="dxa"/>
              <w:bottom w:w="0" w:type="dxa"/>
              <w:right w:w="60" w:type="dxa"/>
            </w:tcMar>
            <w:vAlign w:val="center"/>
          </w:tcPr>
          <w:p w14:paraId="78DB35D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(2.363)</w:t>
            </w:r>
          </w:p>
        </w:tc>
        <w:tc>
          <w:tcPr>
            <w:tcW w:w="491" w:type="pct"/>
            <w:tcBorders>
              <w:top w:val="nil"/>
              <w:left w:val="nil"/>
              <w:bottom w:val="nil"/>
              <w:right w:val="nil"/>
            </w:tcBorders>
            <w:tcMar>
              <w:top w:w="0" w:type="dxa"/>
              <w:left w:w="60" w:type="dxa"/>
              <w:bottom w:w="0" w:type="dxa"/>
              <w:right w:w="60" w:type="dxa"/>
            </w:tcMar>
            <w:vAlign w:val="center"/>
          </w:tcPr>
          <w:p w14:paraId="78DB35D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(12.903)</w:t>
            </w:r>
          </w:p>
        </w:tc>
      </w:tr>
      <w:tr w:rsidR="00DE2699" w14:paraId="78DB35DA"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D4"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Planos de pensão e de saúde</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D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(1.212)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D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(1.132)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D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(1.369)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D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(4.617)</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D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(11.035)</w:t>
            </w:r>
          </w:p>
        </w:tc>
      </w:tr>
      <w:tr w:rsidR="00DE2699" w14:paraId="78DB35E1"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DB"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Provisão para processos judiciais e administrativos</w:t>
            </w:r>
          </w:p>
        </w:tc>
        <w:tc>
          <w:tcPr>
            <w:tcW w:w="491" w:type="pct"/>
            <w:tcBorders>
              <w:top w:val="nil"/>
              <w:left w:val="nil"/>
              <w:bottom w:val="nil"/>
              <w:right w:val="nil"/>
            </w:tcBorders>
            <w:tcMar>
              <w:top w:w="0" w:type="dxa"/>
              <w:left w:w="60" w:type="dxa"/>
              <w:bottom w:w="0" w:type="dxa"/>
              <w:right w:w="60" w:type="dxa"/>
            </w:tcMar>
            <w:vAlign w:val="center"/>
          </w:tcPr>
          <w:p w14:paraId="78DB35D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(1.105)</w:t>
            </w:r>
          </w:p>
        </w:tc>
        <w:tc>
          <w:tcPr>
            <w:tcW w:w="491" w:type="pct"/>
            <w:tcBorders>
              <w:top w:val="nil"/>
              <w:left w:val="nil"/>
              <w:bottom w:val="nil"/>
              <w:right w:val="nil"/>
            </w:tcBorders>
            <w:tcMar>
              <w:top w:w="0" w:type="dxa"/>
              <w:left w:w="60" w:type="dxa"/>
              <w:bottom w:w="0" w:type="dxa"/>
              <w:right w:w="60" w:type="dxa"/>
            </w:tcMar>
            <w:vAlign w:val="center"/>
          </w:tcPr>
          <w:p w14:paraId="78DB35D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(711)</w:t>
            </w:r>
          </w:p>
        </w:tc>
        <w:tc>
          <w:tcPr>
            <w:tcW w:w="491" w:type="pct"/>
            <w:tcBorders>
              <w:top w:val="nil"/>
              <w:left w:val="nil"/>
              <w:bottom w:val="nil"/>
              <w:right w:val="nil"/>
            </w:tcBorders>
            <w:tcMar>
              <w:top w:w="0" w:type="dxa"/>
              <w:left w:w="60" w:type="dxa"/>
              <w:bottom w:w="0" w:type="dxa"/>
              <w:right w:w="60" w:type="dxa"/>
            </w:tcMar>
            <w:vAlign w:val="center"/>
          </w:tcPr>
          <w:p w14:paraId="78DB35D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(664)</w:t>
            </w:r>
          </w:p>
        </w:tc>
        <w:tc>
          <w:tcPr>
            <w:tcW w:w="491" w:type="pct"/>
            <w:tcBorders>
              <w:top w:val="nil"/>
              <w:left w:val="nil"/>
              <w:bottom w:val="nil"/>
              <w:right w:val="nil"/>
            </w:tcBorders>
            <w:tcMar>
              <w:top w:w="0" w:type="dxa"/>
              <w:left w:w="60" w:type="dxa"/>
              <w:bottom w:w="0" w:type="dxa"/>
              <w:right w:w="60" w:type="dxa"/>
            </w:tcMar>
            <w:vAlign w:val="center"/>
          </w:tcPr>
          <w:p w14:paraId="78DB35D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(2.927)</w:t>
            </w:r>
          </w:p>
        </w:tc>
        <w:tc>
          <w:tcPr>
            <w:tcW w:w="491" w:type="pct"/>
            <w:tcBorders>
              <w:top w:val="nil"/>
              <w:left w:val="nil"/>
              <w:bottom w:val="nil"/>
              <w:right w:val="nil"/>
            </w:tcBorders>
            <w:tcMar>
              <w:top w:w="0" w:type="dxa"/>
              <w:left w:w="60" w:type="dxa"/>
              <w:bottom w:w="0" w:type="dxa"/>
              <w:right w:w="60" w:type="dxa"/>
            </w:tcMar>
            <w:vAlign w:val="center"/>
          </w:tcPr>
          <w:p w14:paraId="78DB35E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(1.956)</w:t>
            </w:r>
          </w:p>
        </w:tc>
      </w:tr>
      <w:tr w:rsidR="00DE2699" w14:paraId="78DB35E8"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E2"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Outros benefícios a empregados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E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959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E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1.859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E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(624)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E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1.726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E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(808)</w:t>
            </w:r>
          </w:p>
        </w:tc>
      </w:tr>
      <w:tr w:rsidR="00DE2699" w14:paraId="78DB35EF"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E9"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Provisão para desmantelamento de áreas</w:t>
            </w:r>
          </w:p>
        </w:tc>
        <w:tc>
          <w:tcPr>
            <w:tcW w:w="491" w:type="pct"/>
            <w:tcBorders>
              <w:top w:val="nil"/>
              <w:left w:val="nil"/>
              <w:bottom w:val="nil"/>
              <w:right w:val="nil"/>
            </w:tcBorders>
            <w:tcMar>
              <w:top w:w="0" w:type="dxa"/>
              <w:left w:w="60" w:type="dxa"/>
              <w:bottom w:w="0" w:type="dxa"/>
              <w:right w:w="60" w:type="dxa"/>
            </w:tcMar>
            <w:vAlign w:val="center"/>
          </w:tcPr>
          <w:p w14:paraId="78DB35E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(1.511)</w:t>
            </w:r>
          </w:p>
        </w:tc>
        <w:tc>
          <w:tcPr>
            <w:tcW w:w="491" w:type="pct"/>
            <w:tcBorders>
              <w:top w:val="nil"/>
              <w:left w:val="nil"/>
              <w:bottom w:val="nil"/>
              <w:right w:val="nil"/>
            </w:tcBorders>
            <w:tcMar>
              <w:top w:w="0" w:type="dxa"/>
              <w:left w:w="60" w:type="dxa"/>
              <w:bottom w:w="0" w:type="dxa"/>
              <w:right w:w="60" w:type="dxa"/>
            </w:tcMar>
            <w:vAlign w:val="center"/>
          </w:tcPr>
          <w:p w14:paraId="78DB35E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(1.266)</w:t>
            </w:r>
          </w:p>
        </w:tc>
        <w:tc>
          <w:tcPr>
            <w:tcW w:w="491" w:type="pct"/>
            <w:tcBorders>
              <w:top w:val="nil"/>
              <w:left w:val="nil"/>
              <w:bottom w:val="nil"/>
              <w:right w:val="nil"/>
            </w:tcBorders>
            <w:tcMar>
              <w:top w:w="0" w:type="dxa"/>
              <w:left w:w="60" w:type="dxa"/>
              <w:bottom w:w="0" w:type="dxa"/>
              <w:right w:w="60" w:type="dxa"/>
            </w:tcMar>
            <w:vAlign w:val="center"/>
          </w:tcPr>
          <w:p w14:paraId="78DB35E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(838)</w:t>
            </w:r>
          </w:p>
        </w:tc>
        <w:tc>
          <w:tcPr>
            <w:tcW w:w="491" w:type="pct"/>
            <w:tcBorders>
              <w:top w:val="nil"/>
              <w:left w:val="nil"/>
              <w:bottom w:val="nil"/>
              <w:right w:val="nil"/>
            </w:tcBorders>
            <w:tcMar>
              <w:top w:w="0" w:type="dxa"/>
              <w:left w:w="60" w:type="dxa"/>
              <w:bottom w:w="0" w:type="dxa"/>
              <w:right w:w="60" w:type="dxa"/>
            </w:tcMar>
            <w:vAlign w:val="center"/>
          </w:tcPr>
          <w:p w14:paraId="78DB35E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(4.491)</w:t>
            </w:r>
          </w:p>
        </w:tc>
        <w:tc>
          <w:tcPr>
            <w:tcW w:w="491" w:type="pct"/>
            <w:tcBorders>
              <w:top w:val="nil"/>
              <w:left w:val="nil"/>
              <w:bottom w:val="nil"/>
              <w:right w:val="nil"/>
            </w:tcBorders>
            <w:tcMar>
              <w:top w:w="0" w:type="dxa"/>
              <w:left w:w="60" w:type="dxa"/>
              <w:bottom w:w="0" w:type="dxa"/>
              <w:right w:w="60" w:type="dxa"/>
            </w:tcMar>
            <w:vAlign w:val="center"/>
          </w:tcPr>
          <w:p w14:paraId="78DB35E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(3.123)</w:t>
            </w:r>
          </w:p>
        </w:tc>
      </w:tr>
      <w:tr w:rsidR="00DE2699" w14:paraId="78DB35F6"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5F0"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Outros passivos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F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(968)</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F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(1.176)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F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(1.791)</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F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(2.781)</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5F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(876)</w:t>
            </w:r>
          </w:p>
        </w:tc>
      </w:tr>
      <w:tr w:rsidR="00DE2699" w14:paraId="78DB35FD"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5F7" w14:textId="77777777" w:rsidR="007E2B87" w:rsidRPr="00605FE5" w:rsidRDefault="007B2BBC" w:rsidP="007E2B87">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Imposto de renda e contribuição social pagos</w:t>
            </w:r>
          </w:p>
        </w:tc>
        <w:tc>
          <w:tcPr>
            <w:tcW w:w="491" w:type="pct"/>
            <w:tcBorders>
              <w:top w:val="nil"/>
              <w:left w:val="nil"/>
              <w:bottom w:val="single" w:sz="4" w:space="0" w:color="008542"/>
              <w:right w:val="nil"/>
            </w:tcBorders>
            <w:tcMar>
              <w:top w:w="0" w:type="dxa"/>
              <w:left w:w="60" w:type="dxa"/>
              <w:bottom w:w="0" w:type="dxa"/>
              <w:right w:w="60" w:type="dxa"/>
            </w:tcMar>
            <w:vAlign w:val="center"/>
          </w:tcPr>
          <w:p w14:paraId="78DB35F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(11.757)</w:t>
            </w:r>
          </w:p>
        </w:tc>
        <w:tc>
          <w:tcPr>
            <w:tcW w:w="491" w:type="pct"/>
            <w:tcBorders>
              <w:top w:val="nil"/>
              <w:left w:val="nil"/>
              <w:bottom w:val="single" w:sz="4" w:space="0" w:color="008542"/>
              <w:right w:val="nil"/>
            </w:tcBorders>
            <w:tcMar>
              <w:top w:w="0" w:type="dxa"/>
              <w:left w:w="60" w:type="dxa"/>
              <w:bottom w:w="0" w:type="dxa"/>
              <w:right w:w="60" w:type="dxa"/>
            </w:tcMar>
            <w:vAlign w:val="center"/>
          </w:tcPr>
          <w:p w14:paraId="78DB35F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(6.678)</w:t>
            </w:r>
          </w:p>
        </w:tc>
        <w:tc>
          <w:tcPr>
            <w:tcW w:w="491" w:type="pct"/>
            <w:tcBorders>
              <w:top w:val="nil"/>
              <w:left w:val="nil"/>
              <w:bottom w:val="single" w:sz="4" w:space="0" w:color="008542"/>
              <w:right w:val="nil"/>
            </w:tcBorders>
            <w:tcMar>
              <w:top w:w="0" w:type="dxa"/>
              <w:left w:w="60" w:type="dxa"/>
              <w:bottom w:w="0" w:type="dxa"/>
              <w:right w:w="60" w:type="dxa"/>
            </w:tcMar>
            <w:vAlign w:val="center"/>
          </w:tcPr>
          <w:p w14:paraId="78DB35F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(14.286)</w:t>
            </w:r>
          </w:p>
        </w:tc>
        <w:tc>
          <w:tcPr>
            <w:tcW w:w="491" w:type="pct"/>
            <w:tcBorders>
              <w:top w:val="nil"/>
              <w:left w:val="nil"/>
              <w:bottom w:val="single" w:sz="4" w:space="0" w:color="008542"/>
              <w:right w:val="nil"/>
            </w:tcBorders>
            <w:tcMar>
              <w:top w:w="0" w:type="dxa"/>
              <w:left w:w="60" w:type="dxa"/>
              <w:bottom w:w="0" w:type="dxa"/>
              <w:right w:w="60" w:type="dxa"/>
            </w:tcMar>
            <w:vAlign w:val="center"/>
          </w:tcPr>
          <w:p w14:paraId="78DB35F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(50.712)</w:t>
            </w:r>
          </w:p>
        </w:tc>
        <w:tc>
          <w:tcPr>
            <w:tcW w:w="491" w:type="pct"/>
            <w:tcBorders>
              <w:top w:val="nil"/>
              <w:left w:val="nil"/>
              <w:bottom w:val="single" w:sz="4" w:space="0" w:color="008542"/>
              <w:right w:val="nil"/>
            </w:tcBorders>
            <w:tcMar>
              <w:top w:w="0" w:type="dxa"/>
              <w:left w:w="60" w:type="dxa"/>
              <w:bottom w:w="0" w:type="dxa"/>
              <w:right w:w="60" w:type="dxa"/>
            </w:tcMar>
            <w:vAlign w:val="center"/>
          </w:tcPr>
          <w:p w14:paraId="78DB35F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(59.147)</w:t>
            </w:r>
          </w:p>
        </w:tc>
      </w:tr>
      <w:tr w:rsidR="00DE2699" w14:paraId="78DB3604" w14:textId="77777777" w:rsidTr="007E2B87">
        <w:tc>
          <w:tcPr>
            <w:tcW w:w="254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5FE"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Recursos líquidos gerados pelas atividades operacionais</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5F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57.658</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0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56.528</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0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67.575</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0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215.696</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0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255.410</w:t>
            </w:r>
          </w:p>
        </w:tc>
      </w:tr>
      <w:tr w:rsidR="00DE2699" w14:paraId="78DB360B" w14:textId="77777777" w:rsidTr="007E2B87">
        <w:tc>
          <w:tcPr>
            <w:tcW w:w="2547" w:type="pct"/>
            <w:tcBorders>
              <w:top w:val="single" w:sz="4" w:space="0" w:color="008542"/>
              <w:left w:val="nil"/>
              <w:bottom w:val="nil"/>
              <w:right w:val="nil"/>
            </w:tcBorders>
            <w:tcMar>
              <w:top w:w="0" w:type="dxa"/>
              <w:left w:w="60" w:type="dxa"/>
              <w:bottom w:w="0" w:type="dxa"/>
              <w:right w:w="60" w:type="dxa"/>
            </w:tcMar>
            <w:vAlign w:val="center"/>
          </w:tcPr>
          <w:p w14:paraId="78DB3605"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Fluxo de caixa das atividades de investimentos</w:t>
            </w: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06"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07"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08"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09"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0A"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r>
      <w:tr w:rsidR="00DE2699" w14:paraId="78DB3612"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0C"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Aquisições de ativos imobilizados e intangíveis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0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(17.794)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0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(15.540)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0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(18.710)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1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(60.315)</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1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(49.656)</w:t>
            </w:r>
          </w:p>
        </w:tc>
      </w:tr>
      <w:tr w:rsidR="00DE2699" w14:paraId="78DB3619"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613"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Aquisição de participações societárias</w:t>
            </w:r>
          </w:p>
        </w:tc>
        <w:tc>
          <w:tcPr>
            <w:tcW w:w="491" w:type="pct"/>
            <w:tcBorders>
              <w:top w:val="nil"/>
              <w:left w:val="nil"/>
              <w:bottom w:val="nil"/>
              <w:right w:val="nil"/>
            </w:tcBorders>
            <w:tcMar>
              <w:top w:w="0" w:type="dxa"/>
              <w:left w:w="60" w:type="dxa"/>
              <w:bottom w:w="0" w:type="dxa"/>
              <w:right w:w="60" w:type="dxa"/>
            </w:tcMar>
            <w:vAlign w:val="center"/>
          </w:tcPr>
          <w:p w14:paraId="78DB361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w:t>
            </w:r>
          </w:p>
        </w:tc>
        <w:tc>
          <w:tcPr>
            <w:tcW w:w="491" w:type="pct"/>
            <w:tcBorders>
              <w:top w:val="nil"/>
              <w:left w:val="nil"/>
              <w:bottom w:val="nil"/>
              <w:right w:val="nil"/>
            </w:tcBorders>
            <w:tcMar>
              <w:top w:w="0" w:type="dxa"/>
              <w:left w:w="60" w:type="dxa"/>
              <w:bottom w:w="0" w:type="dxa"/>
              <w:right w:w="60" w:type="dxa"/>
            </w:tcMar>
            <w:vAlign w:val="center"/>
          </w:tcPr>
          <w:p w14:paraId="78DB361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w:t>
            </w:r>
          </w:p>
        </w:tc>
        <w:tc>
          <w:tcPr>
            <w:tcW w:w="491" w:type="pct"/>
            <w:tcBorders>
              <w:top w:val="nil"/>
              <w:left w:val="nil"/>
              <w:bottom w:val="nil"/>
              <w:right w:val="nil"/>
            </w:tcBorders>
            <w:tcMar>
              <w:top w:w="0" w:type="dxa"/>
              <w:left w:w="60" w:type="dxa"/>
              <w:bottom w:w="0" w:type="dxa"/>
              <w:right w:w="60" w:type="dxa"/>
            </w:tcMar>
            <w:vAlign w:val="center"/>
          </w:tcPr>
          <w:p w14:paraId="78DB361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(37)</w:t>
            </w:r>
          </w:p>
        </w:tc>
        <w:tc>
          <w:tcPr>
            <w:tcW w:w="491" w:type="pct"/>
            <w:tcBorders>
              <w:top w:val="nil"/>
              <w:left w:val="nil"/>
              <w:bottom w:val="nil"/>
              <w:right w:val="nil"/>
            </w:tcBorders>
            <w:tcMar>
              <w:top w:w="0" w:type="dxa"/>
              <w:left w:w="60" w:type="dxa"/>
              <w:bottom w:w="0" w:type="dxa"/>
              <w:right w:w="60" w:type="dxa"/>
            </w:tcMar>
            <w:vAlign w:val="center"/>
          </w:tcPr>
          <w:p w14:paraId="78DB361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(120)</w:t>
            </w:r>
          </w:p>
        </w:tc>
        <w:tc>
          <w:tcPr>
            <w:tcW w:w="491" w:type="pct"/>
            <w:tcBorders>
              <w:top w:val="nil"/>
              <w:left w:val="nil"/>
              <w:bottom w:val="nil"/>
              <w:right w:val="nil"/>
            </w:tcBorders>
            <w:tcMar>
              <w:top w:w="0" w:type="dxa"/>
              <w:left w:w="60" w:type="dxa"/>
              <w:bottom w:w="0" w:type="dxa"/>
              <w:right w:w="60" w:type="dxa"/>
            </w:tcMar>
            <w:vAlign w:val="center"/>
          </w:tcPr>
          <w:p w14:paraId="78DB361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(138)</w:t>
            </w:r>
          </w:p>
        </w:tc>
      </w:tr>
      <w:tr w:rsidR="00DE2699" w14:paraId="78DB3620"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1A"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Recebimentos pela venda de ativos - Desinvestimentos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1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207</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1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504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1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4.888</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1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18.232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1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24.815</w:t>
            </w:r>
          </w:p>
        </w:tc>
      </w:tr>
      <w:tr w:rsidR="00DE2699" w14:paraId="78DB3627"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621"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Compensação financeira por Acordos de Coparticipação</w:t>
            </w:r>
          </w:p>
        </w:tc>
        <w:tc>
          <w:tcPr>
            <w:tcW w:w="491" w:type="pct"/>
            <w:tcBorders>
              <w:top w:val="nil"/>
              <w:left w:val="nil"/>
              <w:bottom w:val="nil"/>
              <w:right w:val="nil"/>
            </w:tcBorders>
            <w:tcMar>
              <w:top w:w="0" w:type="dxa"/>
              <w:left w:w="60" w:type="dxa"/>
              <w:bottom w:w="0" w:type="dxa"/>
              <w:right w:w="60" w:type="dxa"/>
            </w:tcMar>
            <w:vAlign w:val="center"/>
          </w:tcPr>
          <w:p w14:paraId="78DB362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1" w:type="pct"/>
            <w:tcBorders>
              <w:top w:val="nil"/>
              <w:left w:val="nil"/>
              <w:bottom w:val="nil"/>
              <w:right w:val="nil"/>
            </w:tcBorders>
            <w:tcMar>
              <w:top w:w="0" w:type="dxa"/>
              <w:left w:w="60" w:type="dxa"/>
              <w:bottom w:w="0" w:type="dxa"/>
              <w:right w:w="60" w:type="dxa"/>
            </w:tcMar>
            <w:vAlign w:val="center"/>
          </w:tcPr>
          <w:p w14:paraId="78DB362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1" w:type="pct"/>
            <w:tcBorders>
              <w:top w:val="nil"/>
              <w:left w:val="nil"/>
              <w:bottom w:val="nil"/>
              <w:right w:val="nil"/>
            </w:tcBorders>
            <w:tcMar>
              <w:top w:w="0" w:type="dxa"/>
              <w:left w:w="60" w:type="dxa"/>
              <w:bottom w:w="0" w:type="dxa"/>
              <w:right w:w="60" w:type="dxa"/>
            </w:tcMar>
            <w:vAlign w:val="center"/>
          </w:tcPr>
          <w:p w14:paraId="78DB362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10.288</w:t>
            </w:r>
          </w:p>
        </w:tc>
        <w:tc>
          <w:tcPr>
            <w:tcW w:w="491" w:type="pct"/>
            <w:tcBorders>
              <w:top w:val="nil"/>
              <w:left w:val="nil"/>
              <w:bottom w:val="nil"/>
              <w:right w:val="nil"/>
            </w:tcBorders>
            <w:tcMar>
              <w:top w:w="0" w:type="dxa"/>
              <w:left w:w="60" w:type="dxa"/>
              <w:bottom w:w="0" w:type="dxa"/>
              <w:right w:w="60" w:type="dxa"/>
            </w:tcMar>
            <w:vAlign w:val="center"/>
          </w:tcPr>
          <w:p w14:paraId="78DB362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2.032</w:t>
            </w:r>
          </w:p>
        </w:tc>
        <w:tc>
          <w:tcPr>
            <w:tcW w:w="491" w:type="pct"/>
            <w:tcBorders>
              <w:top w:val="nil"/>
              <w:left w:val="nil"/>
              <w:bottom w:val="nil"/>
              <w:right w:val="nil"/>
            </w:tcBorders>
            <w:tcMar>
              <w:top w:w="0" w:type="dxa"/>
              <w:left w:w="60" w:type="dxa"/>
              <w:bottom w:w="0" w:type="dxa"/>
              <w:right w:w="60" w:type="dxa"/>
            </w:tcMar>
            <w:vAlign w:val="center"/>
          </w:tcPr>
          <w:p w14:paraId="78DB362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35.769</w:t>
            </w:r>
          </w:p>
        </w:tc>
      </w:tr>
      <w:tr w:rsidR="00DE2699" w14:paraId="78DB362E"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28"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(Investimentos) resgates em títulos e valores mobiliários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2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1.556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2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1.250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2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(9.017)</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2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237</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2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(17.072)</w:t>
            </w:r>
          </w:p>
        </w:tc>
      </w:tr>
      <w:tr w:rsidR="00DE2699" w14:paraId="78DB3635"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62F"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Dividendos recebidos</w:t>
            </w:r>
          </w:p>
        </w:tc>
        <w:tc>
          <w:tcPr>
            <w:tcW w:w="491" w:type="pct"/>
            <w:tcBorders>
              <w:top w:val="nil"/>
              <w:left w:val="nil"/>
              <w:bottom w:val="nil"/>
              <w:right w:val="nil"/>
            </w:tcBorders>
            <w:tcMar>
              <w:top w:w="0" w:type="dxa"/>
              <w:left w:w="60" w:type="dxa"/>
              <w:bottom w:w="0" w:type="dxa"/>
              <w:right w:w="60" w:type="dxa"/>
            </w:tcMar>
            <w:vAlign w:val="center"/>
          </w:tcPr>
          <w:p w14:paraId="78DB363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64</w:t>
            </w:r>
          </w:p>
        </w:tc>
        <w:tc>
          <w:tcPr>
            <w:tcW w:w="491" w:type="pct"/>
            <w:tcBorders>
              <w:top w:val="nil"/>
              <w:left w:val="nil"/>
              <w:bottom w:val="nil"/>
              <w:right w:val="nil"/>
            </w:tcBorders>
            <w:tcMar>
              <w:top w:w="0" w:type="dxa"/>
              <w:left w:w="60" w:type="dxa"/>
              <w:bottom w:w="0" w:type="dxa"/>
              <w:right w:w="60" w:type="dxa"/>
            </w:tcMar>
            <w:vAlign w:val="center"/>
          </w:tcPr>
          <w:p w14:paraId="78DB363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31</w:t>
            </w:r>
          </w:p>
        </w:tc>
        <w:tc>
          <w:tcPr>
            <w:tcW w:w="491" w:type="pct"/>
            <w:tcBorders>
              <w:top w:val="nil"/>
              <w:left w:val="nil"/>
              <w:bottom w:val="nil"/>
              <w:right w:val="nil"/>
            </w:tcBorders>
            <w:tcMar>
              <w:top w:w="0" w:type="dxa"/>
              <w:left w:w="60" w:type="dxa"/>
              <w:bottom w:w="0" w:type="dxa"/>
              <w:right w:w="60" w:type="dxa"/>
            </w:tcMar>
            <w:vAlign w:val="center"/>
          </w:tcPr>
          <w:p w14:paraId="78DB363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290</w:t>
            </w:r>
          </w:p>
        </w:tc>
        <w:tc>
          <w:tcPr>
            <w:tcW w:w="491" w:type="pct"/>
            <w:tcBorders>
              <w:top w:val="nil"/>
              <w:left w:val="nil"/>
              <w:bottom w:val="nil"/>
              <w:right w:val="nil"/>
            </w:tcBorders>
            <w:tcMar>
              <w:top w:w="0" w:type="dxa"/>
              <w:left w:w="60" w:type="dxa"/>
              <w:bottom w:w="0" w:type="dxa"/>
              <w:right w:w="60" w:type="dxa"/>
            </w:tcMar>
            <w:vAlign w:val="center"/>
          </w:tcPr>
          <w:p w14:paraId="78DB363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439</w:t>
            </w:r>
          </w:p>
        </w:tc>
        <w:tc>
          <w:tcPr>
            <w:tcW w:w="491" w:type="pct"/>
            <w:tcBorders>
              <w:top w:val="nil"/>
              <w:left w:val="nil"/>
              <w:bottom w:val="nil"/>
              <w:right w:val="nil"/>
            </w:tcBorders>
            <w:tcMar>
              <w:top w:w="0" w:type="dxa"/>
              <w:left w:w="60" w:type="dxa"/>
              <w:bottom w:w="0" w:type="dxa"/>
              <w:right w:w="60" w:type="dxa"/>
            </w:tcMar>
            <w:vAlign w:val="center"/>
          </w:tcPr>
          <w:p w14:paraId="78DB363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1.905</w:t>
            </w:r>
          </w:p>
        </w:tc>
      </w:tr>
      <w:tr w:rsidR="00DE2699" w14:paraId="78DB363C" w14:textId="77777777" w:rsidTr="007E2B87">
        <w:tc>
          <w:tcPr>
            <w:tcW w:w="254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636"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Recursos líquidos gerados (utilizados) nas atividades de investimentos</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37"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(15.977)</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38"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(13.777)</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39"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(12.298)</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3A"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(39.495)</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3B"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(4.377)</w:t>
            </w:r>
          </w:p>
        </w:tc>
      </w:tr>
      <w:tr w:rsidR="00DE2699" w14:paraId="78DB3643" w14:textId="77777777" w:rsidTr="007E2B87">
        <w:tc>
          <w:tcPr>
            <w:tcW w:w="2547" w:type="pct"/>
            <w:tcBorders>
              <w:top w:val="single" w:sz="4" w:space="0" w:color="008542"/>
              <w:left w:val="nil"/>
              <w:bottom w:val="nil"/>
              <w:right w:val="nil"/>
            </w:tcBorders>
            <w:tcMar>
              <w:top w:w="0" w:type="dxa"/>
              <w:left w:w="60" w:type="dxa"/>
              <w:bottom w:w="0" w:type="dxa"/>
              <w:right w:w="60" w:type="dxa"/>
            </w:tcMar>
            <w:vAlign w:val="center"/>
          </w:tcPr>
          <w:p w14:paraId="78DB363D"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Fluxo de caixa das atividades de financiamentos</w:t>
            </w: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3E"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3F"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40"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41"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single" w:sz="4" w:space="0" w:color="008542"/>
              <w:left w:val="nil"/>
              <w:bottom w:val="nil"/>
              <w:right w:val="nil"/>
            </w:tcBorders>
            <w:tcMar>
              <w:top w:w="0" w:type="dxa"/>
              <w:left w:w="60" w:type="dxa"/>
              <w:bottom w:w="0" w:type="dxa"/>
              <w:right w:w="60" w:type="dxa"/>
            </w:tcMar>
            <w:vAlign w:val="center"/>
          </w:tcPr>
          <w:p w14:paraId="78DB3642"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r>
      <w:tr w:rsidR="00DE2699" w14:paraId="78DB364A"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44"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Participação de acionistas não controladores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4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502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4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(252)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4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4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4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347</w:t>
            </w:r>
          </w:p>
        </w:tc>
      </w:tr>
      <w:tr w:rsidR="00DE2699" w14:paraId="78DB3651"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64B" w14:textId="77777777" w:rsidR="007E2B87" w:rsidRPr="00605FE5" w:rsidRDefault="007B2BBC" w:rsidP="007E2B87">
            <w:pPr>
              <w:spacing w:after="0" w:line="240" w:lineRule="auto"/>
              <w:ind w:left="2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Financiamentos e operações de mútuo, líquidos:</w:t>
            </w:r>
          </w:p>
        </w:tc>
        <w:tc>
          <w:tcPr>
            <w:tcW w:w="491" w:type="pct"/>
            <w:tcBorders>
              <w:top w:val="nil"/>
              <w:left w:val="nil"/>
              <w:bottom w:val="nil"/>
              <w:right w:val="nil"/>
            </w:tcBorders>
            <w:tcMar>
              <w:top w:w="0" w:type="dxa"/>
              <w:left w:w="60" w:type="dxa"/>
              <w:bottom w:w="0" w:type="dxa"/>
              <w:right w:w="60" w:type="dxa"/>
            </w:tcMar>
            <w:vAlign w:val="center"/>
          </w:tcPr>
          <w:p w14:paraId="78DB364C"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64D"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64E"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64F"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c>
          <w:tcPr>
            <w:tcW w:w="491" w:type="pct"/>
            <w:tcBorders>
              <w:top w:val="nil"/>
              <w:left w:val="nil"/>
              <w:bottom w:val="nil"/>
              <w:right w:val="nil"/>
            </w:tcBorders>
            <w:tcMar>
              <w:top w:w="0" w:type="dxa"/>
              <w:left w:w="60" w:type="dxa"/>
              <w:bottom w:w="0" w:type="dxa"/>
              <w:right w:w="60" w:type="dxa"/>
            </w:tcMar>
            <w:vAlign w:val="center"/>
          </w:tcPr>
          <w:p w14:paraId="78DB3650" w14:textId="77777777" w:rsidR="007E2B87" w:rsidRPr="00605FE5" w:rsidRDefault="007E2B87" w:rsidP="007E2B87">
            <w:pPr>
              <w:spacing w:after="0" w:line="240" w:lineRule="auto"/>
              <w:jc w:val="center"/>
              <w:rPr>
                <w:rFonts w:ascii="Petrobras Sans" w:eastAsia="Times New Roman" w:hAnsi="Petrobras Sans" w:cs="Petrobras Sans"/>
                <w:color w:val="000000"/>
                <w:sz w:val="17"/>
                <w:szCs w:val="17"/>
                <w:lang w:eastAsia="pt-BR"/>
              </w:rPr>
            </w:pPr>
          </w:p>
        </w:tc>
      </w:tr>
      <w:tr w:rsidR="00DE2699" w14:paraId="78DB3658"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52" w14:textId="77777777" w:rsidR="007E2B87" w:rsidRPr="00605FE5" w:rsidRDefault="007B2BBC" w:rsidP="007E2B87">
            <w:pPr>
              <w:spacing w:after="0" w:line="240" w:lineRule="auto"/>
              <w:ind w:left="4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Captações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5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4.459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5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5.942</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5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1.834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5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10.716</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5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15.156</w:t>
            </w:r>
          </w:p>
        </w:tc>
      </w:tr>
      <w:tr w:rsidR="00DE2699" w14:paraId="78DB365F"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659" w14:textId="77777777" w:rsidR="007E2B87" w:rsidRPr="00605FE5" w:rsidRDefault="007B2BBC" w:rsidP="007E2B87">
            <w:pPr>
              <w:spacing w:after="0" w:line="240" w:lineRule="auto"/>
              <w:ind w:left="4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Amortizações de principal - financiamentos</w:t>
            </w:r>
          </w:p>
        </w:tc>
        <w:tc>
          <w:tcPr>
            <w:tcW w:w="491" w:type="pct"/>
            <w:tcBorders>
              <w:top w:val="nil"/>
              <w:left w:val="nil"/>
              <w:bottom w:val="nil"/>
              <w:right w:val="nil"/>
            </w:tcBorders>
            <w:tcMar>
              <w:top w:w="0" w:type="dxa"/>
              <w:left w:w="60" w:type="dxa"/>
              <w:bottom w:w="0" w:type="dxa"/>
              <w:right w:w="60" w:type="dxa"/>
            </w:tcMar>
            <w:vAlign w:val="center"/>
          </w:tcPr>
          <w:p w14:paraId="78DB365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(8.613)</w:t>
            </w:r>
          </w:p>
        </w:tc>
        <w:tc>
          <w:tcPr>
            <w:tcW w:w="491" w:type="pct"/>
            <w:tcBorders>
              <w:top w:val="nil"/>
              <w:left w:val="nil"/>
              <w:bottom w:val="nil"/>
              <w:right w:val="nil"/>
            </w:tcBorders>
            <w:tcMar>
              <w:top w:w="0" w:type="dxa"/>
              <w:left w:w="60" w:type="dxa"/>
              <w:bottom w:w="0" w:type="dxa"/>
              <w:right w:w="60" w:type="dxa"/>
            </w:tcMar>
            <w:vAlign w:val="center"/>
          </w:tcPr>
          <w:p w14:paraId="78DB365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(4.913)</w:t>
            </w:r>
          </w:p>
        </w:tc>
        <w:tc>
          <w:tcPr>
            <w:tcW w:w="491" w:type="pct"/>
            <w:tcBorders>
              <w:top w:val="nil"/>
              <w:left w:val="nil"/>
              <w:bottom w:val="nil"/>
              <w:right w:val="nil"/>
            </w:tcBorders>
            <w:tcMar>
              <w:top w:w="0" w:type="dxa"/>
              <w:left w:w="60" w:type="dxa"/>
              <w:bottom w:w="0" w:type="dxa"/>
              <w:right w:w="60" w:type="dxa"/>
            </w:tcMar>
            <w:vAlign w:val="center"/>
          </w:tcPr>
          <w:p w14:paraId="78DB365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(8.082)</w:t>
            </w:r>
          </w:p>
        </w:tc>
        <w:tc>
          <w:tcPr>
            <w:tcW w:w="491" w:type="pct"/>
            <w:tcBorders>
              <w:top w:val="nil"/>
              <w:left w:val="nil"/>
              <w:bottom w:val="nil"/>
              <w:right w:val="nil"/>
            </w:tcBorders>
            <w:tcMar>
              <w:top w:w="0" w:type="dxa"/>
              <w:left w:w="60" w:type="dxa"/>
              <w:bottom w:w="0" w:type="dxa"/>
              <w:right w:w="60" w:type="dxa"/>
            </w:tcMar>
            <w:vAlign w:val="center"/>
          </w:tcPr>
          <w:p w14:paraId="78DB365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(21.080)</w:t>
            </w:r>
          </w:p>
        </w:tc>
        <w:tc>
          <w:tcPr>
            <w:tcW w:w="491" w:type="pct"/>
            <w:tcBorders>
              <w:top w:val="nil"/>
              <w:left w:val="nil"/>
              <w:bottom w:val="nil"/>
              <w:right w:val="nil"/>
            </w:tcBorders>
            <w:tcMar>
              <w:top w:w="0" w:type="dxa"/>
              <w:left w:w="60" w:type="dxa"/>
              <w:bottom w:w="0" w:type="dxa"/>
              <w:right w:w="60" w:type="dxa"/>
            </w:tcMar>
            <w:vAlign w:val="center"/>
          </w:tcPr>
          <w:p w14:paraId="78DB365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(47.337)</w:t>
            </w:r>
          </w:p>
        </w:tc>
      </w:tr>
      <w:tr w:rsidR="00DE2699" w14:paraId="78DB3666"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60" w14:textId="77777777" w:rsidR="007E2B87" w:rsidRPr="00605FE5" w:rsidRDefault="007B2BBC" w:rsidP="007E2B87">
            <w:pPr>
              <w:spacing w:after="0" w:line="240" w:lineRule="auto"/>
              <w:ind w:left="4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Amortizações de juros - financiamentos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6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(2.018)</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6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(2.767)</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6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(2.165)</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64"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(9.900)</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65"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(9.664)</w:t>
            </w:r>
          </w:p>
        </w:tc>
      </w:tr>
      <w:tr w:rsidR="00DE2699" w14:paraId="78DB366D"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667" w14:textId="77777777" w:rsidR="007E2B87" w:rsidRPr="00605FE5" w:rsidRDefault="007B2BBC" w:rsidP="007E2B87">
            <w:pPr>
              <w:spacing w:after="0" w:line="240" w:lineRule="auto"/>
              <w:ind w:left="4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Amortizações de arrendamentos</w:t>
            </w:r>
          </w:p>
        </w:tc>
        <w:tc>
          <w:tcPr>
            <w:tcW w:w="491" w:type="pct"/>
            <w:tcBorders>
              <w:top w:val="nil"/>
              <w:left w:val="nil"/>
              <w:bottom w:val="nil"/>
              <w:right w:val="nil"/>
            </w:tcBorders>
            <w:tcMar>
              <w:top w:w="0" w:type="dxa"/>
              <w:left w:w="60" w:type="dxa"/>
              <w:bottom w:w="0" w:type="dxa"/>
              <w:right w:w="60" w:type="dxa"/>
            </w:tcMar>
            <w:vAlign w:val="center"/>
          </w:tcPr>
          <w:p w14:paraId="78DB366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(8.861)</w:t>
            </w:r>
          </w:p>
        </w:tc>
        <w:tc>
          <w:tcPr>
            <w:tcW w:w="491" w:type="pct"/>
            <w:tcBorders>
              <w:top w:val="nil"/>
              <w:left w:val="nil"/>
              <w:bottom w:val="nil"/>
              <w:right w:val="nil"/>
            </w:tcBorders>
            <w:tcMar>
              <w:top w:w="0" w:type="dxa"/>
              <w:left w:w="60" w:type="dxa"/>
              <w:bottom w:w="0" w:type="dxa"/>
              <w:right w:w="60" w:type="dxa"/>
            </w:tcMar>
            <w:vAlign w:val="center"/>
          </w:tcPr>
          <w:p w14:paraId="78DB366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(7.974)</w:t>
            </w:r>
          </w:p>
        </w:tc>
        <w:tc>
          <w:tcPr>
            <w:tcW w:w="491" w:type="pct"/>
            <w:tcBorders>
              <w:top w:val="nil"/>
              <w:left w:val="nil"/>
              <w:bottom w:val="nil"/>
              <w:right w:val="nil"/>
            </w:tcBorders>
            <w:tcMar>
              <w:top w:w="0" w:type="dxa"/>
              <w:left w:w="60" w:type="dxa"/>
              <w:bottom w:w="0" w:type="dxa"/>
              <w:right w:w="60" w:type="dxa"/>
            </w:tcMar>
            <w:vAlign w:val="center"/>
          </w:tcPr>
          <w:p w14:paraId="78DB366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(7.482)</w:t>
            </w:r>
          </w:p>
        </w:tc>
        <w:tc>
          <w:tcPr>
            <w:tcW w:w="491" w:type="pct"/>
            <w:tcBorders>
              <w:top w:val="nil"/>
              <w:left w:val="nil"/>
              <w:bottom w:val="nil"/>
              <w:right w:val="nil"/>
            </w:tcBorders>
            <w:tcMar>
              <w:top w:w="0" w:type="dxa"/>
              <w:left w:w="60" w:type="dxa"/>
              <w:bottom w:w="0" w:type="dxa"/>
              <w:right w:w="60" w:type="dxa"/>
            </w:tcMar>
            <w:vAlign w:val="center"/>
          </w:tcPr>
          <w:p w14:paraId="78DB366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(31.335)</w:t>
            </w:r>
          </w:p>
        </w:tc>
        <w:tc>
          <w:tcPr>
            <w:tcW w:w="491" w:type="pct"/>
            <w:tcBorders>
              <w:top w:val="nil"/>
              <w:left w:val="nil"/>
              <w:bottom w:val="nil"/>
              <w:right w:val="nil"/>
            </w:tcBorders>
            <w:tcMar>
              <w:top w:w="0" w:type="dxa"/>
              <w:left w:w="60" w:type="dxa"/>
              <w:bottom w:w="0" w:type="dxa"/>
              <w:right w:w="60" w:type="dxa"/>
            </w:tcMar>
            <w:vAlign w:val="center"/>
          </w:tcPr>
          <w:p w14:paraId="78DB366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(28.049)</w:t>
            </w:r>
          </w:p>
        </w:tc>
      </w:tr>
      <w:tr w:rsidR="00DE2699" w14:paraId="78DB3674"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6E" w14:textId="77777777" w:rsidR="007E2B87" w:rsidRPr="00605FE5" w:rsidRDefault="007B2BBC" w:rsidP="007E2B87">
            <w:pPr>
              <w:spacing w:after="0" w:line="240" w:lineRule="auto"/>
              <w:ind w:left="4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Dividendos pagos a acionistas da Petrobras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6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(21.724)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7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(23.803)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7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(21.125)</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72"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(97.925)</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73"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(194.200)</w:t>
            </w:r>
          </w:p>
        </w:tc>
      </w:tr>
      <w:tr w:rsidR="00DE2699" w14:paraId="78DB367B" w14:textId="77777777" w:rsidTr="007E2B87">
        <w:tc>
          <w:tcPr>
            <w:tcW w:w="2547" w:type="pct"/>
            <w:tcBorders>
              <w:top w:val="nil"/>
              <w:left w:val="nil"/>
              <w:bottom w:val="nil"/>
              <w:right w:val="nil"/>
            </w:tcBorders>
            <w:tcMar>
              <w:top w:w="0" w:type="dxa"/>
              <w:left w:w="60" w:type="dxa"/>
              <w:bottom w:w="0" w:type="dxa"/>
              <w:right w:w="60" w:type="dxa"/>
            </w:tcMar>
            <w:vAlign w:val="center"/>
          </w:tcPr>
          <w:p w14:paraId="78DB3675" w14:textId="77777777" w:rsidR="007E2B87" w:rsidRPr="00605FE5" w:rsidRDefault="007B2BBC" w:rsidP="007E2B87">
            <w:pPr>
              <w:spacing w:after="0" w:line="240" w:lineRule="auto"/>
              <w:ind w:left="4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Recompra de ações</w:t>
            </w:r>
          </w:p>
        </w:tc>
        <w:tc>
          <w:tcPr>
            <w:tcW w:w="491" w:type="pct"/>
            <w:tcBorders>
              <w:top w:val="nil"/>
              <w:left w:val="nil"/>
              <w:bottom w:val="nil"/>
              <w:right w:val="nil"/>
            </w:tcBorders>
            <w:tcMar>
              <w:top w:w="0" w:type="dxa"/>
              <w:left w:w="60" w:type="dxa"/>
              <w:bottom w:w="0" w:type="dxa"/>
              <w:right w:w="60" w:type="dxa"/>
            </w:tcMar>
            <w:vAlign w:val="center"/>
          </w:tcPr>
          <w:p w14:paraId="78DB3676"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(2.669)</w:t>
            </w:r>
          </w:p>
        </w:tc>
        <w:tc>
          <w:tcPr>
            <w:tcW w:w="491" w:type="pct"/>
            <w:tcBorders>
              <w:top w:val="nil"/>
              <w:left w:val="nil"/>
              <w:bottom w:val="nil"/>
              <w:right w:val="nil"/>
            </w:tcBorders>
            <w:tcMar>
              <w:top w:w="0" w:type="dxa"/>
              <w:left w:w="60" w:type="dxa"/>
              <w:bottom w:w="0" w:type="dxa"/>
              <w:right w:w="60" w:type="dxa"/>
            </w:tcMar>
            <w:vAlign w:val="center"/>
          </w:tcPr>
          <w:p w14:paraId="78DB3677"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(975)</w:t>
            </w:r>
          </w:p>
        </w:tc>
        <w:tc>
          <w:tcPr>
            <w:tcW w:w="491" w:type="pct"/>
            <w:tcBorders>
              <w:top w:val="nil"/>
              <w:left w:val="nil"/>
              <w:bottom w:val="nil"/>
              <w:right w:val="nil"/>
            </w:tcBorders>
            <w:tcMar>
              <w:top w:w="0" w:type="dxa"/>
              <w:left w:w="60" w:type="dxa"/>
              <w:bottom w:w="0" w:type="dxa"/>
              <w:right w:w="60" w:type="dxa"/>
            </w:tcMar>
            <w:vAlign w:val="center"/>
          </w:tcPr>
          <w:p w14:paraId="78DB3678"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1" w:type="pct"/>
            <w:tcBorders>
              <w:top w:val="nil"/>
              <w:left w:val="nil"/>
              <w:bottom w:val="nil"/>
              <w:right w:val="nil"/>
            </w:tcBorders>
            <w:tcMar>
              <w:top w:w="0" w:type="dxa"/>
              <w:left w:w="60" w:type="dxa"/>
              <w:bottom w:w="0" w:type="dxa"/>
              <w:right w:w="60" w:type="dxa"/>
            </w:tcMar>
            <w:vAlign w:val="center"/>
          </w:tcPr>
          <w:p w14:paraId="78DB3679"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(3.644)</w:t>
            </w:r>
          </w:p>
        </w:tc>
        <w:tc>
          <w:tcPr>
            <w:tcW w:w="491" w:type="pct"/>
            <w:tcBorders>
              <w:top w:val="nil"/>
              <w:left w:val="nil"/>
              <w:bottom w:val="nil"/>
              <w:right w:val="nil"/>
            </w:tcBorders>
            <w:tcMar>
              <w:top w:w="0" w:type="dxa"/>
              <w:left w:w="60" w:type="dxa"/>
              <w:bottom w:w="0" w:type="dxa"/>
              <w:right w:w="60" w:type="dxa"/>
            </w:tcMar>
            <w:vAlign w:val="center"/>
          </w:tcPr>
          <w:p w14:paraId="78DB367A"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r>
      <w:tr w:rsidR="00DE2699" w14:paraId="78DB3682" w14:textId="77777777" w:rsidTr="007E2B87">
        <w:tc>
          <w:tcPr>
            <w:tcW w:w="2547" w:type="pct"/>
            <w:tcBorders>
              <w:top w:val="nil"/>
              <w:left w:val="nil"/>
              <w:bottom w:val="nil"/>
              <w:right w:val="nil"/>
            </w:tcBorders>
            <w:shd w:val="solid" w:color="F0F5BF" w:fill="FFFFFF"/>
            <w:tcMar>
              <w:top w:w="0" w:type="dxa"/>
              <w:left w:w="60" w:type="dxa"/>
              <w:bottom w:w="0" w:type="dxa"/>
              <w:right w:w="60" w:type="dxa"/>
            </w:tcMar>
            <w:vAlign w:val="center"/>
          </w:tcPr>
          <w:p w14:paraId="78DB367C" w14:textId="77777777" w:rsidR="007E2B87" w:rsidRPr="00605FE5" w:rsidRDefault="007B2BBC" w:rsidP="007E2B87">
            <w:pPr>
              <w:spacing w:after="0" w:line="240" w:lineRule="auto"/>
              <w:ind w:left="400"/>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Dividendos pagos a acionistas não controladores</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7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7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7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(69)</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80"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(253)</w:t>
            </w:r>
          </w:p>
        </w:tc>
        <w:tc>
          <w:tcPr>
            <w:tcW w:w="491" w:type="pct"/>
            <w:tcBorders>
              <w:top w:val="nil"/>
              <w:left w:val="nil"/>
              <w:bottom w:val="nil"/>
              <w:right w:val="nil"/>
            </w:tcBorders>
            <w:shd w:val="solid" w:color="F0F5BF" w:fill="FFFFFF"/>
            <w:tcMar>
              <w:top w:w="0" w:type="dxa"/>
              <w:left w:w="60" w:type="dxa"/>
              <w:bottom w:w="0" w:type="dxa"/>
              <w:right w:w="60" w:type="dxa"/>
            </w:tcMar>
            <w:vAlign w:val="center"/>
          </w:tcPr>
          <w:p w14:paraId="78DB3681"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(409)</w:t>
            </w:r>
          </w:p>
        </w:tc>
      </w:tr>
      <w:tr w:rsidR="00DE2699" w14:paraId="78DB3689" w14:textId="77777777" w:rsidTr="007E2B87">
        <w:tc>
          <w:tcPr>
            <w:tcW w:w="2547" w:type="pct"/>
            <w:tcBorders>
              <w:top w:val="nil"/>
              <w:left w:val="nil"/>
              <w:bottom w:val="single" w:sz="4" w:space="0" w:color="008542"/>
              <w:right w:val="nil"/>
            </w:tcBorders>
            <w:tcMar>
              <w:top w:w="0" w:type="dxa"/>
              <w:left w:w="60" w:type="dxa"/>
              <w:bottom w:w="0" w:type="dxa"/>
              <w:right w:w="60" w:type="dxa"/>
            </w:tcMar>
            <w:vAlign w:val="center"/>
          </w:tcPr>
          <w:p w14:paraId="78DB3683"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Recursos líquidos gerados (utilizados) pelas atividades de financiamentos</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84"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(38.928)</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85"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(34.742)</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86"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(36.983)</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87"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(153.435)</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88" w14:textId="77777777" w:rsidR="007E2B87" w:rsidRPr="00605FE5" w:rsidRDefault="007B2BBC" w:rsidP="007E2B87">
            <w:pPr>
              <w:spacing w:after="0" w:line="240" w:lineRule="auto"/>
              <w:jc w:val="center"/>
              <w:rPr>
                <w:rFonts w:ascii="Petrobras Sans" w:eastAsia="Times New Roman" w:hAnsi="Petrobras Sans" w:cs="Petrobras Sans"/>
                <w:b/>
                <w:color w:val="262626"/>
                <w:sz w:val="17"/>
                <w:szCs w:val="17"/>
                <w:lang w:eastAsia="pt-BR"/>
              </w:rPr>
            </w:pPr>
            <w:r w:rsidRPr="00605FE5">
              <w:rPr>
                <w:rFonts w:ascii="Petrobras Sans" w:eastAsia="Times New Roman" w:hAnsi="Petrobras Sans" w:cs="Petrobras Sans"/>
                <w:b/>
                <w:color w:val="262626"/>
                <w:sz w:val="17"/>
                <w:szCs w:val="17"/>
                <w:lang w:eastAsia="pt-BR"/>
              </w:rPr>
              <w:t>(264.156)</w:t>
            </w:r>
          </w:p>
        </w:tc>
      </w:tr>
      <w:tr w:rsidR="00DE2699" w14:paraId="78DB3690" w14:textId="77777777" w:rsidTr="007E2B87">
        <w:tc>
          <w:tcPr>
            <w:tcW w:w="254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68A"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Efeito de variação cambial sobre caixa e equivalentes de caixa</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8B"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(1.782)</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8C"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2.751</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8D"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(221)</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8E"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(2.876)</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8F" w14:textId="77777777" w:rsidR="007E2B87" w:rsidRPr="00605FE5" w:rsidRDefault="007B2BBC" w:rsidP="007E2B87">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(3.636)</w:t>
            </w:r>
          </w:p>
        </w:tc>
      </w:tr>
      <w:tr w:rsidR="00DE2699" w14:paraId="78DB3697" w14:textId="77777777" w:rsidTr="007E2B87">
        <w:tc>
          <w:tcPr>
            <w:tcW w:w="2547" w:type="pct"/>
            <w:tcBorders>
              <w:top w:val="nil"/>
              <w:left w:val="nil"/>
              <w:bottom w:val="single" w:sz="4" w:space="0" w:color="008542"/>
              <w:right w:val="nil"/>
            </w:tcBorders>
            <w:tcMar>
              <w:top w:w="0" w:type="dxa"/>
              <w:left w:w="60" w:type="dxa"/>
              <w:bottom w:w="0" w:type="dxa"/>
              <w:right w:w="60" w:type="dxa"/>
            </w:tcMar>
            <w:vAlign w:val="center"/>
          </w:tcPr>
          <w:p w14:paraId="78DB3691"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Aumento (redução) de caixa e equivalentes de caixa no exercício</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92"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971</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93"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10.760</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94"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18.073</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95"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19.890</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96"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(16.759)</w:t>
            </w:r>
          </w:p>
        </w:tc>
      </w:tr>
      <w:tr w:rsidR="00DE2699" w14:paraId="78DB369E" w14:textId="77777777" w:rsidTr="007E2B87">
        <w:tc>
          <w:tcPr>
            <w:tcW w:w="254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698"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Caixa e equivalentes de caixa no início do exercício</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99"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60.642</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9A"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49.882</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9B"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23.650</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9C"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41.723</w:t>
            </w:r>
          </w:p>
        </w:tc>
        <w:tc>
          <w:tcPr>
            <w:tcW w:w="491"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9D"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58.482</w:t>
            </w:r>
          </w:p>
        </w:tc>
      </w:tr>
      <w:tr w:rsidR="00DE2699" w14:paraId="78DB36A5" w14:textId="77777777" w:rsidTr="007E2B87">
        <w:tc>
          <w:tcPr>
            <w:tcW w:w="2547" w:type="pct"/>
            <w:tcBorders>
              <w:top w:val="nil"/>
              <w:left w:val="nil"/>
              <w:bottom w:val="single" w:sz="4" w:space="0" w:color="008542"/>
              <w:right w:val="nil"/>
            </w:tcBorders>
            <w:tcMar>
              <w:top w:w="0" w:type="dxa"/>
              <w:left w:w="60" w:type="dxa"/>
              <w:bottom w:w="0" w:type="dxa"/>
              <w:right w:w="60" w:type="dxa"/>
            </w:tcMar>
            <w:vAlign w:val="center"/>
          </w:tcPr>
          <w:p w14:paraId="78DB369F" w14:textId="77777777" w:rsidR="007E2B87" w:rsidRPr="00605FE5" w:rsidRDefault="007B2BBC" w:rsidP="007E2B87">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Caixa e equivalentes de caixa no fim do exercício</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A0"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61.613</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A1"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60.642</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A2"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41.723</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A3"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61.613</w:t>
            </w:r>
          </w:p>
        </w:tc>
        <w:tc>
          <w:tcPr>
            <w:tcW w:w="491"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6A4" w14:textId="77777777" w:rsidR="007E2B87" w:rsidRPr="00605FE5" w:rsidRDefault="007B2BBC" w:rsidP="007E2B87">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41.723</w:t>
            </w:r>
          </w:p>
        </w:tc>
      </w:tr>
      <w:tr w:rsidR="00DE2699" w14:paraId="78DB36A7" w14:textId="77777777" w:rsidTr="007E2B87">
        <w:tc>
          <w:tcPr>
            <w:tcW w:w="5000" w:type="pct"/>
            <w:gridSpan w:val="6"/>
            <w:tcBorders>
              <w:top w:val="single" w:sz="4" w:space="0" w:color="008542"/>
              <w:left w:val="nil"/>
              <w:bottom w:val="nil"/>
              <w:right w:val="nil"/>
            </w:tcBorders>
            <w:tcMar>
              <w:top w:w="0" w:type="dxa"/>
              <w:left w:w="0" w:type="dxa"/>
              <w:bottom w:w="0" w:type="dxa"/>
              <w:right w:w="0" w:type="dxa"/>
            </w:tcMar>
            <w:vAlign w:val="bottom"/>
          </w:tcPr>
          <w:p w14:paraId="78DB36A6" w14:textId="77777777" w:rsidR="007E2B87" w:rsidRDefault="007E2B87" w:rsidP="007E2B87">
            <w:pPr>
              <w:tabs>
                <w:tab w:val="decimal" w:pos="8304"/>
              </w:tabs>
              <w:spacing w:after="0" w:line="240" w:lineRule="auto"/>
              <w:rPr>
                <w:rFonts w:ascii="Petrobras Sans" w:eastAsia="Times New Roman" w:hAnsi="Petrobras Sans" w:cs="Petrobras Sans"/>
                <w:color w:val="000000"/>
                <w:sz w:val="16"/>
                <w:szCs w:val="20"/>
                <w:lang w:eastAsia="pt-BR"/>
              </w:rPr>
            </w:pPr>
          </w:p>
        </w:tc>
      </w:tr>
    </w:tbl>
    <w:p w14:paraId="1CB2DB67" w14:textId="77777777" w:rsidR="00605FE5" w:rsidRDefault="00605FE5" w:rsidP="004C0B06">
      <w:pPr>
        <w:autoSpaceDE w:val="0"/>
        <w:autoSpaceDN w:val="0"/>
        <w:adjustRightInd w:val="0"/>
        <w:spacing w:after="120" w:line="240" w:lineRule="auto"/>
        <w:rPr>
          <w:rFonts w:ascii="Petrobras Sans" w:hAnsi="Petrobras Sans" w:cs="Century Gothic"/>
          <w:b/>
          <w:bCs/>
          <w:color w:val="008542"/>
          <w:sz w:val="24"/>
          <w:szCs w:val="24"/>
        </w:rPr>
      </w:pPr>
      <w:bookmarkStart w:id="57" w:name="_DMBM_101118"/>
      <w:bookmarkEnd w:id="55"/>
    </w:p>
    <w:p w14:paraId="1E0B87C6" w14:textId="77777777" w:rsidR="00605FE5" w:rsidRDefault="00605FE5" w:rsidP="004C0B06">
      <w:pPr>
        <w:autoSpaceDE w:val="0"/>
        <w:autoSpaceDN w:val="0"/>
        <w:adjustRightInd w:val="0"/>
        <w:spacing w:after="120" w:line="240" w:lineRule="auto"/>
        <w:rPr>
          <w:rFonts w:ascii="Petrobras Sans" w:hAnsi="Petrobras Sans" w:cs="Century Gothic"/>
          <w:b/>
          <w:bCs/>
          <w:color w:val="008542"/>
          <w:sz w:val="24"/>
          <w:szCs w:val="24"/>
        </w:rPr>
      </w:pPr>
    </w:p>
    <w:p w14:paraId="78DB36A9" w14:textId="1497C920" w:rsidR="007A3A8A" w:rsidRPr="00247EF9" w:rsidRDefault="007B2BBC" w:rsidP="004C0B06">
      <w:pPr>
        <w:autoSpaceDE w:val="0"/>
        <w:autoSpaceDN w:val="0"/>
        <w:adjustRightInd w:val="0"/>
        <w:spacing w:after="120" w:line="240" w:lineRule="auto"/>
        <w:rPr>
          <w:rFonts w:ascii="Petrobras Sans" w:hAnsi="Petrobras Sans" w:cs="Century Gothic"/>
          <w:b/>
          <w:bCs/>
          <w:color w:val="008542"/>
          <w:sz w:val="20"/>
          <w:szCs w:val="20"/>
        </w:rPr>
      </w:pPr>
      <w:r w:rsidRPr="00247EF9">
        <w:rPr>
          <w:rFonts w:ascii="Petrobras Sans" w:hAnsi="Petrobras Sans" w:cs="Century Gothic"/>
          <w:b/>
          <w:bCs/>
          <w:color w:val="008542"/>
          <w:sz w:val="24"/>
          <w:szCs w:val="24"/>
        </w:rPr>
        <w:t>Informações contábeis por segmento de negócio</w:t>
      </w:r>
      <w:r w:rsidRPr="00247EF9">
        <w:rPr>
          <w:rFonts w:ascii="Petrobras Sans" w:hAnsi="Petrobras Sans" w:cs="Century Gothic"/>
          <w:b/>
          <w:bCs/>
          <w:color w:val="008542"/>
        </w:rPr>
        <w:t xml:space="preserve"> </w:t>
      </w:r>
    </w:p>
    <w:p w14:paraId="78DB36AA" w14:textId="77777777" w:rsidR="007A3A8A" w:rsidRPr="00247EF9" w:rsidRDefault="007B2BBC" w:rsidP="0016153C">
      <w:pPr>
        <w:autoSpaceDE w:val="0"/>
        <w:autoSpaceDN w:val="0"/>
        <w:adjustRightInd w:val="0"/>
        <w:spacing w:after="120" w:line="240" w:lineRule="auto"/>
        <w:jc w:val="both"/>
        <w:rPr>
          <w:rFonts w:ascii="Petrobras Sans" w:eastAsia="Times New Roman" w:hAnsi="Petrobras Sans" w:cs="Calibri"/>
          <w:bCs/>
          <w:color w:val="000000"/>
          <w:sz w:val="20"/>
          <w:szCs w:val="20"/>
          <w:lang w:eastAsia="pt-BR"/>
        </w:rPr>
      </w:pPr>
      <w:r w:rsidRPr="00247EF9">
        <w:rPr>
          <w:rFonts w:ascii="Petrobras Sans" w:eastAsia="Times New Roman" w:hAnsi="Petrobras Sans" w:cs="Calibri"/>
          <w:bCs/>
          <w:color w:val="000000"/>
          <w:sz w:val="20"/>
          <w:szCs w:val="20"/>
          <w:lang w:eastAsia="pt-BR"/>
        </w:rPr>
        <w:t xml:space="preserve">Tabela </w:t>
      </w:r>
      <w:r>
        <w:rPr>
          <w:rFonts w:ascii="Petrobras Sans" w:eastAsia="Times New Roman" w:hAnsi="Petrobras Sans" w:cs="Calibri"/>
          <w:bCs/>
          <w:color w:val="000000"/>
          <w:sz w:val="20"/>
          <w:szCs w:val="20"/>
          <w:lang w:eastAsia="pt-BR"/>
        </w:rPr>
        <w:t>18</w:t>
      </w:r>
      <w:r w:rsidRPr="00247EF9">
        <w:rPr>
          <w:rFonts w:ascii="Petrobras Sans" w:eastAsia="Times New Roman" w:hAnsi="Petrobras Sans" w:cs="Calibri"/>
          <w:bCs/>
          <w:color w:val="000000"/>
          <w:sz w:val="20"/>
          <w:szCs w:val="20"/>
          <w:lang w:eastAsia="pt-BR"/>
        </w:rPr>
        <w:t xml:space="preserve"> - Demonstração consolidada do resultado por segmento de negócio –</w:t>
      </w:r>
      <w:r w:rsidR="00BA04CC" w:rsidRPr="00247EF9">
        <w:rPr>
          <w:rFonts w:ascii="Petrobras Sans" w:eastAsia="Times New Roman" w:hAnsi="Petrobras Sans" w:cs="Calibri"/>
          <w:bCs/>
          <w:color w:val="000000"/>
          <w:sz w:val="20"/>
          <w:szCs w:val="20"/>
          <w:lang w:eastAsia="pt-BR"/>
        </w:rPr>
        <w:t xml:space="preserve"> </w:t>
      </w:r>
      <w:r>
        <w:rPr>
          <w:rFonts w:ascii="Petrobras Sans" w:eastAsia="Times New Roman" w:hAnsi="Petrobras Sans" w:cs="Calibri"/>
          <w:bCs/>
          <w:color w:val="000000"/>
          <w:sz w:val="20"/>
          <w:szCs w:val="20"/>
          <w:lang w:eastAsia="pt-BR"/>
        </w:rPr>
        <w:t>20</w:t>
      </w:r>
      <w:r w:rsidRPr="00247EF9">
        <w:rPr>
          <w:rFonts w:ascii="Petrobras Sans" w:eastAsia="Times New Roman" w:hAnsi="Petrobras Sans" w:cs="Calibri"/>
          <w:bCs/>
          <w:color w:val="000000"/>
          <w:sz w:val="20"/>
          <w:szCs w:val="20"/>
          <w:lang w:eastAsia="pt-BR"/>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927"/>
        <w:gridCol w:w="927"/>
        <w:gridCol w:w="1144"/>
        <w:gridCol w:w="927"/>
        <w:gridCol w:w="927"/>
        <w:gridCol w:w="1031"/>
      </w:tblGrid>
      <w:tr w:rsidR="00DE2699" w14:paraId="78DB36B2" w14:textId="77777777" w:rsidTr="00862B95">
        <w:tc>
          <w:tcPr>
            <w:tcW w:w="2188"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6AB" w14:textId="77777777" w:rsidR="00862B95" w:rsidRPr="00605FE5" w:rsidRDefault="007B2BBC" w:rsidP="00862B95">
            <w:pPr>
              <w:spacing w:after="0" w:line="240" w:lineRule="auto"/>
              <w:rPr>
                <w:rFonts w:ascii="Petrobras Sans" w:eastAsia="Times New Roman" w:hAnsi="Petrobras Sans" w:cs="Petrobras Sans"/>
                <w:b/>
                <w:color w:val="008542"/>
                <w:sz w:val="17"/>
                <w:szCs w:val="17"/>
                <w:lang w:eastAsia="pt-BR"/>
              </w:rPr>
            </w:pPr>
            <w:bookmarkStart w:id="58" w:name="DOC_TBL00018_1_1"/>
            <w:bookmarkEnd w:id="58"/>
            <w:r w:rsidRPr="00605FE5">
              <w:rPr>
                <w:rFonts w:ascii="Petrobras Sans" w:eastAsia="Times New Roman" w:hAnsi="Petrobras Sans" w:cs="Petrobras Sans"/>
                <w:b/>
                <w:color w:val="008542"/>
                <w:sz w:val="17"/>
                <w:szCs w:val="17"/>
                <w:lang w:eastAsia="pt-BR"/>
              </w:rPr>
              <w:t>R$ milhões</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6AC"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E&amp;P</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6AD"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RTC</w:t>
            </w:r>
          </w:p>
        </w:tc>
        <w:tc>
          <w:tcPr>
            <w:tcW w:w="54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6AE"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GÁS &amp; ENERGIAS DE BAIXO CARBONO</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6AF"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CORP.</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6B0"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ELIMIN.</w:t>
            </w:r>
          </w:p>
        </w:tc>
        <w:tc>
          <w:tcPr>
            <w:tcW w:w="49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6B1"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CONSOLI-DADO</w:t>
            </w:r>
          </w:p>
        </w:tc>
      </w:tr>
      <w:tr w:rsidR="00DE2699" w14:paraId="78DB36BA" w14:textId="77777777" w:rsidTr="00862B95">
        <w:tc>
          <w:tcPr>
            <w:tcW w:w="2188"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B3"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Receita de vendas</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B4"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333.934</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B5"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474.338</w:t>
            </w:r>
          </w:p>
        </w:tc>
        <w:tc>
          <w:tcPr>
            <w:tcW w:w="547"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B6"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55.476</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B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1.819</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B8"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(353.573)</w:t>
            </w:r>
          </w:p>
        </w:tc>
        <w:tc>
          <w:tcPr>
            <w:tcW w:w="49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B9"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511.994</w:t>
            </w:r>
          </w:p>
        </w:tc>
      </w:tr>
      <w:tr w:rsidR="00DE2699" w14:paraId="78DB36C2"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6B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Intersegmentos</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B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330.075</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B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7.065</w:t>
            </w:r>
          </w:p>
        </w:tc>
        <w:tc>
          <w:tcPr>
            <w:tcW w:w="547" w:type="pct"/>
            <w:tcBorders>
              <w:top w:val="single" w:sz="4" w:space="0" w:color="008542"/>
              <w:left w:val="nil"/>
              <w:bottom w:val="nil"/>
              <w:right w:val="nil"/>
            </w:tcBorders>
            <w:tcMar>
              <w:top w:w="0" w:type="dxa"/>
              <w:left w:w="60" w:type="dxa"/>
              <w:bottom w:w="0" w:type="dxa"/>
              <w:right w:w="60" w:type="dxa"/>
            </w:tcMar>
            <w:vAlign w:val="center"/>
          </w:tcPr>
          <w:p w14:paraId="78DB36B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16.388</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B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45</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C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(353.573)</w:t>
            </w:r>
          </w:p>
        </w:tc>
        <w:tc>
          <w:tcPr>
            <w:tcW w:w="495" w:type="pct"/>
            <w:tcBorders>
              <w:top w:val="single" w:sz="4" w:space="0" w:color="008542"/>
              <w:left w:val="nil"/>
              <w:bottom w:val="nil"/>
              <w:right w:val="nil"/>
            </w:tcBorders>
            <w:tcMar>
              <w:top w:w="0" w:type="dxa"/>
              <w:left w:w="60" w:type="dxa"/>
              <w:bottom w:w="0" w:type="dxa"/>
              <w:right w:w="60" w:type="dxa"/>
            </w:tcMar>
            <w:vAlign w:val="center"/>
          </w:tcPr>
          <w:p w14:paraId="78DB36C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r>
      <w:tr w:rsidR="00DE2699" w14:paraId="78DB36CA"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6C3"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Terceiros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C4"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3.859</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C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467.273</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6C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39.088</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C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1.774</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C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6C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511.994</w:t>
            </w:r>
          </w:p>
        </w:tc>
      </w:tr>
      <w:tr w:rsidR="00DE2699" w14:paraId="78DB36D2"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6C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 dos produtos e serviços vendidos</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6C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(135.930)</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6C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(428.258)</w:t>
            </w:r>
          </w:p>
        </w:tc>
        <w:tc>
          <w:tcPr>
            <w:tcW w:w="547" w:type="pct"/>
            <w:tcBorders>
              <w:top w:val="nil"/>
              <w:left w:val="nil"/>
              <w:bottom w:val="single" w:sz="4" w:space="0" w:color="008542"/>
              <w:right w:val="nil"/>
            </w:tcBorders>
            <w:tcMar>
              <w:top w:w="0" w:type="dxa"/>
              <w:left w:w="60" w:type="dxa"/>
              <w:bottom w:w="0" w:type="dxa"/>
              <w:right w:w="60" w:type="dxa"/>
            </w:tcMar>
            <w:vAlign w:val="center"/>
          </w:tcPr>
          <w:p w14:paraId="78DB36C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(28.412)</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6C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(1.842)</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6D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352.381</w:t>
            </w:r>
          </w:p>
        </w:tc>
        <w:tc>
          <w:tcPr>
            <w:tcW w:w="495" w:type="pct"/>
            <w:tcBorders>
              <w:top w:val="nil"/>
              <w:left w:val="nil"/>
              <w:bottom w:val="single" w:sz="4" w:space="0" w:color="008542"/>
              <w:right w:val="nil"/>
            </w:tcBorders>
            <w:tcMar>
              <w:top w:w="0" w:type="dxa"/>
              <w:left w:w="60" w:type="dxa"/>
              <w:bottom w:w="0" w:type="dxa"/>
              <w:right w:w="60" w:type="dxa"/>
            </w:tcMar>
            <w:vAlign w:val="center"/>
          </w:tcPr>
          <w:p w14:paraId="78DB36D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(242.061)</w:t>
            </w:r>
          </w:p>
        </w:tc>
      </w:tr>
      <w:tr w:rsidR="00DE2699" w14:paraId="78DB36DA" w14:textId="77777777" w:rsidTr="00862B95">
        <w:tc>
          <w:tcPr>
            <w:tcW w:w="218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6D3"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bruto</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D4"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198.004</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D5"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46.080</w:t>
            </w:r>
          </w:p>
        </w:tc>
        <w:tc>
          <w:tcPr>
            <w:tcW w:w="547"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D6"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27.064</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D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(23)</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D8"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(1.192)</w:t>
            </w:r>
          </w:p>
        </w:tc>
        <w:tc>
          <w:tcPr>
            <w:tcW w:w="49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6D9"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269.933</w:t>
            </w:r>
          </w:p>
        </w:tc>
      </w:tr>
      <w:tr w:rsidR="00DE2699" w14:paraId="78DB36E2"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6DB"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Despesas</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DC"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(27.586)</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DD"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(20.446)</w:t>
            </w:r>
          </w:p>
        </w:tc>
        <w:tc>
          <w:tcPr>
            <w:tcW w:w="547" w:type="pct"/>
            <w:tcBorders>
              <w:top w:val="single" w:sz="4" w:space="0" w:color="008542"/>
              <w:left w:val="nil"/>
              <w:bottom w:val="nil"/>
              <w:right w:val="nil"/>
            </w:tcBorders>
            <w:tcMar>
              <w:top w:w="0" w:type="dxa"/>
              <w:left w:w="60" w:type="dxa"/>
              <w:bottom w:w="0" w:type="dxa"/>
              <w:right w:w="60" w:type="dxa"/>
            </w:tcMar>
            <w:vAlign w:val="center"/>
          </w:tcPr>
          <w:p w14:paraId="78DB36DE"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(16.898)</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DF"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(14.181)</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6E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w:t>
            </w:r>
          </w:p>
        </w:tc>
        <w:tc>
          <w:tcPr>
            <w:tcW w:w="495" w:type="pct"/>
            <w:tcBorders>
              <w:top w:val="single" w:sz="4" w:space="0" w:color="008542"/>
              <w:left w:val="nil"/>
              <w:bottom w:val="nil"/>
              <w:right w:val="nil"/>
            </w:tcBorders>
            <w:tcMar>
              <w:top w:w="0" w:type="dxa"/>
              <w:left w:w="60" w:type="dxa"/>
              <w:bottom w:w="0" w:type="dxa"/>
              <w:right w:w="60" w:type="dxa"/>
            </w:tcMar>
            <w:vAlign w:val="center"/>
          </w:tcPr>
          <w:p w14:paraId="78DB36E1"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(79.111)</w:t>
            </w:r>
          </w:p>
        </w:tc>
      </w:tr>
      <w:tr w:rsidR="00DE2699" w14:paraId="78DB36EA"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6E3"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Vendas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E4"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(58)</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E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(10.763)</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6E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(14.168)</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E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(174)</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E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6E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(25.163)</w:t>
            </w:r>
          </w:p>
        </w:tc>
      </w:tr>
      <w:tr w:rsidR="00DE2699" w14:paraId="78DB36F2"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6E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Gerais e administrativas </w:t>
            </w:r>
          </w:p>
        </w:tc>
        <w:tc>
          <w:tcPr>
            <w:tcW w:w="443" w:type="pct"/>
            <w:tcBorders>
              <w:top w:val="nil"/>
              <w:left w:val="nil"/>
              <w:bottom w:val="nil"/>
              <w:right w:val="nil"/>
            </w:tcBorders>
            <w:tcMar>
              <w:top w:w="0" w:type="dxa"/>
              <w:left w:w="60" w:type="dxa"/>
              <w:bottom w:w="0" w:type="dxa"/>
              <w:right w:w="60" w:type="dxa"/>
            </w:tcMar>
            <w:vAlign w:val="center"/>
          </w:tcPr>
          <w:p w14:paraId="78DB36E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(364)</w:t>
            </w:r>
          </w:p>
        </w:tc>
        <w:tc>
          <w:tcPr>
            <w:tcW w:w="443" w:type="pct"/>
            <w:tcBorders>
              <w:top w:val="nil"/>
              <w:left w:val="nil"/>
              <w:bottom w:val="nil"/>
              <w:right w:val="nil"/>
            </w:tcBorders>
            <w:tcMar>
              <w:top w:w="0" w:type="dxa"/>
              <w:left w:w="60" w:type="dxa"/>
              <w:bottom w:w="0" w:type="dxa"/>
              <w:right w:w="60" w:type="dxa"/>
            </w:tcMar>
            <w:vAlign w:val="center"/>
          </w:tcPr>
          <w:p w14:paraId="78DB36E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(1.639)</w:t>
            </w:r>
          </w:p>
        </w:tc>
        <w:tc>
          <w:tcPr>
            <w:tcW w:w="547" w:type="pct"/>
            <w:tcBorders>
              <w:top w:val="nil"/>
              <w:left w:val="nil"/>
              <w:bottom w:val="nil"/>
              <w:right w:val="nil"/>
            </w:tcBorders>
            <w:tcMar>
              <w:top w:w="0" w:type="dxa"/>
              <w:left w:w="60" w:type="dxa"/>
              <w:bottom w:w="0" w:type="dxa"/>
              <w:right w:w="60" w:type="dxa"/>
            </w:tcMar>
            <w:vAlign w:val="center"/>
          </w:tcPr>
          <w:p w14:paraId="78DB36E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(403)</w:t>
            </w:r>
          </w:p>
        </w:tc>
        <w:tc>
          <w:tcPr>
            <w:tcW w:w="443" w:type="pct"/>
            <w:tcBorders>
              <w:top w:val="nil"/>
              <w:left w:val="nil"/>
              <w:bottom w:val="nil"/>
              <w:right w:val="nil"/>
            </w:tcBorders>
            <w:tcMar>
              <w:top w:w="0" w:type="dxa"/>
              <w:left w:w="60" w:type="dxa"/>
              <w:bottom w:w="0" w:type="dxa"/>
              <w:right w:w="60" w:type="dxa"/>
            </w:tcMar>
            <w:vAlign w:val="center"/>
          </w:tcPr>
          <w:p w14:paraId="78DB36E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(5.546)</w:t>
            </w:r>
          </w:p>
        </w:tc>
        <w:tc>
          <w:tcPr>
            <w:tcW w:w="443" w:type="pct"/>
            <w:tcBorders>
              <w:top w:val="nil"/>
              <w:left w:val="nil"/>
              <w:bottom w:val="nil"/>
              <w:right w:val="nil"/>
            </w:tcBorders>
            <w:tcMar>
              <w:top w:w="0" w:type="dxa"/>
              <w:left w:w="60" w:type="dxa"/>
              <w:bottom w:w="0" w:type="dxa"/>
              <w:right w:w="60" w:type="dxa"/>
            </w:tcMar>
            <w:vAlign w:val="center"/>
          </w:tcPr>
          <w:p w14:paraId="78DB36F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tcMar>
              <w:top w:w="0" w:type="dxa"/>
              <w:left w:w="60" w:type="dxa"/>
              <w:bottom w:w="0" w:type="dxa"/>
              <w:right w:w="60" w:type="dxa"/>
            </w:tcMar>
            <w:vAlign w:val="center"/>
          </w:tcPr>
          <w:p w14:paraId="78DB36F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(7.952)</w:t>
            </w:r>
          </w:p>
        </w:tc>
      </w:tr>
      <w:tr w:rsidR="00DE2699" w14:paraId="78DB36FA"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6F3"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exploratórios p/ extração de petróleo e gás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F4"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(4.892)</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F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6F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F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6F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6F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(4.892)</w:t>
            </w:r>
          </w:p>
        </w:tc>
      </w:tr>
      <w:tr w:rsidR="00DE2699" w14:paraId="78DB3702"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6F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com pesquisa e desenvolvimento tecnológico</w:t>
            </w:r>
          </w:p>
        </w:tc>
        <w:tc>
          <w:tcPr>
            <w:tcW w:w="443" w:type="pct"/>
            <w:tcBorders>
              <w:top w:val="nil"/>
              <w:left w:val="nil"/>
              <w:bottom w:val="nil"/>
              <w:right w:val="nil"/>
            </w:tcBorders>
            <w:tcMar>
              <w:top w:w="0" w:type="dxa"/>
              <w:left w:w="60" w:type="dxa"/>
              <w:bottom w:w="0" w:type="dxa"/>
              <w:right w:w="60" w:type="dxa"/>
            </w:tcMar>
            <w:vAlign w:val="center"/>
          </w:tcPr>
          <w:p w14:paraId="78DB36F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(2.829)</w:t>
            </w:r>
          </w:p>
        </w:tc>
        <w:tc>
          <w:tcPr>
            <w:tcW w:w="443" w:type="pct"/>
            <w:tcBorders>
              <w:top w:val="nil"/>
              <w:left w:val="nil"/>
              <w:bottom w:val="nil"/>
              <w:right w:val="nil"/>
            </w:tcBorders>
            <w:tcMar>
              <w:top w:w="0" w:type="dxa"/>
              <w:left w:w="60" w:type="dxa"/>
              <w:bottom w:w="0" w:type="dxa"/>
              <w:right w:w="60" w:type="dxa"/>
            </w:tcMar>
            <w:vAlign w:val="center"/>
          </w:tcPr>
          <w:p w14:paraId="78DB36F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(82)</w:t>
            </w:r>
          </w:p>
        </w:tc>
        <w:tc>
          <w:tcPr>
            <w:tcW w:w="547" w:type="pct"/>
            <w:tcBorders>
              <w:top w:val="nil"/>
              <w:left w:val="nil"/>
              <w:bottom w:val="nil"/>
              <w:right w:val="nil"/>
            </w:tcBorders>
            <w:tcMar>
              <w:top w:w="0" w:type="dxa"/>
              <w:left w:w="60" w:type="dxa"/>
              <w:bottom w:w="0" w:type="dxa"/>
              <w:right w:w="60" w:type="dxa"/>
            </w:tcMar>
            <w:vAlign w:val="center"/>
          </w:tcPr>
          <w:p w14:paraId="78DB36F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(28)</w:t>
            </w:r>
          </w:p>
        </w:tc>
        <w:tc>
          <w:tcPr>
            <w:tcW w:w="443" w:type="pct"/>
            <w:tcBorders>
              <w:top w:val="nil"/>
              <w:left w:val="nil"/>
              <w:bottom w:val="nil"/>
              <w:right w:val="nil"/>
            </w:tcBorders>
            <w:tcMar>
              <w:top w:w="0" w:type="dxa"/>
              <w:left w:w="60" w:type="dxa"/>
              <w:bottom w:w="0" w:type="dxa"/>
              <w:right w:w="60" w:type="dxa"/>
            </w:tcMar>
            <w:vAlign w:val="center"/>
          </w:tcPr>
          <w:p w14:paraId="78DB36F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(680)</w:t>
            </w:r>
          </w:p>
        </w:tc>
        <w:tc>
          <w:tcPr>
            <w:tcW w:w="443" w:type="pct"/>
            <w:tcBorders>
              <w:top w:val="nil"/>
              <w:left w:val="nil"/>
              <w:bottom w:val="nil"/>
              <w:right w:val="nil"/>
            </w:tcBorders>
            <w:tcMar>
              <w:top w:w="0" w:type="dxa"/>
              <w:left w:w="60" w:type="dxa"/>
              <w:bottom w:w="0" w:type="dxa"/>
              <w:right w:w="60" w:type="dxa"/>
            </w:tcMar>
            <w:vAlign w:val="center"/>
          </w:tcPr>
          <w:p w14:paraId="78DB370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tcMar>
              <w:top w:w="0" w:type="dxa"/>
              <w:left w:w="60" w:type="dxa"/>
              <w:bottom w:w="0" w:type="dxa"/>
              <w:right w:w="60" w:type="dxa"/>
            </w:tcMar>
            <w:vAlign w:val="center"/>
          </w:tcPr>
          <w:p w14:paraId="78DB370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(3.619)</w:t>
            </w:r>
          </w:p>
        </w:tc>
      </w:tr>
      <w:tr w:rsidR="00DE2699" w14:paraId="78DB370A"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03"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Tributárias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04"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(2.218)</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0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(202)</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70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(233)</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0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(1.791)</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0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70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(4.444)</w:t>
            </w:r>
          </w:p>
        </w:tc>
      </w:tr>
      <w:tr w:rsidR="00DE2699" w14:paraId="78DB3712"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70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Reversão (Perda), líquida, no valor de recuperação de ativos - </w:t>
            </w:r>
            <w:r w:rsidRPr="00424C4C">
              <w:rPr>
                <w:rFonts w:ascii="Petrobras Sans" w:eastAsia="Times New Roman" w:hAnsi="Petrobras Sans" w:cs="Petrobras Sans"/>
                <w:i/>
                <w:iCs/>
                <w:color w:val="000000"/>
                <w:sz w:val="17"/>
                <w:szCs w:val="17"/>
                <w:lang w:eastAsia="pt-BR"/>
              </w:rPr>
              <w:t>Impairment</w:t>
            </w:r>
          </w:p>
        </w:tc>
        <w:tc>
          <w:tcPr>
            <w:tcW w:w="443" w:type="pct"/>
            <w:tcBorders>
              <w:top w:val="nil"/>
              <w:left w:val="nil"/>
              <w:bottom w:val="nil"/>
              <w:right w:val="nil"/>
            </w:tcBorders>
            <w:tcMar>
              <w:top w:w="0" w:type="dxa"/>
              <w:left w:w="60" w:type="dxa"/>
              <w:bottom w:w="0" w:type="dxa"/>
              <w:right w:w="60" w:type="dxa"/>
            </w:tcMar>
            <w:vAlign w:val="center"/>
          </w:tcPr>
          <w:p w14:paraId="78DB370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(10.301)</w:t>
            </w:r>
          </w:p>
        </w:tc>
        <w:tc>
          <w:tcPr>
            <w:tcW w:w="443" w:type="pct"/>
            <w:tcBorders>
              <w:top w:val="nil"/>
              <w:left w:val="nil"/>
              <w:bottom w:val="nil"/>
              <w:right w:val="nil"/>
            </w:tcBorders>
            <w:tcMar>
              <w:top w:w="0" w:type="dxa"/>
              <w:left w:w="60" w:type="dxa"/>
              <w:bottom w:w="0" w:type="dxa"/>
              <w:right w:w="60" w:type="dxa"/>
            </w:tcMar>
            <w:vAlign w:val="center"/>
          </w:tcPr>
          <w:p w14:paraId="78DB370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(2.559)</w:t>
            </w:r>
          </w:p>
        </w:tc>
        <w:tc>
          <w:tcPr>
            <w:tcW w:w="547" w:type="pct"/>
            <w:tcBorders>
              <w:top w:val="nil"/>
              <w:left w:val="nil"/>
              <w:bottom w:val="nil"/>
              <w:right w:val="nil"/>
            </w:tcBorders>
            <w:tcMar>
              <w:top w:w="0" w:type="dxa"/>
              <w:left w:w="60" w:type="dxa"/>
              <w:bottom w:w="0" w:type="dxa"/>
              <w:right w:w="60" w:type="dxa"/>
            </w:tcMar>
            <w:vAlign w:val="center"/>
          </w:tcPr>
          <w:p w14:paraId="78DB370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(397)</w:t>
            </w:r>
          </w:p>
        </w:tc>
        <w:tc>
          <w:tcPr>
            <w:tcW w:w="443" w:type="pct"/>
            <w:tcBorders>
              <w:top w:val="nil"/>
              <w:left w:val="nil"/>
              <w:bottom w:val="nil"/>
              <w:right w:val="nil"/>
            </w:tcBorders>
            <w:tcMar>
              <w:top w:w="0" w:type="dxa"/>
              <w:left w:w="60" w:type="dxa"/>
              <w:bottom w:w="0" w:type="dxa"/>
              <w:right w:w="60" w:type="dxa"/>
            </w:tcMar>
            <w:vAlign w:val="center"/>
          </w:tcPr>
          <w:p w14:paraId="78DB370F"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146</w:t>
            </w:r>
          </w:p>
        </w:tc>
        <w:tc>
          <w:tcPr>
            <w:tcW w:w="443" w:type="pct"/>
            <w:tcBorders>
              <w:top w:val="nil"/>
              <w:left w:val="nil"/>
              <w:bottom w:val="nil"/>
              <w:right w:val="nil"/>
            </w:tcBorders>
            <w:tcMar>
              <w:top w:w="0" w:type="dxa"/>
              <w:left w:w="60" w:type="dxa"/>
              <w:bottom w:w="0" w:type="dxa"/>
              <w:right w:w="60" w:type="dxa"/>
            </w:tcMar>
            <w:vAlign w:val="center"/>
          </w:tcPr>
          <w:p w14:paraId="78DB371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tcMar>
              <w:top w:w="0" w:type="dxa"/>
              <w:left w:w="60" w:type="dxa"/>
              <w:bottom w:w="0" w:type="dxa"/>
              <w:right w:w="60" w:type="dxa"/>
            </w:tcMar>
            <w:vAlign w:val="center"/>
          </w:tcPr>
          <w:p w14:paraId="78DB371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(13.111)</w:t>
            </w:r>
          </w:p>
        </w:tc>
      </w:tr>
      <w:tr w:rsidR="00DE2699" w14:paraId="78DB371A"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13"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Outras receitas (despesas) operacionais líquidas</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14"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(6.924)</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1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(5.201)</w:t>
            </w:r>
          </w:p>
        </w:tc>
        <w:tc>
          <w:tcPr>
            <w:tcW w:w="54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1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(1.669)</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1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(6.136)</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1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1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(19.930)</w:t>
            </w:r>
          </w:p>
        </w:tc>
      </w:tr>
      <w:tr w:rsidR="00DE2699" w14:paraId="78DB3722" w14:textId="77777777" w:rsidTr="00862B95">
        <w:tc>
          <w:tcPr>
            <w:tcW w:w="2188" w:type="pct"/>
            <w:tcBorders>
              <w:top w:val="nil"/>
              <w:left w:val="nil"/>
              <w:bottom w:val="single" w:sz="4" w:space="0" w:color="008542"/>
              <w:right w:val="nil"/>
            </w:tcBorders>
            <w:tcMar>
              <w:top w:w="0" w:type="dxa"/>
              <w:left w:w="60" w:type="dxa"/>
              <w:bottom w:w="0" w:type="dxa"/>
              <w:right w:w="60" w:type="dxa"/>
            </w:tcMar>
            <w:vAlign w:val="center"/>
          </w:tcPr>
          <w:p w14:paraId="78DB371B"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 resultado financeiro, das participações e impostos</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1C"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170.418</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1D"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25.634</w:t>
            </w:r>
          </w:p>
        </w:tc>
        <w:tc>
          <w:tcPr>
            <w:tcW w:w="547"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1E"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10.166</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1F"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(14.204)</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2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(1.192)</w:t>
            </w:r>
          </w:p>
        </w:tc>
        <w:tc>
          <w:tcPr>
            <w:tcW w:w="49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21"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190.822</w:t>
            </w:r>
          </w:p>
        </w:tc>
      </w:tr>
      <w:tr w:rsidR="00DE2699" w14:paraId="78DB372A" w14:textId="77777777" w:rsidTr="00862B95">
        <w:tc>
          <w:tcPr>
            <w:tcW w:w="2188"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23"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Resultado financeiro líquido </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24"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2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4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2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2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(11.861)</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2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2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(11.861)</w:t>
            </w:r>
          </w:p>
        </w:tc>
      </w:tr>
      <w:tr w:rsidR="00DE2699" w14:paraId="78DB3732"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72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de participações em investidas por equivalência patrimonial</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2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2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(1.562)</w:t>
            </w:r>
          </w:p>
        </w:tc>
        <w:tc>
          <w:tcPr>
            <w:tcW w:w="547" w:type="pct"/>
            <w:tcBorders>
              <w:top w:val="nil"/>
              <w:left w:val="nil"/>
              <w:bottom w:val="single" w:sz="4" w:space="0" w:color="008542"/>
              <w:right w:val="nil"/>
            </w:tcBorders>
            <w:tcMar>
              <w:top w:w="0" w:type="dxa"/>
              <w:left w:w="60" w:type="dxa"/>
              <w:bottom w:w="0" w:type="dxa"/>
              <w:right w:w="60" w:type="dxa"/>
            </w:tcMar>
            <w:vAlign w:val="center"/>
          </w:tcPr>
          <w:p w14:paraId="78DB372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52</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2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48</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3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single" w:sz="4" w:space="0" w:color="008542"/>
              <w:right w:val="nil"/>
            </w:tcBorders>
            <w:tcMar>
              <w:top w:w="0" w:type="dxa"/>
              <w:left w:w="60" w:type="dxa"/>
              <w:bottom w:w="0" w:type="dxa"/>
              <w:right w:w="60" w:type="dxa"/>
            </w:tcMar>
            <w:vAlign w:val="center"/>
          </w:tcPr>
          <w:p w14:paraId="78DB373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(1.480)</w:t>
            </w:r>
          </w:p>
        </w:tc>
      </w:tr>
      <w:tr w:rsidR="00DE2699" w14:paraId="78DB373A" w14:textId="77777777" w:rsidTr="00862B95">
        <w:tc>
          <w:tcPr>
            <w:tcW w:w="218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33"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dos impostos</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34"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170.400</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35"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24.072</w:t>
            </w:r>
          </w:p>
        </w:tc>
        <w:tc>
          <w:tcPr>
            <w:tcW w:w="547"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36"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10.218</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3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(26.017)</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38"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(1.192)</w:t>
            </w:r>
          </w:p>
        </w:tc>
        <w:tc>
          <w:tcPr>
            <w:tcW w:w="49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39"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177.481</w:t>
            </w:r>
          </w:p>
        </w:tc>
      </w:tr>
      <w:tr w:rsidR="00DE2699" w14:paraId="78DB3742"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73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Imposto de renda e contribuição social</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3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(57.942)</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3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(8.716)</w:t>
            </w:r>
          </w:p>
        </w:tc>
        <w:tc>
          <w:tcPr>
            <w:tcW w:w="547"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3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(3.456)</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3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17.394</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4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405</w:t>
            </w:r>
          </w:p>
        </w:tc>
        <w:tc>
          <w:tcPr>
            <w:tcW w:w="49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4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(52.315)</w:t>
            </w:r>
          </w:p>
        </w:tc>
      </w:tr>
      <w:tr w:rsidR="00DE2699" w14:paraId="78DB374A" w14:textId="77777777" w:rsidTr="00862B95">
        <w:tc>
          <w:tcPr>
            <w:tcW w:w="218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43"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líquido (prejuízo)</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44"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112.458</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45"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15.356</w:t>
            </w:r>
          </w:p>
        </w:tc>
        <w:tc>
          <w:tcPr>
            <w:tcW w:w="547"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46"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6.762</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4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(8.623)</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48"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(787)</w:t>
            </w:r>
          </w:p>
        </w:tc>
        <w:tc>
          <w:tcPr>
            <w:tcW w:w="49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49"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125.166</w:t>
            </w:r>
          </w:p>
        </w:tc>
      </w:tr>
      <w:tr w:rsidR="00DE2699" w14:paraId="78DB3752"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74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Atribuível aos:</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4C"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4D"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547" w:type="pct"/>
            <w:tcBorders>
              <w:top w:val="single" w:sz="4" w:space="0" w:color="008542"/>
              <w:left w:val="nil"/>
              <w:bottom w:val="nil"/>
              <w:right w:val="nil"/>
            </w:tcBorders>
            <w:tcMar>
              <w:top w:w="0" w:type="dxa"/>
              <w:left w:w="60" w:type="dxa"/>
              <w:bottom w:w="0" w:type="dxa"/>
              <w:right w:w="60" w:type="dxa"/>
            </w:tcMar>
            <w:vAlign w:val="center"/>
          </w:tcPr>
          <w:p w14:paraId="78DB374E"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4F"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50"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95" w:type="pct"/>
            <w:tcBorders>
              <w:top w:val="single" w:sz="4" w:space="0" w:color="008542"/>
              <w:left w:val="nil"/>
              <w:bottom w:val="nil"/>
              <w:right w:val="nil"/>
            </w:tcBorders>
            <w:tcMar>
              <w:top w:w="0" w:type="dxa"/>
              <w:left w:w="60" w:type="dxa"/>
              <w:bottom w:w="0" w:type="dxa"/>
              <w:right w:w="60" w:type="dxa"/>
            </w:tcMar>
            <w:vAlign w:val="center"/>
          </w:tcPr>
          <w:p w14:paraId="78DB3751"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r>
      <w:tr w:rsidR="00DE2699" w14:paraId="78DB375A"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53"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da Petrobras</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54"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112.480</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5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15.356</w:t>
            </w:r>
          </w:p>
        </w:tc>
        <w:tc>
          <w:tcPr>
            <w:tcW w:w="54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5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6.409</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5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(8.852)</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5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(787)</w:t>
            </w:r>
          </w:p>
        </w:tc>
        <w:tc>
          <w:tcPr>
            <w:tcW w:w="49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5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124.606</w:t>
            </w:r>
          </w:p>
        </w:tc>
      </w:tr>
      <w:tr w:rsidR="00DE2699" w14:paraId="78DB3762" w14:textId="77777777" w:rsidTr="00862B95">
        <w:tc>
          <w:tcPr>
            <w:tcW w:w="2188" w:type="pct"/>
            <w:tcBorders>
              <w:top w:val="nil"/>
              <w:left w:val="nil"/>
              <w:bottom w:val="single" w:sz="4" w:space="0" w:color="008542"/>
              <w:right w:val="nil"/>
            </w:tcBorders>
            <w:tcMar>
              <w:top w:w="0" w:type="dxa"/>
              <w:left w:w="60" w:type="dxa"/>
              <w:bottom w:w="0" w:type="dxa"/>
              <w:right w:w="60" w:type="dxa"/>
            </w:tcMar>
            <w:vAlign w:val="center"/>
          </w:tcPr>
          <w:p w14:paraId="78DB375B"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não controladores</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5C"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5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47"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5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353</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5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229</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6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6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560</w:t>
            </w:r>
          </w:p>
        </w:tc>
      </w:tr>
    </w:tbl>
    <w:p w14:paraId="1A46BBEF" w14:textId="77777777" w:rsidR="00605FE5" w:rsidRDefault="00605FE5" w:rsidP="004C0B06">
      <w:pPr>
        <w:autoSpaceDE w:val="0"/>
        <w:autoSpaceDN w:val="0"/>
        <w:adjustRightInd w:val="0"/>
        <w:spacing w:before="120" w:after="120" w:line="240" w:lineRule="auto"/>
        <w:jc w:val="both"/>
        <w:rPr>
          <w:rFonts w:ascii="Petrobras Sans" w:eastAsia="Times New Roman" w:hAnsi="Petrobras Sans" w:cs="Calibri"/>
          <w:bCs/>
          <w:color w:val="000000"/>
          <w:sz w:val="20"/>
          <w:szCs w:val="20"/>
          <w:lang w:eastAsia="pt-BR"/>
        </w:rPr>
      </w:pPr>
    </w:p>
    <w:p w14:paraId="78DB3763" w14:textId="3B6484C8" w:rsidR="007A3A8A" w:rsidRPr="00247EF9" w:rsidRDefault="007B2BBC" w:rsidP="004C0B06">
      <w:pPr>
        <w:autoSpaceDE w:val="0"/>
        <w:autoSpaceDN w:val="0"/>
        <w:adjustRightInd w:val="0"/>
        <w:spacing w:before="120" w:after="120" w:line="240" w:lineRule="auto"/>
        <w:jc w:val="both"/>
        <w:rPr>
          <w:rFonts w:ascii="Petrobras Sans" w:eastAsia="Times New Roman" w:hAnsi="Petrobras Sans" w:cs="Calibri"/>
          <w:bCs/>
          <w:color w:val="000000"/>
          <w:sz w:val="20"/>
          <w:szCs w:val="20"/>
          <w:lang w:eastAsia="pt-BR"/>
        </w:rPr>
      </w:pPr>
      <w:r w:rsidRPr="00247EF9">
        <w:rPr>
          <w:rFonts w:ascii="Petrobras Sans" w:eastAsia="Times New Roman" w:hAnsi="Petrobras Sans" w:cs="Calibri"/>
          <w:bCs/>
          <w:color w:val="000000"/>
          <w:sz w:val="20"/>
          <w:szCs w:val="20"/>
          <w:lang w:eastAsia="pt-BR"/>
        </w:rPr>
        <w:t xml:space="preserve">Tabela </w:t>
      </w:r>
      <w:r>
        <w:rPr>
          <w:rFonts w:ascii="Petrobras Sans" w:eastAsia="Times New Roman" w:hAnsi="Petrobras Sans" w:cs="Calibri"/>
          <w:bCs/>
          <w:color w:val="000000"/>
          <w:sz w:val="20"/>
          <w:szCs w:val="20"/>
          <w:lang w:eastAsia="pt-BR"/>
        </w:rPr>
        <w:t>19</w:t>
      </w:r>
      <w:r w:rsidRPr="00247EF9">
        <w:rPr>
          <w:rFonts w:ascii="Petrobras Sans" w:eastAsia="Times New Roman" w:hAnsi="Petrobras Sans" w:cs="Calibri"/>
          <w:bCs/>
          <w:color w:val="000000"/>
          <w:sz w:val="20"/>
          <w:szCs w:val="20"/>
          <w:lang w:eastAsia="pt-BR"/>
        </w:rPr>
        <w:t xml:space="preserve"> - Demonstração consolidada do resultado por segmento de negócio – </w:t>
      </w:r>
      <w:r>
        <w:rPr>
          <w:rFonts w:ascii="Petrobras Sans" w:eastAsia="Times New Roman" w:hAnsi="Petrobras Sans" w:cs="Calibri"/>
          <w:bCs/>
          <w:color w:val="000000"/>
          <w:sz w:val="20"/>
          <w:szCs w:val="20"/>
          <w:lang w:eastAsia="pt-BR"/>
        </w:rPr>
        <w:t>20</w:t>
      </w:r>
      <w:r w:rsidRPr="00247EF9">
        <w:rPr>
          <w:rFonts w:ascii="Petrobras Sans" w:eastAsia="Times New Roman" w:hAnsi="Petrobras Sans" w:cs="Calibri"/>
          <w:bCs/>
          <w:color w:val="000000"/>
          <w:sz w:val="20"/>
          <w:szCs w:val="20"/>
          <w:lang w:eastAsia="pt-BR"/>
        </w:rPr>
        <w:t>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927"/>
        <w:gridCol w:w="927"/>
        <w:gridCol w:w="1144"/>
        <w:gridCol w:w="927"/>
        <w:gridCol w:w="927"/>
        <w:gridCol w:w="1031"/>
      </w:tblGrid>
      <w:tr w:rsidR="00DE2699" w14:paraId="78DB376B" w14:textId="77777777" w:rsidTr="00862B95">
        <w:tc>
          <w:tcPr>
            <w:tcW w:w="2188"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764" w14:textId="77777777" w:rsidR="00862B95" w:rsidRPr="00605FE5" w:rsidRDefault="007B2BBC" w:rsidP="00862B95">
            <w:pPr>
              <w:spacing w:after="0" w:line="240" w:lineRule="auto"/>
              <w:rPr>
                <w:rFonts w:ascii="Petrobras Sans" w:eastAsia="Times New Roman" w:hAnsi="Petrobras Sans" w:cs="Petrobras Sans"/>
                <w:b/>
                <w:color w:val="008542"/>
                <w:sz w:val="17"/>
                <w:szCs w:val="17"/>
                <w:lang w:eastAsia="pt-BR"/>
              </w:rPr>
            </w:pPr>
            <w:bookmarkStart w:id="59" w:name="DOC_TBL00019_1_1"/>
            <w:bookmarkEnd w:id="59"/>
            <w:r w:rsidRPr="00605FE5">
              <w:rPr>
                <w:rFonts w:ascii="Petrobras Sans" w:eastAsia="Times New Roman" w:hAnsi="Petrobras Sans" w:cs="Petrobras Sans"/>
                <w:b/>
                <w:color w:val="008542"/>
                <w:sz w:val="17"/>
                <w:szCs w:val="17"/>
                <w:lang w:eastAsia="pt-BR"/>
              </w:rPr>
              <w:t>R$ milhões</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765"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E&amp;P</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766"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RTC</w:t>
            </w:r>
          </w:p>
        </w:tc>
        <w:tc>
          <w:tcPr>
            <w:tcW w:w="547"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767"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GÁS &amp; ENERGIAS DE BAIXO CARBONO</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768"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CORP.</w:t>
            </w:r>
          </w:p>
        </w:tc>
        <w:tc>
          <w:tcPr>
            <w:tcW w:w="443"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769"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ELIMIN.</w:t>
            </w:r>
          </w:p>
        </w:tc>
        <w:tc>
          <w:tcPr>
            <w:tcW w:w="49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76A" w14:textId="77777777" w:rsidR="00862B95" w:rsidRPr="00605FE5" w:rsidRDefault="007B2BBC" w:rsidP="00862B95">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CONSOLI-DADO</w:t>
            </w:r>
          </w:p>
        </w:tc>
      </w:tr>
      <w:tr w:rsidR="00DE2699" w14:paraId="78DB3773" w14:textId="77777777" w:rsidTr="00862B95">
        <w:tc>
          <w:tcPr>
            <w:tcW w:w="2188"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6C"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Receita de vendas</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6D"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401.204</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6E"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584.697</w:t>
            </w:r>
          </w:p>
        </w:tc>
        <w:tc>
          <w:tcPr>
            <w:tcW w:w="547"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6F"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77.867</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7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2.636</w:t>
            </w:r>
          </w:p>
        </w:tc>
        <w:tc>
          <w:tcPr>
            <w:tcW w:w="44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71"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(425.148)</w:t>
            </w:r>
          </w:p>
        </w:tc>
        <w:tc>
          <w:tcPr>
            <w:tcW w:w="49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72"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641.256</w:t>
            </w:r>
          </w:p>
        </w:tc>
      </w:tr>
      <w:tr w:rsidR="00DE2699" w14:paraId="78DB377B"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77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Intersegmentos</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7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394.457</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7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10.050</w:t>
            </w:r>
          </w:p>
        </w:tc>
        <w:tc>
          <w:tcPr>
            <w:tcW w:w="547" w:type="pct"/>
            <w:tcBorders>
              <w:top w:val="single" w:sz="4" w:space="0" w:color="008542"/>
              <w:left w:val="nil"/>
              <w:bottom w:val="nil"/>
              <w:right w:val="nil"/>
            </w:tcBorders>
            <w:tcMar>
              <w:top w:w="0" w:type="dxa"/>
              <w:left w:w="60" w:type="dxa"/>
              <w:bottom w:w="0" w:type="dxa"/>
              <w:right w:w="60" w:type="dxa"/>
            </w:tcMar>
            <w:vAlign w:val="center"/>
          </w:tcPr>
          <w:p w14:paraId="78DB377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20.600</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7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41</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7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(425.148)</w:t>
            </w:r>
          </w:p>
        </w:tc>
        <w:tc>
          <w:tcPr>
            <w:tcW w:w="495" w:type="pct"/>
            <w:tcBorders>
              <w:top w:val="single" w:sz="4" w:space="0" w:color="008542"/>
              <w:left w:val="nil"/>
              <w:bottom w:val="nil"/>
              <w:right w:val="nil"/>
            </w:tcBorders>
            <w:tcMar>
              <w:top w:w="0" w:type="dxa"/>
              <w:left w:w="60" w:type="dxa"/>
              <w:bottom w:w="0" w:type="dxa"/>
              <w:right w:w="60" w:type="dxa"/>
            </w:tcMar>
            <w:vAlign w:val="center"/>
          </w:tcPr>
          <w:p w14:paraId="78DB377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r>
      <w:tr w:rsidR="00DE2699" w14:paraId="78DB3783"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7C"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Terceiros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7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6.747</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7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574.647</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77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57.267</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8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2.595</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8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782"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641.256</w:t>
            </w:r>
          </w:p>
        </w:tc>
      </w:tr>
      <w:tr w:rsidR="00DE2699" w14:paraId="78DB378B"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78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 dos produtos e serviços vendidos</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8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(157.146)</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8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(510.933)</w:t>
            </w:r>
          </w:p>
        </w:tc>
        <w:tc>
          <w:tcPr>
            <w:tcW w:w="547" w:type="pct"/>
            <w:tcBorders>
              <w:top w:val="nil"/>
              <w:left w:val="nil"/>
              <w:bottom w:val="single" w:sz="4" w:space="0" w:color="008542"/>
              <w:right w:val="nil"/>
            </w:tcBorders>
            <w:tcMar>
              <w:top w:w="0" w:type="dxa"/>
              <w:left w:w="60" w:type="dxa"/>
              <w:bottom w:w="0" w:type="dxa"/>
              <w:right w:w="60" w:type="dxa"/>
            </w:tcMar>
            <w:vAlign w:val="center"/>
          </w:tcPr>
          <w:p w14:paraId="78DB378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(54.570)</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8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(2.689)</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8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418.182</w:t>
            </w:r>
          </w:p>
        </w:tc>
        <w:tc>
          <w:tcPr>
            <w:tcW w:w="495" w:type="pct"/>
            <w:tcBorders>
              <w:top w:val="nil"/>
              <w:left w:val="nil"/>
              <w:bottom w:val="single" w:sz="4" w:space="0" w:color="008542"/>
              <w:right w:val="nil"/>
            </w:tcBorders>
            <w:tcMar>
              <w:top w:w="0" w:type="dxa"/>
              <w:left w:w="60" w:type="dxa"/>
              <w:bottom w:w="0" w:type="dxa"/>
              <w:right w:w="60" w:type="dxa"/>
            </w:tcMar>
            <w:vAlign w:val="center"/>
          </w:tcPr>
          <w:p w14:paraId="78DB378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(307.156)</w:t>
            </w:r>
          </w:p>
        </w:tc>
      </w:tr>
      <w:tr w:rsidR="00DE2699" w14:paraId="78DB3793" w14:textId="77777777" w:rsidTr="00862B95">
        <w:tc>
          <w:tcPr>
            <w:tcW w:w="218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8C"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bruto</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8D"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244.058</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8E"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73.764</w:t>
            </w:r>
          </w:p>
        </w:tc>
        <w:tc>
          <w:tcPr>
            <w:tcW w:w="547"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8F"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23.297</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9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(53)</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91"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(6.966)</w:t>
            </w:r>
          </w:p>
        </w:tc>
        <w:tc>
          <w:tcPr>
            <w:tcW w:w="49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92"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334.100</w:t>
            </w:r>
          </w:p>
        </w:tc>
      </w:tr>
      <w:tr w:rsidR="00DE2699" w14:paraId="78DB379B"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794"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Despesas</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95"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3.994</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96"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(16.030)</w:t>
            </w:r>
          </w:p>
        </w:tc>
        <w:tc>
          <w:tcPr>
            <w:tcW w:w="547" w:type="pct"/>
            <w:tcBorders>
              <w:top w:val="single" w:sz="4" w:space="0" w:color="008542"/>
              <w:left w:val="nil"/>
              <w:bottom w:val="nil"/>
              <w:right w:val="nil"/>
            </w:tcBorders>
            <w:tcMar>
              <w:top w:w="0" w:type="dxa"/>
              <w:left w:w="60" w:type="dxa"/>
              <w:bottom w:w="0" w:type="dxa"/>
              <w:right w:w="60" w:type="dxa"/>
            </w:tcMar>
            <w:vAlign w:val="center"/>
          </w:tcPr>
          <w:p w14:paraId="78DB379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(15.233)</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98"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(13.787)</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799"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(80)</w:t>
            </w:r>
          </w:p>
        </w:tc>
        <w:tc>
          <w:tcPr>
            <w:tcW w:w="495" w:type="pct"/>
            <w:tcBorders>
              <w:top w:val="single" w:sz="4" w:space="0" w:color="008542"/>
              <w:left w:val="nil"/>
              <w:bottom w:val="nil"/>
              <w:right w:val="nil"/>
            </w:tcBorders>
            <w:tcMar>
              <w:top w:w="0" w:type="dxa"/>
              <w:left w:w="60" w:type="dxa"/>
              <w:bottom w:w="0" w:type="dxa"/>
              <w:right w:w="60" w:type="dxa"/>
            </w:tcMar>
            <w:vAlign w:val="center"/>
          </w:tcPr>
          <w:p w14:paraId="78DB379A"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(41.136)</w:t>
            </w:r>
          </w:p>
        </w:tc>
      </w:tr>
      <w:tr w:rsidR="00DE2699" w14:paraId="78DB37A3"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9C"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Vendas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9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(111)</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9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(9.503)</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79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(15.369)</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A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(385)</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A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(80)</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7A2"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(25.448)</w:t>
            </w:r>
          </w:p>
        </w:tc>
      </w:tr>
      <w:tr w:rsidR="00DE2699" w14:paraId="78DB37AB"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7A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Gerais e administrativas </w:t>
            </w:r>
          </w:p>
        </w:tc>
        <w:tc>
          <w:tcPr>
            <w:tcW w:w="443" w:type="pct"/>
            <w:tcBorders>
              <w:top w:val="nil"/>
              <w:left w:val="nil"/>
              <w:bottom w:val="nil"/>
              <w:right w:val="nil"/>
            </w:tcBorders>
            <w:tcMar>
              <w:top w:w="0" w:type="dxa"/>
              <w:left w:w="60" w:type="dxa"/>
              <w:bottom w:w="0" w:type="dxa"/>
              <w:right w:w="60" w:type="dxa"/>
            </w:tcMar>
            <w:vAlign w:val="center"/>
          </w:tcPr>
          <w:p w14:paraId="78DB37A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(248)</w:t>
            </w:r>
          </w:p>
        </w:tc>
        <w:tc>
          <w:tcPr>
            <w:tcW w:w="443" w:type="pct"/>
            <w:tcBorders>
              <w:top w:val="nil"/>
              <w:left w:val="nil"/>
              <w:bottom w:val="nil"/>
              <w:right w:val="nil"/>
            </w:tcBorders>
            <w:tcMar>
              <w:top w:w="0" w:type="dxa"/>
              <w:left w:w="60" w:type="dxa"/>
              <w:bottom w:w="0" w:type="dxa"/>
              <w:right w:w="60" w:type="dxa"/>
            </w:tcMar>
            <w:vAlign w:val="center"/>
          </w:tcPr>
          <w:p w14:paraId="78DB37A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(1.425)</w:t>
            </w:r>
          </w:p>
        </w:tc>
        <w:tc>
          <w:tcPr>
            <w:tcW w:w="547" w:type="pct"/>
            <w:tcBorders>
              <w:top w:val="nil"/>
              <w:left w:val="nil"/>
              <w:bottom w:val="nil"/>
              <w:right w:val="nil"/>
            </w:tcBorders>
            <w:tcMar>
              <w:top w:w="0" w:type="dxa"/>
              <w:left w:w="60" w:type="dxa"/>
              <w:bottom w:w="0" w:type="dxa"/>
              <w:right w:w="60" w:type="dxa"/>
            </w:tcMar>
            <w:vAlign w:val="center"/>
          </w:tcPr>
          <w:p w14:paraId="78DB37A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(317)</w:t>
            </w:r>
          </w:p>
        </w:tc>
        <w:tc>
          <w:tcPr>
            <w:tcW w:w="443" w:type="pct"/>
            <w:tcBorders>
              <w:top w:val="nil"/>
              <w:left w:val="nil"/>
              <w:bottom w:val="nil"/>
              <w:right w:val="nil"/>
            </w:tcBorders>
            <w:tcMar>
              <w:top w:w="0" w:type="dxa"/>
              <w:left w:w="60" w:type="dxa"/>
              <w:bottom w:w="0" w:type="dxa"/>
              <w:right w:w="60" w:type="dxa"/>
            </w:tcMar>
            <w:vAlign w:val="center"/>
          </w:tcPr>
          <w:p w14:paraId="78DB37A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(4.887)</w:t>
            </w:r>
          </w:p>
        </w:tc>
        <w:tc>
          <w:tcPr>
            <w:tcW w:w="443" w:type="pct"/>
            <w:tcBorders>
              <w:top w:val="nil"/>
              <w:left w:val="nil"/>
              <w:bottom w:val="nil"/>
              <w:right w:val="nil"/>
            </w:tcBorders>
            <w:tcMar>
              <w:top w:w="0" w:type="dxa"/>
              <w:left w:w="60" w:type="dxa"/>
              <w:bottom w:w="0" w:type="dxa"/>
              <w:right w:w="60" w:type="dxa"/>
            </w:tcMar>
            <w:vAlign w:val="center"/>
          </w:tcPr>
          <w:p w14:paraId="78DB37A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tcMar>
              <w:top w:w="0" w:type="dxa"/>
              <w:left w:w="60" w:type="dxa"/>
              <w:bottom w:w="0" w:type="dxa"/>
              <w:right w:w="60" w:type="dxa"/>
            </w:tcMar>
            <w:vAlign w:val="center"/>
          </w:tcPr>
          <w:p w14:paraId="78DB37A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(6.877)</w:t>
            </w:r>
          </w:p>
        </w:tc>
      </w:tr>
      <w:tr w:rsidR="00DE2699" w14:paraId="78DB37B3"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AC"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exploratórios p/ extração de petróleo e gás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A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(4.616)</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A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7A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B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B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7B2"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(4.616)</w:t>
            </w:r>
          </w:p>
        </w:tc>
      </w:tr>
      <w:tr w:rsidR="00DE2699" w14:paraId="78DB37BB"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7B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com pesquisa e desenvolvimento tecnológico</w:t>
            </w:r>
          </w:p>
        </w:tc>
        <w:tc>
          <w:tcPr>
            <w:tcW w:w="443" w:type="pct"/>
            <w:tcBorders>
              <w:top w:val="nil"/>
              <w:left w:val="nil"/>
              <w:bottom w:val="nil"/>
              <w:right w:val="nil"/>
            </w:tcBorders>
            <w:tcMar>
              <w:top w:w="0" w:type="dxa"/>
              <w:left w:w="60" w:type="dxa"/>
              <w:bottom w:w="0" w:type="dxa"/>
              <w:right w:w="60" w:type="dxa"/>
            </w:tcMar>
            <w:vAlign w:val="center"/>
          </w:tcPr>
          <w:p w14:paraId="78DB37B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(3.483)</w:t>
            </w:r>
          </w:p>
        </w:tc>
        <w:tc>
          <w:tcPr>
            <w:tcW w:w="443" w:type="pct"/>
            <w:tcBorders>
              <w:top w:val="nil"/>
              <w:left w:val="nil"/>
              <w:bottom w:val="nil"/>
              <w:right w:val="nil"/>
            </w:tcBorders>
            <w:tcMar>
              <w:top w:w="0" w:type="dxa"/>
              <w:left w:w="60" w:type="dxa"/>
              <w:bottom w:w="0" w:type="dxa"/>
              <w:right w:w="60" w:type="dxa"/>
            </w:tcMar>
            <w:vAlign w:val="center"/>
          </w:tcPr>
          <w:p w14:paraId="78DB37B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(26)</w:t>
            </w:r>
          </w:p>
        </w:tc>
        <w:tc>
          <w:tcPr>
            <w:tcW w:w="547" w:type="pct"/>
            <w:tcBorders>
              <w:top w:val="nil"/>
              <w:left w:val="nil"/>
              <w:bottom w:val="nil"/>
              <w:right w:val="nil"/>
            </w:tcBorders>
            <w:tcMar>
              <w:top w:w="0" w:type="dxa"/>
              <w:left w:w="60" w:type="dxa"/>
              <w:bottom w:w="0" w:type="dxa"/>
              <w:right w:w="60" w:type="dxa"/>
            </w:tcMar>
            <w:vAlign w:val="center"/>
          </w:tcPr>
          <w:p w14:paraId="78DB37B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(30)</w:t>
            </w:r>
          </w:p>
        </w:tc>
        <w:tc>
          <w:tcPr>
            <w:tcW w:w="443" w:type="pct"/>
            <w:tcBorders>
              <w:top w:val="nil"/>
              <w:left w:val="nil"/>
              <w:bottom w:val="nil"/>
              <w:right w:val="nil"/>
            </w:tcBorders>
            <w:tcMar>
              <w:top w:w="0" w:type="dxa"/>
              <w:left w:w="60" w:type="dxa"/>
              <w:bottom w:w="0" w:type="dxa"/>
              <w:right w:w="60" w:type="dxa"/>
            </w:tcMar>
            <w:vAlign w:val="center"/>
          </w:tcPr>
          <w:p w14:paraId="78DB37B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(548)</w:t>
            </w:r>
          </w:p>
        </w:tc>
        <w:tc>
          <w:tcPr>
            <w:tcW w:w="443" w:type="pct"/>
            <w:tcBorders>
              <w:top w:val="nil"/>
              <w:left w:val="nil"/>
              <w:bottom w:val="nil"/>
              <w:right w:val="nil"/>
            </w:tcBorders>
            <w:tcMar>
              <w:top w:w="0" w:type="dxa"/>
              <w:left w:w="60" w:type="dxa"/>
              <w:bottom w:w="0" w:type="dxa"/>
              <w:right w:w="60" w:type="dxa"/>
            </w:tcMar>
            <w:vAlign w:val="center"/>
          </w:tcPr>
          <w:p w14:paraId="78DB37B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tcMar>
              <w:top w:w="0" w:type="dxa"/>
              <w:left w:w="60" w:type="dxa"/>
              <w:bottom w:w="0" w:type="dxa"/>
              <w:right w:w="60" w:type="dxa"/>
            </w:tcMar>
            <w:vAlign w:val="center"/>
          </w:tcPr>
          <w:p w14:paraId="78DB37B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(4.087)</w:t>
            </w:r>
          </w:p>
        </w:tc>
      </w:tr>
      <w:tr w:rsidR="00DE2699" w14:paraId="78DB37C3"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BC"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Tributárias</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B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(410)</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B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(160)</w:t>
            </w:r>
          </w:p>
        </w:tc>
        <w:tc>
          <w:tcPr>
            <w:tcW w:w="547" w:type="pct"/>
            <w:tcBorders>
              <w:top w:val="nil"/>
              <w:left w:val="nil"/>
              <w:bottom w:val="nil"/>
              <w:right w:val="nil"/>
            </w:tcBorders>
            <w:shd w:val="solid" w:color="F0F5BF" w:fill="FFFFFF"/>
            <w:tcMar>
              <w:top w:w="0" w:type="dxa"/>
              <w:left w:w="60" w:type="dxa"/>
              <w:bottom w:w="0" w:type="dxa"/>
              <w:right w:w="60" w:type="dxa"/>
            </w:tcMar>
            <w:vAlign w:val="center"/>
          </w:tcPr>
          <w:p w14:paraId="78DB37B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(223)</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C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(1.479)</w:t>
            </w:r>
          </w:p>
        </w:tc>
        <w:tc>
          <w:tcPr>
            <w:tcW w:w="443" w:type="pct"/>
            <w:tcBorders>
              <w:top w:val="nil"/>
              <w:left w:val="nil"/>
              <w:bottom w:val="nil"/>
              <w:right w:val="nil"/>
            </w:tcBorders>
            <w:shd w:val="solid" w:color="F0F5BF" w:fill="FFFFFF"/>
            <w:tcMar>
              <w:top w:w="0" w:type="dxa"/>
              <w:left w:w="60" w:type="dxa"/>
              <w:bottom w:w="0" w:type="dxa"/>
              <w:right w:w="60" w:type="dxa"/>
            </w:tcMar>
            <w:vAlign w:val="center"/>
          </w:tcPr>
          <w:p w14:paraId="78DB37C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shd w:val="solid" w:color="F0F5BF" w:fill="FFFFFF"/>
            <w:tcMar>
              <w:top w:w="0" w:type="dxa"/>
              <w:left w:w="60" w:type="dxa"/>
              <w:bottom w:w="0" w:type="dxa"/>
              <w:right w:w="60" w:type="dxa"/>
            </w:tcMar>
            <w:vAlign w:val="center"/>
          </w:tcPr>
          <w:p w14:paraId="78DB37C2"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(2.272)</w:t>
            </w:r>
          </w:p>
        </w:tc>
      </w:tr>
      <w:tr w:rsidR="00DE2699" w14:paraId="78DB37CB"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7C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Reversão (Perda), líquida, no valor de recuperação de ativos - </w:t>
            </w:r>
            <w:r w:rsidRPr="00424C4C">
              <w:rPr>
                <w:rFonts w:ascii="Petrobras Sans" w:eastAsia="Times New Roman" w:hAnsi="Petrobras Sans" w:cs="Petrobras Sans"/>
                <w:i/>
                <w:iCs/>
                <w:color w:val="000000"/>
                <w:sz w:val="17"/>
                <w:szCs w:val="17"/>
                <w:lang w:eastAsia="pt-BR"/>
              </w:rPr>
              <w:t>Impairment</w:t>
            </w:r>
          </w:p>
        </w:tc>
        <w:tc>
          <w:tcPr>
            <w:tcW w:w="443" w:type="pct"/>
            <w:tcBorders>
              <w:top w:val="nil"/>
              <w:left w:val="nil"/>
              <w:bottom w:val="nil"/>
              <w:right w:val="nil"/>
            </w:tcBorders>
            <w:tcMar>
              <w:top w:w="0" w:type="dxa"/>
              <w:left w:w="60" w:type="dxa"/>
              <w:bottom w:w="0" w:type="dxa"/>
              <w:right w:w="60" w:type="dxa"/>
            </w:tcMar>
            <w:vAlign w:val="center"/>
          </w:tcPr>
          <w:p w14:paraId="78DB37C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(6.361)</w:t>
            </w:r>
          </w:p>
        </w:tc>
        <w:tc>
          <w:tcPr>
            <w:tcW w:w="443" w:type="pct"/>
            <w:tcBorders>
              <w:top w:val="nil"/>
              <w:left w:val="nil"/>
              <w:bottom w:val="nil"/>
              <w:right w:val="nil"/>
            </w:tcBorders>
            <w:tcMar>
              <w:top w:w="0" w:type="dxa"/>
              <w:left w:w="60" w:type="dxa"/>
              <w:bottom w:w="0" w:type="dxa"/>
              <w:right w:w="60" w:type="dxa"/>
            </w:tcMar>
            <w:vAlign w:val="center"/>
          </w:tcPr>
          <w:p w14:paraId="78DB37C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(495)</w:t>
            </w:r>
          </w:p>
        </w:tc>
        <w:tc>
          <w:tcPr>
            <w:tcW w:w="547" w:type="pct"/>
            <w:tcBorders>
              <w:top w:val="nil"/>
              <w:left w:val="nil"/>
              <w:bottom w:val="nil"/>
              <w:right w:val="nil"/>
            </w:tcBorders>
            <w:tcMar>
              <w:top w:w="0" w:type="dxa"/>
              <w:left w:w="60" w:type="dxa"/>
              <w:bottom w:w="0" w:type="dxa"/>
              <w:right w:w="60" w:type="dxa"/>
            </w:tcMar>
            <w:vAlign w:val="center"/>
          </w:tcPr>
          <w:p w14:paraId="78DB37C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w:t>
            </w:r>
          </w:p>
        </w:tc>
        <w:tc>
          <w:tcPr>
            <w:tcW w:w="443" w:type="pct"/>
            <w:tcBorders>
              <w:top w:val="nil"/>
              <w:left w:val="nil"/>
              <w:bottom w:val="nil"/>
              <w:right w:val="nil"/>
            </w:tcBorders>
            <w:tcMar>
              <w:top w:w="0" w:type="dxa"/>
              <w:left w:w="60" w:type="dxa"/>
              <w:bottom w:w="0" w:type="dxa"/>
              <w:right w:w="60" w:type="dxa"/>
            </w:tcMar>
            <w:vAlign w:val="center"/>
          </w:tcPr>
          <w:p w14:paraId="78DB37C8"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w:t>
            </w:r>
          </w:p>
        </w:tc>
        <w:tc>
          <w:tcPr>
            <w:tcW w:w="443" w:type="pct"/>
            <w:tcBorders>
              <w:top w:val="nil"/>
              <w:left w:val="nil"/>
              <w:bottom w:val="nil"/>
              <w:right w:val="nil"/>
            </w:tcBorders>
            <w:tcMar>
              <w:top w:w="0" w:type="dxa"/>
              <w:left w:w="60" w:type="dxa"/>
              <w:bottom w:w="0" w:type="dxa"/>
              <w:right w:w="60" w:type="dxa"/>
            </w:tcMar>
            <w:vAlign w:val="center"/>
          </w:tcPr>
          <w:p w14:paraId="78DB37C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nil"/>
              <w:right w:val="nil"/>
            </w:tcBorders>
            <w:tcMar>
              <w:top w:w="0" w:type="dxa"/>
              <w:left w:w="60" w:type="dxa"/>
              <w:bottom w:w="0" w:type="dxa"/>
              <w:right w:w="60" w:type="dxa"/>
            </w:tcMar>
            <w:vAlign w:val="center"/>
          </w:tcPr>
          <w:p w14:paraId="78DB37C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(6.859)</w:t>
            </w:r>
          </w:p>
        </w:tc>
      </w:tr>
      <w:tr w:rsidR="00DE2699" w14:paraId="78DB37D3"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7CC"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Outras receitas (despesas) operacionais líquidas</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C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19.223</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C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(4.421)</w:t>
            </w:r>
          </w:p>
        </w:tc>
        <w:tc>
          <w:tcPr>
            <w:tcW w:w="54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C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702</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D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(6.481)</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D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D2"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9.023</w:t>
            </w:r>
          </w:p>
        </w:tc>
      </w:tr>
      <w:tr w:rsidR="00DE2699" w14:paraId="78DB37DB" w14:textId="77777777" w:rsidTr="00862B95">
        <w:tc>
          <w:tcPr>
            <w:tcW w:w="2188" w:type="pct"/>
            <w:tcBorders>
              <w:top w:val="nil"/>
              <w:left w:val="nil"/>
              <w:bottom w:val="single" w:sz="4" w:space="0" w:color="008542"/>
              <w:right w:val="nil"/>
            </w:tcBorders>
            <w:tcMar>
              <w:top w:w="0" w:type="dxa"/>
              <w:left w:w="60" w:type="dxa"/>
              <w:bottom w:w="0" w:type="dxa"/>
              <w:right w:w="60" w:type="dxa"/>
            </w:tcMar>
            <w:vAlign w:val="center"/>
          </w:tcPr>
          <w:p w14:paraId="78DB37D4"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 resultado financeiro, das participações e impostos</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D5"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248.052</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D6"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57.734</w:t>
            </w:r>
          </w:p>
        </w:tc>
        <w:tc>
          <w:tcPr>
            <w:tcW w:w="547"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D7"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8.064</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D8"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(13.840)</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D9"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(7.046)</w:t>
            </w:r>
          </w:p>
        </w:tc>
        <w:tc>
          <w:tcPr>
            <w:tcW w:w="49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DA"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292.964</w:t>
            </w:r>
          </w:p>
        </w:tc>
      </w:tr>
      <w:tr w:rsidR="00DE2699" w14:paraId="78DB37E3" w14:textId="77777777" w:rsidTr="00862B95">
        <w:tc>
          <w:tcPr>
            <w:tcW w:w="2188"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DC"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Resultado financeiro líquido </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D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D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47"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D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E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(19.257)</w:t>
            </w:r>
          </w:p>
        </w:tc>
        <w:tc>
          <w:tcPr>
            <w:tcW w:w="44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E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7E2"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(19.257)</w:t>
            </w:r>
          </w:p>
        </w:tc>
      </w:tr>
      <w:tr w:rsidR="00DE2699" w14:paraId="78DB37EB" w14:textId="77777777" w:rsidTr="00862B95">
        <w:tc>
          <w:tcPr>
            <w:tcW w:w="2188" w:type="pct"/>
            <w:tcBorders>
              <w:top w:val="nil"/>
              <w:left w:val="nil"/>
              <w:bottom w:val="nil"/>
              <w:right w:val="nil"/>
            </w:tcBorders>
            <w:tcMar>
              <w:top w:w="0" w:type="dxa"/>
              <w:left w:w="60" w:type="dxa"/>
              <w:bottom w:w="0" w:type="dxa"/>
              <w:right w:w="60" w:type="dxa"/>
            </w:tcMar>
            <w:vAlign w:val="center"/>
          </w:tcPr>
          <w:p w14:paraId="78DB37E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de participações em investidas por equivalência patrimonial</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E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863</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E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38</w:t>
            </w:r>
          </w:p>
        </w:tc>
        <w:tc>
          <w:tcPr>
            <w:tcW w:w="547" w:type="pct"/>
            <w:tcBorders>
              <w:top w:val="nil"/>
              <w:left w:val="nil"/>
              <w:bottom w:val="single" w:sz="4" w:space="0" w:color="008542"/>
              <w:right w:val="nil"/>
            </w:tcBorders>
            <w:tcMar>
              <w:top w:w="0" w:type="dxa"/>
              <w:left w:w="60" w:type="dxa"/>
              <w:bottom w:w="0" w:type="dxa"/>
              <w:right w:w="60" w:type="dxa"/>
            </w:tcMar>
            <w:vAlign w:val="center"/>
          </w:tcPr>
          <w:p w14:paraId="78DB37E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417</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E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(27)</w:t>
            </w:r>
          </w:p>
        </w:tc>
        <w:tc>
          <w:tcPr>
            <w:tcW w:w="443" w:type="pct"/>
            <w:tcBorders>
              <w:top w:val="nil"/>
              <w:left w:val="nil"/>
              <w:bottom w:val="single" w:sz="4" w:space="0" w:color="008542"/>
              <w:right w:val="nil"/>
            </w:tcBorders>
            <w:tcMar>
              <w:top w:w="0" w:type="dxa"/>
              <w:left w:w="60" w:type="dxa"/>
              <w:bottom w:w="0" w:type="dxa"/>
              <w:right w:w="60" w:type="dxa"/>
            </w:tcMar>
            <w:vAlign w:val="center"/>
          </w:tcPr>
          <w:p w14:paraId="78DB37E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nil"/>
              <w:left w:val="nil"/>
              <w:bottom w:val="single" w:sz="4" w:space="0" w:color="008542"/>
              <w:right w:val="nil"/>
            </w:tcBorders>
            <w:tcMar>
              <w:top w:w="0" w:type="dxa"/>
              <w:left w:w="60" w:type="dxa"/>
              <w:bottom w:w="0" w:type="dxa"/>
              <w:right w:w="60" w:type="dxa"/>
            </w:tcMar>
            <w:vAlign w:val="center"/>
          </w:tcPr>
          <w:p w14:paraId="78DB37E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1.291</w:t>
            </w:r>
          </w:p>
        </w:tc>
      </w:tr>
      <w:tr w:rsidR="00DE2699" w14:paraId="78DB37F3" w14:textId="77777777" w:rsidTr="00862B95">
        <w:tc>
          <w:tcPr>
            <w:tcW w:w="218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EC"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dos impostos</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ED"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248.915</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EE"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57.772</w:t>
            </w:r>
          </w:p>
        </w:tc>
        <w:tc>
          <w:tcPr>
            <w:tcW w:w="547"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EF"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8.481</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F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(33.124)</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F1"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(7.046)</w:t>
            </w:r>
          </w:p>
        </w:tc>
        <w:tc>
          <w:tcPr>
            <w:tcW w:w="49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F2"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274.998</w:t>
            </w:r>
          </w:p>
        </w:tc>
      </w:tr>
      <w:tr w:rsidR="00DE2699" w14:paraId="78DB37FB"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7F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Imposto de renda e contribuição social</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F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(84.338)</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F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(19.630)</w:t>
            </w:r>
          </w:p>
        </w:tc>
        <w:tc>
          <w:tcPr>
            <w:tcW w:w="547"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F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(2.742)</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F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18.321</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F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2.396</w:t>
            </w:r>
          </w:p>
        </w:tc>
        <w:tc>
          <w:tcPr>
            <w:tcW w:w="49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7F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(85.993)</w:t>
            </w:r>
          </w:p>
        </w:tc>
      </w:tr>
      <w:tr w:rsidR="00DE2699" w14:paraId="78DB3803" w14:textId="77777777" w:rsidTr="00862B95">
        <w:tc>
          <w:tcPr>
            <w:tcW w:w="2188"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7FC" w14:textId="77777777" w:rsidR="00862B95" w:rsidRPr="00605FE5" w:rsidRDefault="007B2BBC" w:rsidP="00862B95">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líquido (prejuízo)</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FD"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164.577</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FE"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38.142</w:t>
            </w:r>
          </w:p>
        </w:tc>
        <w:tc>
          <w:tcPr>
            <w:tcW w:w="547"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7FF"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5.739</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00"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(14.803)</w:t>
            </w:r>
          </w:p>
        </w:tc>
        <w:tc>
          <w:tcPr>
            <w:tcW w:w="443"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01"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(4.650)</w:t>
            </w:r>
          </w:p>
        </w:tc>
        <w:tc>
          <w:tcPr>
            <w:tcW w:w="49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02" w14:textId="77777777" w:rsidR="00862B95" w:rsidRPr="00605FE5" w:rsidRDefault="007B2BBC" w:rsidP="00862B95">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189.005</w:t>
            </w:r>
          </w:p>
        </w:tc>
      </w:tr>
      <w:tr w:rsidR="00DE2699" w14:paraId="78DB380B" w14:textId="77777777" w:rsidTr="00862B95">
        <w:tc>
          <w:tcPr>
            <w:tcW w:w="2188" w:type="pct"/>
            <w:tcBorders>
              <w:top w:val="single" w:sz="4" w:space="0" w:color="008542"/>
              <w:left w:val="nil"/>
              <w:bottom w:val="nil"/>
              <w:right w:val="nil"/>
            </w:tcBorders>
            <w:tcMar>
              <w:top w:w="0" w:type="dxa"/>
              <w:left w:w="60" w:type="dxa"/>
              <w:bottom w:w="0" w:type="dxa"/>
              <w:right w:w="60" w:type="dxa"/>
            </w:tcMar>
            <w:vAlign w:val="center"/>
          </w:tcPr>
          <w:p w14:paraId="78DB380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Atribuível aos:</w:t>
            </w: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805"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806"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547" w:type="pct"/>
            <w:tcBorders>
              <w:top w:val="single" w:sz="4" w:space="0" w:color="008542"/>
              <w:left w:val="nil"/>
              <w:bottom w:val="nil"/>
              <w:right w:val="nil"/>
            </w:tcBorders>
            <w:tcMar>
              <w:top w:w="0" w:type="dxa"/>
              <w:left w:w="60" w:type="dxa"/>
              <w:bottom w:w="0" w:type="dxa"/>
              <w:right w:w="60" w:type="dxa"/>
            </w:tcMar>
            <w:vAlign w:val="center"/>
          </w:tcPr>
          <w:p w14:paraId="78DB3807"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808"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43" w:type="pct"/>
            <w:tcBorders>
              <w:top w:val="single" w:sz="4" w:space="0" w:color="008542"/>
              <w:left w:val="nil"/>
              <w:bottom w:val="nil"/>
              <w:right w:val="nil"/>
            </w:tcBorders>
            <w:tcMar>
              <w:top w:w="0" w:type="dxa"/>
              <w:left w:w="60" w:type="dxa"/>
              <w:bottom w:w="0" w:type="dxa"/>
              <w:right w:w="60" w:type="dxa"/>
            </w:tcMar>
            <w:vAlign w:val="center"/>
          </w:tcPr>
          <w:p w14:paraId="78DB3809"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c>
          <w:tcPr>
            <w:tcW w:w="495" w:type="pct"/>
            <w:tcBorders>
              <w:top w:val="single" w:sz="4" w:space="0" w:color="008542"/>
              <w:left w:val="nil"/>
              <w:bottom w:val="nil"/>
              <w:right w:val="nil"/>
            </w:tcBorders>
            <w:tcMar>
              <w:top w:w="0" w:type="dxa"/>
              <w:left w:w="60" w:type="dxa"/>
              <w:bottom w:w="0" w:type="dxa"/>
              <w:right w:w="60" w:type="dxa"/>
            </w:tcMar>
            <w:vAlign w:val="center"/>
          </w:tcPr>
          <w:p w14:paraId="78DB380A" w14:textId="77777777" w:rsidR="00862B95" w:rsidRPr="00605FE5" w:rsidRDefault="00862B95" w:rsidP="00862B95">
            <w:pPr>
              <w:spacing w:after="0" w:line="240" w:lineRule="auto"/>
              <w:jc w:val="center"/>
              <w:rPr>
                <w:rFonts w:ascii="Petrobras Sans" w:eastAsia="Times New Roman" w:hAnsi="Petrobras Sans" w:cs="Petrobras Sans"/>
                <w:color w:val="000000"/>
                <w:sz w:val="17"/>
                <w:szCs w:val="17"/>
                <w:lang w:eastAsia="pt-BR"/>
              </w:rPr>
            </w:pPr>
          </w:p>
        </w:tc>
      </w:tr>
      <w:tr w:rsidR="00DE2699" w14:paraId="78DB3813" w14:textId="77777777" w:rsidTr="00862B95">
        <w:tc>
          <w:tcPr>
            <w:tcW w:w="2188" w:type="pct"/>
            <w:tcBorders>
              <w:top w:val="nil"/>
              <w:left w:val="nil"/>
              <w:bottom w:val="nil"/>
              <w:right w:val="nil"/>
            </w:tcBorders>
            <w:shd w:val="solid" w:color="F0F5BF" w:fill="FFFFFF"/>
            <w:tcMar>
              <w:top w:w="0" w:type="dxa"/>
              <w:left w:w="60" w:type="dxa"/>
              <w:bottom w:w="0" w:type="dxa"/>
              <w:right w:w="60" w:type="dxa"/>
            </w:tcMar>
            <w:vAlign w:val="center"/>
          </w:tcPr>
          <w:p w14:paraId="78DB380C"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da Petrobras</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0D"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164.600</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0E"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38.142</w:t>
            </w:r>
          </w:p>
        </w:tc>
        <w:tc>
          <w:tcPr>
            <w:tcW w:w="547"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0F"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5.277</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10"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(15.041)</w:t>
            </w:r>
          </w:p>
        </w:tc>
        <w:tc>
          <w:tcPr>
            <w:tcW w:w="44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11"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(4.650)</w:t>
            </w:r>
          </w:p>
        </w:tc>
        <w:tc>
          <w:tcPr>
            <w:tcW w:w="49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12"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188.328</w:t>
            </w:r>
          </w:p>
        </w:tc>
      </w:tr>
      <w:tr w:rsidR="00DE2699" w14:paraId="78DB381B" w14:textId="77777777" w:rsidTr="00862B95">
        <w:tc>
          <w:tcPr>
            <w:tcW w:w="2188" w:type="pct"/>
            <w:tcBorders>
              <w:top w:val="nil"/>
              <w:left w:val="nil"/>
              <w:bottom w:val="single" w:sz="4" w:space="0" w:color="008542"/>
              <w:right w:val="nil"/>
            </w:tcBorders>
            <w:tcMar>
              <w:top w:w="0" w:type="dxa"/>
              <w:left w:w="60" w:type="dxa"/>
              <w:bottom w:w="0" w:type="dxa"/>
              <w:right w:w="60" w:type="dxa"/>
            </w:tcMar>
            <w:vAlign w:val="center"/>
          </w:tcPr>
          <w:p w14:paraId="78DB3814" w14:textId="77777777" w:rsidR="00862B95" w:rsidRPr="00605FE5" w:rsidRDefault="007B2BBC" w:rsidP="00862B95">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não controladores</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15"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16"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47"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17"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462</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18"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238</w:t>
            </w:r>
          </w:p>
        </w:tc>
        <w:tc>
          <w:tcPr>
            <w:tcW w:w="443"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19"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9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1A" w14:textId="77777777" w:rsidR="00862B95" w:rsidRPr="00605FE5" w:rsidRDefault="007B2BBC" w:rsidP="00862B95">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677</w:t>
            </w:r>
          </w:p>
        </w:tc>
      </w:tr>
      <w:bookmarkEnd w:id="57"/>
    </w:tbl>
    <w:p w14:paraId="78DB381C" w14:textId="77777777" w:rsidR="00BA04CC" w:rsidRPr="00BA04CC" w:rsidRDefault="00BA04CC" w:rsidP="00BA04CC">
      <w:pPr>
        <w:spacing w:after="120" w:line="240" w:lineRule="auto"/>
        <w:jc w:val="both"/>
        <w:rPr>
          <w:rFonts w:ascii="Petrobras Sans" w:eastAsia="Times New Roman" w:hAnsi="Petrobras Sans" w:cs="ArialMT"/>
          <w:sz w:val="18"/>
          <w:szCs w:val="20"/>
          <w:lang w:eastAsia="pt-BR"/>
        </w:rPr>
        <w:sectPr w:rsidR="00BA04CC" w:rsidRPr="00BA04CC" w:rsidSect="00D90504">
          <w:headerReference w:type="even" r:id="rId90"/>
          <w:headerReference w:type="default" r:id="rId91"/>
          <w:footerReference w:type="even" r:id="rId92"/>
          <w:footerReference w:type="default" r:id="rId93"/>
          <w:headerReference w:type="first" r:id="rId94"/>
          <w:footerReference w:type="first" r:id="rId95"/>
          <w:pgSz w:w="11906" w:h="16838" w:code="9"/>
          <w:pgMar w:top="720" w:right="720" w:bottom="720" w:left="720" w:header="0" w:footer="0" w:gutter="0"/>
          <w:cols w:space="708"/>
          <w:docGrid w:linePitch="360"/>
        </w:sectPr>
      </w:pPr>
    </w:p>
    <w:p w14:paraId="78DB381D" w14:textId="77777777" w:rsidR="00234250" w:rsidRDefault="007B2BBC" w:rsidP="00234250">
      <w:pPr>
        <w:autoSpaceDE w:val="0"/>
        <w:autoSpaceDN w:val="0"/>
        <w:adjustRightInd w:val="0"/>
        <w:spacing w:before="120" w:after="120" w:line="240" w:lineRule="auto"/>
        <w:jc w:val="both"/>
        <w:rPr>
          <w:rFonts w:ascii="Petrobras Sans" w:eastAsia="Times New Roman" w:hAnsi="Petrobras Sans" w:cs="Calibri"/>
          <w:bCs/>
          <w:color w:val="000000"/>
          <w:sz w:val="20"/>
          <w:szCs w:val="20"/>
          <w:lang w:eastAsia="pt-BR"/>
        </w:rPr>
      </w:pPr>
      <w:bookmarkStart w:id="60" w:name="_DMBM_101116"/>
      <w:r w:rsidRPr="0099563E">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0</w:t>
      </w:r>
      <w:r w:rsidRPr="0099563E">
        <w:rPr>
          <w:rFonts w:ascii="Petrobras Sans" w:eastAsia="Times New Roman" w:hAnsi="Petrobras Sans" w:cs="Calibri"/>
          <w:bCs/>
          <w:color w:val="000000"/>
          <w:sz w:val="20"/>
          <w:szCs w:val="20"/>
          <w:lang w:eastAsia="pt-BR"/>
        </w:rPr>
        <w:t xml:space="preserve"> - Demonstração consolidada do resultado por segmento de negócio – </w:t>
      </w:r>
      <w:r>
        <w:rPr>
          <w:rFonts w:ascii="Petrobras Sans" w:eastAsia="Times New Roman" w:hAnsi="Petrobras Sans" w:cs="Calibri"/>
          <w:bCs/>
          <w:color w:val="000000"/>
          <w:sz w:val="20"/>
          <w:szCs w:val="20"/>
          <w:lang w:eastAsia="pt-BR"/>
        </w:rPr>
        <w:t>4</w:t>
      </w:r>
      <w:r w:rsidRPr="0099563E">
        <w:rPr>
          <w:rFonts w:ascii="Petrobras Sans" w:eastAsia="Times New Roman" w:hAnsi="Petrobras Sans" w:cs="Calibri"/>
          <w:bCs/>
          <w:color w:val="000000"/>
          <w:sz w:val="20"/>
          <w:szCs w:val="20"/>
          <w:lang w:eastAsia="pt-BR"/>
        </w:rPr>
        <w:t>T2</w:t>
      </w:r>
      <w:r>
        <w:rPr>
          <w:rFonts w:ascii="Petrobras Sans" w:eastAsia="Times New Roman" w:hAnsi="Petrobras Sans" w:cs="Calibri"/>
          <w:bCs/>
          <w:color w:val="000000"/>
          <w:sz w:val="20"/>
          <w:szCs w:val="20"/>
          <w:lang w:eastAsia="pt-BR"/>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889"/>
        <w:gridCol w:w="889"/>
        <w:gridCol w:w="1159"/>
        <w:gridCol w:w="889"/>
        <w:gridCol w:w="889"/>
        <w:gridCol w:w="887"/>
      </w:tblGrid>
      <w:tr w:rsidR="00DE2699" w14:paraId="78DB3825" w14:textId="77777777" w:rsidTr="00B4543F">
        <w:tc>
          <w:tcPr>
            <w:tcW w:w="2323"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81E" w14:textId="77777777" w:rsidR="00B4543F" w:rsidRPr="00605FE5" w:rsidRDefault="007B2BBC" w:rsidP="00B4543F">
            <w:pPr>
              <w:spacing w:after="0" w:line="240" w:lineRule="auto"/>
              <w:rPr>
                <w:rFonts w:ascii="Petrobras Sans" w:eastAsia="Times New Roman" w:hAnsi="Petrobras Sans" w:cs="Petrobras Sans"/>
                <w:b/>
                <w:color w:val="008542"/>
                <w:sz w:val="17"/>
                <w:szCs w:val="17"/>
                <w:lang w:eastAsia="pt-BR"/>
              </w:rPr>
            </w:pPr>
            <w:bookmarkStart w:id="61" w:name="DOC_TBL00020_1_1"/>
            <w:bookmarkEnd w:id="61"/>
            <w:r w:rsidRPr="00605FE5">
              <w:rPr>
                <w:rFonts w:ascii="Petrobras Sans" w:eastAsia="Times New Roman" w:hAnsi="Petrobras Sans" w:cs="Petrobras Sans"/>
                <w:b/>
                <w:color w:val="008542"/>
                <w:sz w:val="17"/>
                <w:szCs w:val="17"/>
                <w:lang w:eastAsia="pt-BR"/>
              </w:rPr>
              <w:t>R$ milhões</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1F"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E&amp;P</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20"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RTC</w:t>
            </w:r>
          </w:p>
        </w:tc>
        <w:tc>
          <w:tcPr>
            <w:tcW w:w="55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21"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GÁS &amp; ENERGIAS DE BAIXO CARBONO</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22"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CORP.</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23"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ELIMIN.</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24"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CONSOLI-DADO</w:t>
            </w:r>
          </w:p>
        </w:tc>
      </w:tr>
      <w:tr w:rsidR="00DE2699" w14:paraId="78DB382D" w14:textId="77777777" w:rsidTr="00B4543F">
        <w:tc>
          <w:tcPr>
            <w:tcW w:w="232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26"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Receita de vendas</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2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91.760</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28"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125.208</w:t>
            </w:r>
          </w:p>
        </w:tc>
        <w:tc>
          <w:tcPr>
            <w:tcW w:w="554"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29"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14.139</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2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549</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2B"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(97.398)</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2C"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134.258</w:t>
            </w:r>
          </w:p>
        </w:tc>
      </w:tr>
      <w:tr w:rsidR="00DE2699" w14:paraId="78DB3835"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82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Intersegmentos</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2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91.140</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3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1.682</w:t>
            </w:r>
          </w:p>
        </w:tc>
        <w:tc>
          <w:tcPr>
            <w:tcW w:w="554" w:type="pct"/>
            <w:tcBorders>
              <w:top w:val="single" w:sz="4" w:space="0" w:color="008542"/>
              <w:left w:val="nil"/>
              <w:bottom w:val="nil"/>
              <w:right w:val="nil"/>
            </w:tcBorders>
            <w:tcMar>
              <w:top w:w="0" w:type="dxa"/>
              <w:left w:w="60" w:type="dxa"/>
              <w:bottom w:w="0" w:type="dxa"/>
              <w:right w:w="60" w:type="dxa"/>
            </w:tcMar>
            <w:vAlign w:val="center"/>
          </w:tcPr>
          <w:p w14:paraId="78DB383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4.561</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3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3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(97.398)</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3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r>
      <w:tr w:rsidR="00DE2699" w14:paraId="78DB383D"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836"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Terceiros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3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620</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38"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123.526</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839"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9.578</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3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534</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3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3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134.258</w:t>
            </w:r>
          </w:p>
        </w:tc>
      </w:tr>
      <w:tr w:rsidR="00DE2699" w14:paraId="78DB3845"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83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 dos produtos e serviços vendidos</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3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(37.600)</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4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(114.431)</w:t>
            </w:r>
          </w:p>
        </w:tc>
        <w:tc>
          <w:tcPr>
            <w:tcW w:w="554" w:type="pct"/>
            <w:tcBorders>
              <w:top w:val="nil"/>
              <w:left w:val="nil"/>
              <w:bottom w:val="single" w:sz="4" w:space="0" w:color="008542"/>
              <w:right w:val="nil"/>
            </w:tcBorders>
            <w:tcMar>
              <w:top w:w="0" w:type="dxa"/>
              <w:left w:w="60" w:type="dxa"/>
              <w:bottom w:w="0" w:type="dxa"/>
              <w:right w:w="60" w:type="dxa"/>
            </w:tcMar>
            <w:vAlign w:val="center"/>
          </w:tcPr>
          <w:p w14:paraId="78DB384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(7.046)</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4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(568)</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4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98.013</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4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(61.632)</w:t>
            </w:r>
          </w:p>
        </w:tc>
      </w:tr>
      <w:tr w:rsidR="00DE2699" w14:paraId="78DB384D" w14:textId="77777777" w:rsidTr="00B4543F">
        <w:tc>
          <w:tcPr>
            <w:tcW w:w="232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46"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bruto</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4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54.160</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48"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10.777</w:t>
            </w:r>
          </w:p>
        </w:tc>
        <w:tc>
          <w:tcPr>
            <w:tcW w:w="55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49"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7.093</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4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(19)</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4B"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615</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4C"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72.626</w:t>
            </w:r>
          </w:p>
        </w:tc>
      </w:tr>
      <w:tr w:rsidR="00DE2699" w14:paraId="78DB3855"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84E"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Despesas</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4F"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(18.550)</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50"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(4.773)</w:t>
            </w:r>
          </w:p>
        </w:tc>
        <w:tc>
          <w:tcPr>
            <w:tcW w:w="554" w:type="pct"/>
            <w:tcBorders>
              <w:top w:val="single" w:sz="4" w:space="0" w:color="008542"/>
              <w:left w:val="nil"/>
              <w:bottom w:val="nil"/>
              <w:right w:val="nil"/>
            </w:tcBorders>
            <w:tcMar>
              <w:top w:w="0" w:type="dxa"/>
              <w:left w:w="60" w:type="dxa"/>
              <w:bottom w:w="0" w:type="dxa"/>
              <w:right w:w="60" w:type="dxa"/>
            </w:tcMar>
            <w:vAlign w:val="center"/>
          </w:tcPr>
          <w:p w14:paraId="78DB3851"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(4.623)</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52"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(4.709)</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53"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54"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(32.655)</w:t>
            </w:r>
          </w:p>
        </w:tc>
      </w:tr>
      <w:tr w:rsidR="00DE2699" w14:paraId="78DB385D"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856"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Vendas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5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58"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(2.857)</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859"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(3.663)</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5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(61)</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5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5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(6.583)</w:t>
            </w:r>
          </w:p>
        </w:tc>
      </w:tr>
      <w:tr w:rsidR="00DE2699" w14:paraId="78DB3865"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85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Gerais e administrativas </w:t>
            </w:r>
          </w:p>
        </w:tc>
        <w:tc>
          <w:tcPr>
            <w:tcW w:w="425" w:type="pct"/>
            <w:tcBorders>
              <w:top w:val="nil"/>
              <w:left w:val="nil"/>
              <w:bottom w:val="nil"/>
              <w:right w:val="nil"/>
            </w:tcBorders>
            <w:tcMar>
              <w:top w:w="0" w:type="dxa"/>
              <w:left w:w="60" w:type="dxa"/>
              <w:bottom w:w="0" w:type="dxa"/>
              <w:right w:w="60" w:type="dxa"/>
            </w:tcMar>
            <w:vAlign w:val="center"/>
          </w:tcPr>
          <w:p w14:paraId="78DB385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(169)</w:t>
            </w:r>
          </w:p>
        </w:tc>
        <w:tc>
          <w:tcPr>
            <w:tcW w:w="425" w:type="pct"/>
            <w:tcBorders>
              <w:top w:val="nil"/>
              <w:left w:val="nil"/>
              <w:bottom w:val="nil"/>
              <w:right w:val="nil"/>
            </w:tcBorders>
            <w:tcMar>
              <w:top w:w="0" w:type="dxa"/>
              <w:left w:w="60" w:type="dxa"/>
              <w:bottom w:w="0" w:type="dxa"/>
              <w:right w:w="60" w:type="dxa"/>
            </w:tcMar>
            <w:vAlign w:val="center"/>
          </w:tcPr>
          <w:p w14:paraId="78DB386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(424)</w:t>
            </w:r>
          </w:p>
        </w:tc>
        <w:tc>
          <w:tcPr>
            <w:tcW w:w="554" w:type="pct"/>
            <w:tcBorders>
              <w:top w:val="nil"/>
              <w:left w:val="nil"/>
              <w:bottom w:val="nil"/>
              <w:right w:val="nil"/>
            </w:tcBorders>
            <w:tcMar>
              <w:top w:w="0" w:type="dxa"/>
              <w:left w:w="60" w:type="dxa"/>
              <w:bottom w:w="0" w:type="dxa"/>
              <w:right w:w="60" w:type="dxa"/>
            </w:tcMar>
            <w:vAlign w:val="center"/>
          </w:tcPr>
          <w:p w14:paraId="78DB386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(140)</w:t>
            </w:r>
          </w:p>
        </w:tc>
        <w:tc>
          <w:tcPr>
            <w:tcW w:w="425" w:type="pct"/>
            <w:tcBorders>
              <w:top w:val="nil"/>
              <w:left w:val="nil"/>
              <w:bottom w:val="nil"/>
              <w:right w:val="nil"/>
            </w:tcBorders>
            <w:tcMar>
              <w:top w:w="0" w:type="dxa"/>
              <w:left w:w="60" w:type="dxa"/>
              <w:bottom w:w="0" w:type="dxa"/>
              <w:right w:w="60" w:type="dxa"/>
            </w:tcMar>
            <w:vAlign w:val="center"/>
          </w:tcPr>
          <w:p w14:paraId="78DB386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(1.516)</w:t>
            </w:r>
          </w:p>
        </w:tc>
        <w:tc>
          <w:tcPr>
            <w:tcW w:w="425" w:type="pct"/>
            <w:tcBorders>
              <w:top w:val="nil"/>
              <w:left w:val="nil"/>
              <w:bottom w:val="nil"/>
              <w:right w:val="nil"/>
            </w:tcBorders>
            <w:tcMar>
              <w:top w:w="0" w:type="dxa"/>
              <w:left w:w="60" w:type="dxa"/>
              <w:bottom w:w="0" w:type="dxa"/>
              <w:right w:w="60" w:type="dxa"/>
            </w:tcMar>
            <w:vAlign w:val="center"/>
          </w:tcPr>
          <w:p w14:paraId="78DB386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86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(2.249)</w:t>
            </w:r>
          </w:p>
        </w:tc>
      </w:tr>
      <w:tr w:rsidR="00DE2699" w14:paraId="78DB386D"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866"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exploratórios p/ extração de petróleo e gás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6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(766)</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68"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869"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6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6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6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(766)</w:t>
            </w:r>
          </w:p>
        </w:tc>
      </w:tr>
      <w:tr w:rsidR="00DE2699" w14:paraId="78DB3875"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86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com pesquisa e desenvolvimento tecnológico</w:t>
            </w:r>
          </w:p>
        </w:tc>
        <w:tc>
          <w:tcPr>
            <w:tcW w:w="425" w:type="pct"/>
            <w:tcBorders>
              <w:top w:val="nil"/>
              <w:left w:val="nil"/>
              <w:bottom w:val="nil"/>
              <w:right w:val="nil"/>
            </w:tcBorders>
            <w:tcMar>
              <w:top w:w="0" w:type="dxa"/>
              <w:left w:w="60" w:type="dxa"/>
              <w:bottom w:w="0" w:type="dxa"/>
              <w:right w:w="60" w:type="dxa"/>
            </w:tcMar>
            <w:vAlign w:val="center"/>
          </w:tcPr>
          <w:p w14:paraId="78DB386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(830)</w:t>
            </w:r>
          </w:p>
        </w:tc>
        <w:tc>
          <w:tcPr>
            <w:tcW w:w="425" w:type="pct"/>
            <w:tcBorders>
              <w:top w:val="nil"/>
              <w:left w:val="nil"/>
              <w:bottom w:val="nil"/>
              <w:right w:val="nil"/>
            </w:tcBorders>
            <w:tcMar>
              <w:top w:w="0" w:type="dxa"/>
              <w:left w:w="60" w:type="dxa"/>
              <w:bottom w:w="0" w:type="dxa"/>
              <w:right w:w="60" w:type="dxa"/>
            </w:tcMar>
            <w:vAlign w:val="center"/>
          </w:tcPr>
          <w:p w14:paraId="78DB387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w:t>
            </w:r>
          </w:p>
        </w:tc>
        <w:tc>
          <w:tcPr>
            <w:tcW w:w="554" w:type="pct"/>
            <w:tcBorders>
              <w:top w:val="nil"/>
              <w:left w:val="nil"/>
              <w:bottom w:val="nil"/>
              <w:right w:val="nil"/>
            </w:tcBorders>
            <w:tcMar>
              <w:top w:w="0" w:type="dxa"/>
              <w:left w:w="60" w:type="dxa"/>
              <w:bottom w:w="0" w:type="dxa"/>
              <w:right w:w="60" w:type="dxa"/>
            </w:tcMar>
            <w:vAlign w:val="center"/>
          </w:tcPr>
          <w:p w14:paraId="78DB387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w:t>
            </w:r>
          </w:p>
        </w:tc>
        <w:tc>
          <w:tcPr>
            <w:tcW w:w="425" w:type="pct"/>
            <w:tcBorders>
              <w:top w:val="nil"/>
              <w:left w:val="nil"/>
              <w:bottom w:val="nil"/>
              <w:right w:val="nil"/>
            </w:tcBorders>
            <w:tcMar>
              <w:top w:w="0" w:type="dxa"/>
              <w:left w:w="60" w:type="dxa"/>
              <w:bottom w:w="0" w:type="dxa"/>
              <w:right w:w="60" w:type="dxa"/>
            </w:tcMar>
            <w:vAlign w:val="center"/>
          </w:tcPr>
          <w:p w14:paraId="78DB387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(218)</w:t>
            </w:r>
          </w:p>
        </w:tc>
        <w:tc>
          <w:tcPr>
            <w:tcW w:w="425" w:type="pct"/>
            <w:tcBorders>
              <w:top w:val="nil"/>
              <w:left w:val="nil"/>
              <w:bottom w:val="nil"/>
              <w:right w:val="nil"/>
            </w:tcBorders>
            <w:tcMar>
              <w:top w:w="0" w:type="dxa"/>
              <w:left w:w="60" w:type="dxa"/>
              <w:bottom w:w="0" w:type="dxa"/>
              <w:right w:w="60" w:type="dxa"/>
            </w:tcMar>
            <w:vAlign w:val="center"/>
          </w:tcPr>
          <w:p w14:paraId="78DB387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87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(1.061)</w:t>
            </w:r>
          </w:p>
        </w:tc>
      </w:tr>
      <w:tr w:rsidR="00DE2699" w14:paraId="78DB387D"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876"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Tributárias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7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(413)</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78"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(75)</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879"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(92)</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7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(636)</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7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7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(1.216)</w:t>
            </w:r>
          </w:p>
        </w:tc>
      </w:tr>
      <w:tr w:rsidR="00DE2699" w14:paraId="78DB3885"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87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Reversão (Perda), líquida, no valor de recuperação de ativos - </w:t>
            </w:r>
            <w:r w:rsidRPr="00424C4C">
              <w:rPr>
                <w:rFonts w:ascii="Petrobras Sans" w:eastAsia="Times New Roman" w:hAnsi="Petrobras Sans" w:cs="Petrobras Sans"/>
                <w:i/>
                <w:iCs/>
                <w:color w:val="000000"/>
                <w:sz w:val="17"/>
                <w:szCs w:val="17"/>
                <w:lang w:eastAsia="pt-BR"/>
              </w:rPr>
              <w:t>Impairment</w:t>
            </w:r>
          </w:p>
        </w:tc>
        <w:tc>
          <w:tcPr>
            <w:tcW w:w="425" w:type="pct"/>
            <w:tcBorders>
              <w:top w:val="nil"/>
              <w:left w:val="nil"/>
              <w:bottom w:val="nil"/>
              <w:right w:val="nil"/>
            </w:tcBorders>
            <w:tcMar>
              <w:top w:w="0" w:type="dxa"/>
              <w:left w:w="60" w:type="dxa"/>
              <w:bottom w:w="0" w:type="dxa"/>
              <w:right w:w="60" w:type="dxa"/>
            </w:tcMar>
            <w:vAlign w:val="center"/>
          </w:tcPr>
          <w:p w14:paraId="78DB387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(9.839)</w:t>
            </w:r>
          </w:p>
        </w:tc>
        <w:tc>
          <w:tcPr>
            <w:tcW w:w="425" w:type="pct"/>
            <w:tcBorders>
              <w:top w:val="nil"/>
              <w:left w:val="nil"/>
              <w:bottom w:val="nil"/>
              <w:right w:val="nil"/>
            </w:tcBorders>
            <w:tcMar>
              <w:top w:w="0" w:type="dxa"/>
              <w:left w:w="60" w:type="dxa"/>
              <w:bottom w:w="0" w:type="dxa"/>
              <w:right w:w="60" w:type="dxa"/>
            </w:tcMar>
            <w:vAlign w:val="center"/>
          </w:tcPr>
          <w:p w14:paraId="78DB388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(528)</w:t>
            </w:r>
          </w:p>
        </w:tc>
        <w:tc>
          <w:tcPr>
            <w:tcW w:w="554" w:type="pct"/>
            <w:tcBorders>
              <w:top w:val="nil"/>
              <w:left w:val="nil"/>
              <w:bottom w:val="nil"/>
              <w:right w:val="nil"/>
            </w:tcBorders>
            <w:tcMar>
              <w:top w:w="0" w:type="dxa"/>
              <w:left w:w="60" w:type="dxa"/>
              <w:bottom w:w="0" w:type="dxa"/>
              <w:right w:w="60" w:type="dxa"/>
            </w:tcMar>
            <w:vAlign w:val="center"/>
          </w:tcPr>
          <w:p w14:paraId="78DB388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(397)</w:t>
            </w:r>
          </w:p>
        </w:tc>
        <w:tc>
          <w:tcPr>
            <w:tcW w:w="425" w:type="pct"/>
            <w:tcBorders>
              <w:top w:val="nil"/>
              <w:left w:val="nil"/>
              <w:bottom w:val="nil"/>
              <w:right w:val="nil"/>
            </w:tcBorders>
            <w:tcMar>
              <w:top w:w="0" w:type="dxa"/>
              <w:left w:w="60" w:type="dxa"/>
              <w:bottom w:w="0" w:type="dxa"/>
              <w:right w:w="60" w:type="dxa"/>
            </w:tcMar>
            <w:vAlign w:val="center"/>
          </w:tcPr>
          <w:p w14:paraId="78DB3882"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w:t>
            </w:r>
          </w:p>
        </w:tc>
        <w:tc>
          <w:tcPr>
            <w:tcW w:w="425" w:type="pct"/>
            <w:tcBorders>
              <w:top w:val="nil"/>
              <w:left w:val="nil"/>
              <w:bottom w:val="nil"/>
              <w:right w:val="nil"/>
            </w:tcBorders>
            <w:tcMar>
              <w:top w:w="0" w:type="dxa"/>
              <w:left w:w="60" w:type="dxa"/>
              <w:bottom w:w="0" w:type="dxa"/>
              <w:right w:w="60" w:type="dxa"/>
            </w:tcMar>
            <w:vAlign w:val="center"/>
          </w:tcPr>
          <w:p w14:paraId="78DB388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88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(10.763)</w:t>
            </w:r>
          </w:p>
        </w:tc>
      </w:tr>
      <w:tr w:rsidR="00DE2699" w14:paraId="78DB388D"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886"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Outras receitas (despesas) operacionais líquidas</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8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(6.531)</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88"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(885)</w:t>
            </w:r>
          </w:p>
        </w:tc>
        <w:tc>
          <w:tcPr>
            <w:tcW w:w="55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89"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(322)</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8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(2.279)</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8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8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(10.017)</w:t>
            </w:r>
          </w:p>
        </w:tc>
      </w:tr>
      <w:tr w:rsidR="00DE2699" w14:paraId="78DB3895" w14:textId="77777777" w:rsidTr="00B4543F">
        <w:tc>
          <w:tcPr>
            <w:tcW w:w="2323" w:type="pct"/>
            <w:tcBorders>
              <w:top w:val="nil"/>
              <w:left w:val="nil"/>
              <w:bottom w:val="single" w:sz="4" w:space="0" w:color="008542"/>
              <w:right w:val="nil"/>
            </w:tcBorders>
            <w:tcMar>
              <w:top w:w="0" w:type="dxa"/>
              <w:left w:w="60" w:type="dxa"/>
              <w:bottom w:w="0" w:type="dxa"/>
              <w:right w:w="60" w:type="dxa"/>
            </w:tcMar>
            <w:vAlign w:val="center"/>
          </w:tcPr>
          <w:p w14:paraId="78DB388E"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 resultado financeiro, das participações e impostos</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8F"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35.610</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90"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6.004</w:t>
            </w:r>
          </w:p>
        </w:tc>
        <w:tc>
          <w:tcPr>
            <w:tcW w:w="554"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91"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2.470</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92"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(4.728)</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93"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615</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94"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39.971</w:t>
            </w:r>
          </w:p>
        </w:tc>
      </w:tr>
      <w:tr w:rsidR="00DE2699" w14:paraId="78DB389D" w14:textId="77777777" w:rsidTr="00B4543F">
        <w:tc>
          <w:tcPr>
            <w:tcW w:w="232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896"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Resultado financeiro líquido </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89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898"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54"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899"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89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1.368</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89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89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1.368</w:t>
            </w:r>
          </w:p>
        </w:tc>
      </w:tr>
      <w:tr w:rsidR="00DE2699" w14:paraId="78DB38A5"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89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de participações em investidas por equivalência patrimonial</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9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130</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A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(431)</w:t>
            </w:r>
          </w:p>
        </w:tc>
        <w:tc>
          <w:tcPr>
            <w:tcW w:w="554" w:type="pct"/>
            <w:tcBorders>
              <w:top w:val="nil"/>
              <w:left w:val="nil"/>
              <w:bottom w:val="single" w:sz="4" w:space="0" w:color="008542"/>
              <w:right w:val="nil"/>
            </w:tcBorders>
            <w:tcMar>
              <w:top w:w="0" w:type="dxa"/>
              <w:left w:w="60" w:type="dxa"/>
              <w:bottom w:w="0" w:type="dxa"/>
              <w:right w:w="60" w:type="dxa"/>
            </w:tcMar>
            <w:vAlign w:val="center"/>
          </w:tcPr>
          <w:p w14:paraId="78DB38A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(34)</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A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A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A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(343)</w:t>
            </w:r>
          </w:p>
        </w:tc>
      </w:tr>
      <w:tr w:rsidR="00DE2699" w14:paraId="78DB38AD" w14:textId="77777777" w:rsidTr="00B4543F">
        <w:tc>
          <w:tcPr>
            <w:tcW w:w="232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A6"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dos impostos</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A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35.740</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A8"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5.573</w:t>
            </w:r>
          </w:p>
        </w:tc>
        <w:tc>
          <w:tcPr>
            <w:tcW w:w="55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A9"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2.436</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A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(3.368)</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AB"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615</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AC"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40.996</w:t>
            </w:r>
          </w:p>
        </w:tc>
      </w:tr>
      <w:tr w:rsidR="00DE2699" w14:paraId="78DB38B5"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8A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Imposto de renda e contribuição social</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A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(12.107)</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B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(2.042)</w:t>
            </w:r>
          </w:p>
        </w:tc>
        <w:tc>
          <w:tcPr>
            <w:tcW w:w="554"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B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(839)</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B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5.364</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B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(209)</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B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(9.833)</w:t>
            </w:r>
          </w:p>
        </w:tc>
      </w:tr>
      <w:tr w:rsidR="00DE2699" w14:paraId="78DB38BD" w14:textId="77777777" w:rsidTr="00B4543F">
        <w:tc>
          <w:tcPr>
            <w:tcW w:w="232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B6"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líquido (prejuízo)</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B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23.633</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B8"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3.531</w:t>
            </w:r>
          </w:p>
        </w:tc>
        <w:tc>
          <w:tcPr>
            <w:tcW w:w="55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B9"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1.597</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B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1.996</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BB"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406</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BC"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31.163</w:t>
            </w:r>
          </w:p>
        </w:tc>
      </w:tr>
      <w:tr w:rsidR="00DE2699" w14:paraId="78DB38C5"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8B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Atribuível aos:</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BF"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C0"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554" w:type="pct"/>
            <w:tcBorders>
              <w:top w:val="single" w:sz="4" w:space="0" w:color="008542"/>
              <w:left w:val="nil"/>
              <w:bottom w:val="nil"/>
              <w:right w:val="nil"/>
            </w:tcBorders>
            <w:tcMar>
              <w:top w:w="0" w:type="dxa"/>
              <w:left w:w="60" w:type="dxa"/>
              <w:bottom w:w="0" w:type="dxa"/>
              <w:right w:w="60" w:type="dxa"/>
            </w:tcMar>
            <w:vAlign w:val="center"/>
          </w:tcPr>
          <w:p w14:paraId="78DB38C1"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C2"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C3"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C4"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r>
      <w:tr w:rsidR="00DE2699" w14:paraId="78DB38CD"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8C6"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da Petrobras</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C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23.638</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C8"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3.531</w:t>
            </w:r>
          </w:p>
        </w:tc>
        <w:tc>
          <w:tcPr>
            <w:tcW w:w="55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C9"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1.523</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C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1.945</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C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406</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8C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31.043</w:t>
            </w:r>
          </w:p>
        </w:tc>
      </w:tr>
      <w:tr w:rsidR="00DE2699" w14:paraId="78DB38D5" w14:textId="77777777" w:rsidTr="00B4543F">
        <w:tc>
          <w:tcPr>
            <w:tcW w:w="2323" w:type="pct"/>
            <w:tcBorders>
              <w:top w:val="nil"/>
              <w:left w:val="nil"/>
              <w:bottom w:val="single" w:sz="4" w:space="0" w:color="008542"/>
              <w:right w:val="nil"/>
            </w:tcBorders>
            <w:tcMar>
              <w:top w:w="0" w:type="dxa"/>
              <w:left w:w="60" w:type="dxa"/>
              <w:bottom w:w="0" w:type="dxa"/>
              <w:right w:w="60" w:type="dxa"/>
            </w:tcMar>
            <w:vAlign w:val="center"/>
          </w:tcPr>
          <w:p w14:paraId="78DB38CE"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não controladores</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C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D0"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54"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D1"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74</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D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51</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D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8D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120</w:t>
            </w:r>
          </w:p>
        </w:tc>
      </w:tr>
    </w:tbl>
    <w:p w14:paraId="78DB38D6" w14:textId="77777777" w:rsidR="00234250" w:rsidRPr="00234250" w:rsidRDefault="00234250" w:rsidP="00234250">
      <w:pPr>
        <w:spacing w:after="120" w:line="240" w:lineRule="auto"/>
        <w:jc w:val="both"/>
        <w:rPr>
          <w:rFonts w:ascii="Petrobras Sans" w:eastAsia="Times New Roman" w:hAnsi="Petrobras Sans" w:cs="ArialMT"/>
          <w:sz w:val="18"/>
          <w:szCs w:val="20"/>
          <w:lang w:eastAsia="pt-BR"/>
        </w:rPr>
      </w:pPr>
    </w:p>
    <w:p w14:paraId="78DB38D8" w14:textId="77777777" w:rsidR="00BC41B9" w:rsidRPr="0099563E" w:rsidRDefault="007B2BBC" w:rsidP="003200AE">
      <w:pPr>
        <w:autoSpaceDE w:val="0"/>
        <w:autoSpaceDN w:val="0"/>
        <w:adjustRightInd w:val="0"/>
        <w:spacing w:before="120" w:after="120" w:line="240" w:lineRule="auto"/>
        <w:jc w:val="both"/>
        <w:rPr>
          <w:rFonts w:ascii="Petrobras Sans" w:eastAsia="Times New Roman" w:hAnsi="Petrobras Sans" w:cs="Calibri"/>
          <w:bCs/>
          <w:color w:val="000000"/>
          <w:sz w:val="20"/>
          <w:szCs w:val="20"/>
          <w:lang w:eastAsia="pt-BR"/>
        </w:rPr>
      </w:pPr>
      <w:r w:rsidRPr="0099563E">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1</w:t>
      </w:r>
      <w:r w:rsidRPr="0099563E">
        <w:rPr>
          <w:rFonts w:ascii="Petrobras Sans" w:eastAsia="Times New Roman" w:hAnsi="Petrobras Sans" w:cs="Calibri"/>
          <w:bCs/>
          <w:color w:val="000000"/>
          <w:sz w:val="20"/>
          <w:szCs w:val="20"/>
          <w:lang w:eastAsia="pt-BR"/>
        </w:rPr>
        <w:t xml:space="preserve"> - Demonstração consolidada do resultado por segmento de negócio – </w:t>
      </w:r>
      <w:r>
        <w:rPr>
          <w:rFonts w:ascii="Petrobras Sans" w:eastAsia="Times New Roman" w:hAnsi="Petrobras Sans" w:cs="Calibri"/>
          <w:bCs/>
          <w:color w:val="000000"/>
          <w:sz w:val="20"/>
          <w:szCs w:val="20"/>
          <w:lang w:eastAsia="pt-BR"/>
        </w:rPr>
        <w:t>3</w:t>
      </w:r>
      <w:r w:rsidR="00234250">
        <w:rPr>
          <w:rFonts w:ascii="Petrobras Sans" w:eastAsia="Times New Roman" w:hAnsi="Petrobras Sans" w:cs="Calibri"/>
          <w:bCs/>
          <w:color w:val="000000"/>
          <w:sz w:val="20"/>
          <w:szCs w:val="20"/>
          <w:lang w:eastAsia="pt-BR"/>
        </w:rPr>
        <w:t>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889"/>
        <w:gridCol w:w="889"/>
        <w:gridCol w:w="1159"/>
        <w:gridCol w:w="889"/>
        <w:gridCol w:w="889"/>
        <w:gridCol w:w="887"/>
      </w:tblGrid>
      <w:tr w:rsidR="00DE2699" w14:paraId="78DB38E0" w14:textId="77777777" w:rsidTr="00B4543F">
        <w:tc>
          <w:tcPr>
            <w:tcW w:w="2323" w:type="pct"/>
            <w:tcBorders>
              <w:top w:val="nil"/>
              <w:left w:val="nil"/>
              <w:bottom w:val="inset" w:sz="12" w:space="0" w:color="008542"/>
              <w:right w:val="single" w:sz="4" w:space="0" w:color="FFFFFF"/>
            </w:tcBorders>
            <w:tcMar>
              <w:top w:w="0" w:type="dxa"/>
              <w:left w:w="60" w:type="dxa"/>
              <w:bottom w:w="0" w:type="dxa"/>
              <w:right w:w="60" w:type="dxa"/>
            </w:tcMar>
            <w:vAlign w:val="center"/>
          </w:tcPr>
          <w:p w14:paraId="78DB38D9" w14:textId="77777777" w:rsidR="00B4543F" w:rsidRPr="00605FE5" w:rsidRDefault="007B2BBC" w:rsidP="00B4543F">
            <w:pPr>
              <w:spacing w:after="0" w:line="240" w:lineRule="auto"/>
              <w:rPr>
                <w:rFonts w:ascii="Petrobras Sans" w:eastAsia="Times New Roman" w:hAnsi="Petrobras Sans" w:cs="Petrobras Sans"/>
                <w:b/>
                <w:color w:val="008542"/>
                <w:sz w:val="17"/>
                <w:szCs w:val="17"/>
                <w:lang w:eastAsia="pt-BR"/>
              </w:rPr>
            </w:pPr>
            <w:bookmarkStart w:id="62" w:name="DOC_TBL00021_1_1"/>
            <w:bookmarkEnd w:id="62"/>
            <w:r w:rsidRPr="00605FE5">
              <w:rPr>
                <w:rFonts w:ascii="Petrobras Sans" w:eastAsia="Times New Roman" w:hAnsi="Petrobras Sans" w:cs="Petrobras Sans"/>
                <w:b/>
                <w:color w:val="008542"/>
                <w:sz w:val="17"/>
                <w:szCs w:val="17"/>
                <w:lang w:eastAsia="pt-BR"/>
              </w:rPr>
              <w:t>R$ milhões</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DA"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E&amp;P</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DB"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RTC</w:t>
            </w:r>
          </w:p>
        </w:tc>
        <w:tc>
          <w:tcPr>
            <w:tcW w:w="55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DC"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GÁS &amp; ENERGIAS DE BAIXO CARBONO</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DD"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CORP.</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DE"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ELIMIN.</w:t>
            </w:r>
          </w:p>
        </w:tc>
        <w:tc>
          <w:tcPr>
            <w:tcW w:w="425"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8DF" w14:textId="77777777" w:rsidR="00B4543F" w:rsidRPr="00605FE5" w:rsidRDefault="007B2BBC" w:rsidP="00B4543F">
            <w:pPr>
              <w:spacing w:after="0" w:line="240" w:lineRule="auto"/>
              <w:jc w:val="center"/>
              <w:rPr>
                <w:rFonts w:ascii="Petrobras Sans" w:eastAsia="Times New Roman" w:hAnsi="Petrobras Sans" w:cs="Petrobras Sans"/>
                <w:b/>
                <w:color w:val="008542"/>
                <w:sz w:val="17"/>
                <w:szCs w:val="17"/>
                <w:lang w:eastAsia="pt-BR"/>
              </w:rPr>
            </w:pPr>
            <w:r w:rsidRPr="00605FE5">
              <w:rPr>
                <w:rFonts w:ascii="Petrobras Sans" w:eastAsia="Times New Roman" w:hAnsi="Petrobras Sans" w:cs="Petrobras Sans"/>
                <w:b/>
                <w:color w:val="008542"/>
                <w:sz w:val="17"/>
                <w:szCs w:val="17"/>
                <w:lang w:eastAsia="pt-BR"/>
              </w:rPr>
              <w:t>CONSOLI-DADO</w:t>
            </w:r>
          </w:p>
        </w:tc>
      </w:tr>
      <w:tr w:rsidR="00DE2699" w14:paraId="78DB38E8" w14:textId="77777777" w:rsidTr="00B4543F">
        <w:tc>
          <w:tcPr>
            <w:tcW w:w="2323"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E1"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Receita de vendas</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E2"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87.530</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E3"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115.750</w:t>
            </w:r>
          </w:p>
        </w:tc>
        <w:tc>
          <w:tcPr>
            <w:tcW w:w="554"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E4"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12.813</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E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452</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E6"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(91.717)</w:t>
            </w:r>
          </w:p>
        </w:tc>
        <w:tc>
          <w:tcPr>
            <w:tcW w:w="425"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8E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124.828</w:t>
            </w:r>
          </w:p>
        </w:tc>
      </w:tr>
      <w:tr w:rsidR="00DE2699" w14:paraId="78DB38F0"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8E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Intersegmentos</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E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86.898</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E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1.098</w:t>
            </w:r>
          </w:p>
        </w:tc>
        <w:tc>
          <w:tcPr>
            <w:tcW w:w="554" w:type="pct"/>
            <w:tcBorders>
              <w:top w:val="single" w:sz="4" w:space="0" w:color="008542"/>
              <w:left w:val="nil"/>
              <w:bottom w:val="nil"/>
              <w:right w:val="nil"/>
            </w:tcBorders>
            <w:tcMar>
              <w:top w:w="0" w:type="dxa"/>
              <w:left w:w="60" w:type="dxa"/>
              <w:bottom w:w="0" w:type="dxa"/>
              <w:right w:w="60" w:type="dxa"/>
            </w:tcMar>
            <w:vAlign w:val="center"/>
          </w:tcPr>
          <w:p w14:paraId="78DB38E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3.708</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ED"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E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(91.717)</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8E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r>
      <w:tr w:rsidR="00DE2699" w14:paraId="78DB38F8"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8F1"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Terceiros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F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632</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F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114.652</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8F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9.105</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F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439</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F6"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8F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124.828</w:t>
            </w:r>
          </w:p>
        </w:tc>
      </w:tr>
      <w:tr w:rsidR="00DE2699" w14:paraId="78DB3900"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8F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 dos produtos e serviços vendidos</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F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(34.911)</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F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(104.515)</w:t>
            </w:r>
          </w:p>
        </w:tc>
        <w:tc>
          <w:tcPr>
            <w:tcW w:w="554" w:type="pct"/>
            <w:tcBorders>
              <w:top w:val="nil"/>
              <w:left w:val="nil"/>
              <w:bottom w:val="single" w:sz="4" w:space="0" w:color="008542"/>
              <w:right w:val="nil"/>
            </w:tcBorders>
            <w:tcMar>
              <w:top w:w="0" w:type="dxa"/>
              <w:left w:w="60" w:type="dxa"/>
              <w:bottom w:w="0" w:type="dxa"/>
              <w:right w:w="60" w:type="dxa"/>
            </w:tcMar>
            <w:vAlign w:val="center"/>
          </w:tcPr>
          <w:p w14:paraId="78DB38F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(5.694)</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FD"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(445)</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F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87.052</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8F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(58.513)</w:t>
            </w:r>
          </w:p>
        </w:tc>
      </w:tr>
      <w:tr w:rsidR="00DE2699" w14:paraId="78DB3908" w14:textId="77777777" w:rsidTr="00B4543F">
        <w:tc>
          <w:tcPr>
            <w:tcW w:w="232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01"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bruto</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02"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52.619</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03"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11.235</w:t>
            </w:r>
          </w:p>
        </w:tc>
        <w:tc>
          <w:tcPr>
            <w:tcW w:w="55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04"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7.119</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0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06"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(4.665)</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0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66.315</w:t>
            </w:r>
          </w:p>
        </w:tc>
      </w:tr>
      <w:tr w:rsidR="00DE2699" w14:paraId="78DB3910"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909"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Despesas</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0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(5.691)</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0B"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(3.850)</w:t>
            </w:r>
          </w:p>
        </w:tc>
        <w:tc>
          <w:tcPr>
            <w:tcW w:w="554" w:type="pct"/>
            <w:tcBorders>
              <w:top w:val="single" w:sz="4" w:space="0" w:color="008542"/>
              <w:left w:val="nil"/>
              <w:bottom w:val="nil"/>
              <w:right w:val="nil"/>
            </w:tcBorders>
            <w:tcMar>
              <w:top w:w="0" w:type="dxa"/>
              <w:left w:w="60" w:type="dxa"/>
              <w:bottom w:w="0" w:type="dxa"/>
              <w:right w:w="60" w:type="dxa"/>
            </w:tcMar>
            <w:vAlign w:val="center"/>
          </w:tcPr>
          <w:p w14:paraId="78DB390C"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(4.429)</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0D"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(3.631)</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0E"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44</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0F"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(17.557)</w:t>
            </w:r>
          </w:p>
        </w:tc>
      </w:tr>
      <w:tr w:rsidR="00DE2699" w14:paraId="78DB3918"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911"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Vendas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1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1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(2.606)</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91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(3.727)</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1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16"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44</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1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(6.289)</w:t>
            </w:r>
          </w:p>
        </w:tc>
      </w:tr>
      <w:tr w:rsidR="00DE2699" w14:paraId="78DB3920"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91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Gerais e administrativas </w:t>
            </w:r>
          </w:p>
        </w:tc>
        <w:tc>
          <w:tcPr>
            <w:tcW w:w="425" w:type="pct"/>
            <w:tcBorders>
              <w:top w:val="nil"/>
              <w:left w:val="nil"/>
              <w:bottom w:val="nil"/>
              <w:right w:val="nil"/>
            </w:tcBorders>
            <w:tcMar>
              <w:top w:w="0" w:type="dxa"/>
              <w:left w:w="60" w:type="dxa"/>
              <w:bottom w:w="0" w:type="dxa"/>
              <w:right w:w="60" w:type="dxa"/>
            </w:tcMar>
            <w:vAlign w:val="center"/>
          </w:tcPr>
          <w:p w14:paraId="78DB391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w:t>
            </w:r>
          </w:p>
        </w:tc>
        <w:tc>
          <w:tcPr>
            <w:tcW w:w="425" w:type="pct"/>
            <w:tcBorders>
              <w:top w:val="nil"/>
              <w:left w:val="nil"/>
              <w:bottom w:val="nil"/>
              <w:right w:val="nil"/>
            </w:tcBorders>
            <w:tcMar>
              <w:top w:w="0" w:type="dxa"/>
              <w:left w:w="60" w:type="dxa"/>
              <w:bottom w:w="0" w:type="dxa"/>
              <w:right w:w="60" w:type="dxa"/>
            </w:tcMar>
            <w:vAlign w:val="center"/>
          </w:tcPr>
          <w:p w14:paraId="78DB391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(393)</w:t>
            </w:r>
          </w:p>
        </w:tc>
        <w:tc>
          <w:tcPr>
            <w:tcW w:w="554" w:type="pct"/>
            <w:tcBorders>
              <w:top w:val="nil"/>
              <w:left w:val="nil"/>
              <w:bottom w:val="nil"/>
              <w:right w:val="nil"/>
            </w:tcBorders>
            <w:tcMar>
              <w:top w:w="0" w:type="dxa"/>
              <w:left w:w="60" w:type="dxa"/>
              <w:bottom w:w="0" w:type="dxa"/>
              <w:right w:w="60" w:type="dxa"/>
            </w:tcMar>
            <w:vAlign w:val="center"/>
          </w:tcPr>
          <w:p w14:paraId="78DB391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(99)</w:t>
            </w:r>
          </w:p>
        </w:tc>
        <w:tc>
          <w:tcPr>
            <w:tcW w:w="425" w:type="pct"/>
            <w:tcBorders>
              <w:top w:val="nil"/>
              <w:left w:val="nil"/>
              <w:bottom w:val="nil"/>
              <w:right w:val="nil"/>
            </w:tcBorders>
            <w:tcMar>
              <w:top w:w="0" w:type="dxa"/>
              <w:left w:w="60" w:type="dxa"/>
              <w:bottom w:w="0" w:type="dxa"/>
              <w:right w:w="60" w:type="dxa"/>
            </w:tcMar>
            <w:vAlign w:val="center"/>
          </w:tcPr>
          <w:p w14:paraId="78DB391D"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(1.412)</w:t>
            </w:r>
          </w:p>
        </w:tc>
        <w:tc>
          <w:tcPr>
            <w:tcW w:w="425" w:type="pct"/>
            <w:tcBorders>
              <w:top w:val="nil"/>
              <w:left w:val="nil"/>
              <w:bottom w:val="nil"/>
              <w:right w:val="nil"/>
            </w:tcBorders>
            <w:tcMar>
              <w:top w:w="0" w:type="dxa"/>
              <w:left w:w="60" w:type="dxa"/>
              <w:bottom w:w="0" w:type="dxa"/>
              <w:right w:w="60" w:type="dxa"/>
            </w:tcMar>
            <w:vAlign w:val="center"/>
          </w:tcPr>
          <w:p w14:paraId="78DB391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91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(1.927)</w:t>
            </w:r>
          </w:p>
        </w:tc>
      </w:tr>
      <w:tr w:rsidR="00DE2699" w14:paraId="78DB3928"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921"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exploratórios p/ extração de petróleo e gás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2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(2.364)</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2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92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2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26"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2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(2.364)</w:t>
            </w:r>
          </w:p>
        </w:tc>
      </w:tr>
      <w:tr w:rsidR="00DE2699" w14:paraId="78DB3930"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92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Custos com pesquisa e desenvolvimento tecnológico</w:t>
            </w:r>
          </w:p>
        </w:tc>
        <w:tc>
          <w:tcPr>
            <w:tcW w:w="425" w:type="pct"/>
            <w:tcBorders>
              <w:top w:val="nil"/>
              <w:left w:val="nil"/>
              <w:bottom w:val="nil"/>
              <w:right w:val="nil"/>
            </w:tcBorders>
            <w:tcMar>
              <w:top w:w="0" w:type="dxa"/>
              <w:left w:w="60" w:type="dxa"/>
              <w:bottom w:w="0" w:type="dxa"/>
              <w:right w:w="60" w:type="dxa"/>
            </w:tcMar>
            <w:vAlign w:val="center"/>
          </w:tcPr>
          <w:p w14:paraId="78DB392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(729)</w:t>
            </w:r>
          </w:p>
        </w:tc>
        <w:tc>
          <w:tcPr>
            <w:tcW w:w="425" w:type="pct"/>
            <w:tcBorders>
              <w:top w:val="nil"/>
              <w:left w:val="nil"/>
              <w:bottom w:val="nil"/>
              <w:right w:val="nil"/>
            </w:tcBorders>
            <w:tcMar>
              <w:top w:w="0" w:type="dxa"/>
              <w:left w:w="60" w:type="dxa"/>
              <w:bottom w:w="0" w:type="dxa"/>
              <w:right w:w="60" w:type="dxa"/>
            </w:tcMar>
            <w:vAlign w:val="center"/>
          </w:tcPr>
          <w:p w14:paraId="78DB392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w:t>
            </w:r>
          </w:p>
        </w:tc>
        <w:tc>
          <w:tcPr>
            <w:tcW w:w="554" w:type="pct"/>
            <w:tcBorders>
              <w:top w:val="nil"/>
              <w:left w:val="nil"/>
              <w:bottom w:val="nil"/>
              <w:right w:val="nil"/>
            </w:tcBorders>
            <w:tcMar>
              <w:top w:w="0" w:type="dxa"/>
              <w:left w:w="60" w:type="dxa"/>
              <w:bottom w:w="0" w:type="dxa"/>
              <w:right w:w="60" w:type="dxa"/>
            </w:tcMar>
            <w:vAlign w:val="center"/>
          </w:tcPr>
          <w:p w14:paraId="78DB392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w:t>
            </w:r>
          </w:p>
        </w:tc>
        <w:tc>
          <w:tcPr>
            <w:tcW w:w="425" w:type="pct"/>
            <w:tcBorders>
              <w:top w:val="nil"/>
              <w:left w:val="nil"/>
              <w:bottom w:val="nil"/>
              <w:right w:val="nil"/>
            </w:tcBorders>
            <w:tcMar>
              <w:top w:w="0" w:type="dxa"/>
              <w:left w:w="60" w:type="dxa"/>
              <w:bottom w:w="0" w:type="dxa"/>
              <w:right w:w="60" w:type="dxa"/>
            </w:tcMar>
            <w:vAlign w:val="center"/>
          </w:tcPr>
          <w:p w14:paraId="78DB392D"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(161)</w:t>
            </w:r>
          </w:p>
        </w:tc>
        <w:tc>
          <w:tcPr>
            <w:tcW w:w="425" w:type="pct"/>
            <w:tcBorders>
              <w:top w:val="nil"/>
              <w:left w:val="nil"/>
              <w:bottom w:val="nil"/>
              <w:right w:val="nil"/>
            </w:tcBorders>
            <w:tcMar>
              <w:top w:w="0" w:type="dxa"/>
              <w:left w:w="60" w:type="dxa"/>
              <w:bottom w:w="0" w:type="dxa"/>
              <w:right w:w="60" w:type="dxa"/>
            </w:tcMar>
            <w:vAlign w:val="center"/>
          </w:tcPr>
          <w:p w14:paraId="78DB392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92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(908)</w:t>
            </w:r>
          </w:p>
        </w:tc>
      </w:tr>
      <w:tr w:rsidR="00DE2699" w14:paraId="78DB3938"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931"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Tributárias</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3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(81)</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3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(51)</w:t>
            </w:r>
          </w:p>
        </w:tc>
        <w:tc>
          <w:tcPr>
            <w:tcW w:w="554" w:type="pct"/>
            <w:tcBorders>
              <w:top w:val="nil"/>
              <w:left w:val="nil"/>
              <w:bottom w:val="nil"/>
              <w:right w:val="nil"/>
            </w:tcBorders>
            <w:shd w:val="solid" w:color="F0F5BF" w:fill="FFFFFF"/>
            <w:tcMar>
              <w:top w:w="0" w:type="dxa"/>
              <w:left w:w="60" w:type="dxa"/>
              <w:bottom w:w="0" w:type="dxa"/>
              <w:right w:w="60" w:type="dxa"/>
            </w:tcMar>
            <w:vAlign w:val="center"/>
          </w:tcPr>
          <w:p w14:paraId="78DB393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(51)</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3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(374)</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36"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shd w:val="solid" w:color="F0F5BF" w:fill="FFFFFF"/>
            <w:tcMar>
              <w:top w:w="0" w:type="dxa"/>
              <w:left w:w="60" w:type="dxa"/>
              <w:bottom w:w="0" w:type="dxa"/>
              <w:right w:w="60" w:type="dxa"/>
            </w:tcMar>
            <w:vAlign w:val="center"/>
          </w:tcPr>
          <w:p w14:paraId="78DB393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(557)</w:t>
            </w:r>
          </w:p>
        </w:tc>
      </w:tr>
      <w:tr w:rsidR="00DE2699" w14:paraId="78DB3940"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93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Reversão (Perda), líquida, no valor de recuperação de ativos - </w:t>
            </w:r>
            <w:r w:rsidRPr="00424C4C">
              <w:rPr>
                <w:rFonts w:ascii="Petrobras Sans" w:eastAsia="Times New Roman" w:hAnsi="Petrobras Sans" w:cs="Petrobras Sans"/>
                <w:i/>
                <w:iCs/>
                <w:color w:val="000000"/>
                <w:sz w:val="17"/>
                <w:szCs w:val="17"/>
                <w:lang w:eastAsia="pt-BR"/>
              </w:rPr>
              <w:t>Impairment</w:t>
            </w:r>
          </w:p>
        </w:tc>
        <w:tc>
          <w:tcPr>
            <w:tcW w:w="425" w:type="pct"/>
            <w:tcBorders>
              <w:top w:val="nil"/>
              <w:left w:val="nil"/>
              <w:bottom w:val="nil"/>
              <w:right w:val="nil"/>
            </w:tcBorders>
            <w:tcMar>
              <w:top w:w="0" w:type="dxa"/>
              <w:left w:w="60" w:type="dxa"/>
              <w:bottom w:w="0" w:type="dxa"/>
              <w:right w:w="60" w:type="dxa"/>
            </w:tcMar>
            <w:vAlign w:val="center"/>
          </w:tcPr>
          <w:p w14:paraId="78DB393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(384)</w:t>
            </w:r>
          </w:p>
        </w:tc>
        <w:tc>
          <w:tcPr>
            <w:tcW w:w="425" w:type="pct"/>
            <w:tcBorders>
              <w:top w:val="nil"/>
              <w:left w:val="nil"/>
              <w:bottom w:val="nil"/>
              <w:right w:val="nil"/>
            </w:tcBorders>
            <w:tcMar>
              <w:top w:w="0" w:type="dxa"/>
              <w:left w:w="60" w:type="dxa"/>
              <w:bottom w:w="0" w:type="dxa"/>
              <w:right w:w="60" w:type="dxa"/>
            </w:tcMar>
            <w:vAlign w:val="center"/>
          </w:tcPr>
          <w:p w14:paraId="78DB393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w:t>
            </w:r>
          </w:p>
        </w:tc>
        <w:tc>
          <w:tcPr>
            <w:tcW w:w="554" w:type="pct"/>
            <w:tcBorders>
              <w:top w:val="nil"/>
              <w:left w:val="nil"/>
              <w:bottom w:val="nil"/>
              <w:right w:val="nil"/>
            </w:tcBorders>
            <w:tcMar>
              <w:top w:w="0" w:type="dxa"/>
              <w:left w:w="60" w:type="dxa"/>
              <w:bottom w:w="0" w:type="dxa"/>
              <w:right w:w="60" w:type="dxa"/>
            </w:tcMar>
            <w:vAlign w:val="center"/>
          </w:tcPr>
          <w:p w14:paraId="78DB393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93D"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93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nil"/>
              <w:right w:val="nil"/>
            </w:tcBorders>
            <w:tcMar>
              <w:top w:w="0" w:type="dxa"/>
              <w:left w:w="60" w:type="dxa"/>
              <w:bottom w:w="0" w:type="dxa"/>
              <w:right w:w="60" w:type="dxa"/>
            </w:tcMar>
            <w:vAlign w:val="center"/>
          </w:tcPr>
          <w:p w14:paraId="78DB393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(386)</w:t>
            </w:r>
          </w:p>
        </w:tc>
      </w:tr>
      <w:tr w:rsidR="00DE2699" w14:paraId="78DB3948"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941"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Outras receitas (despesas) operacionais líquidas</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4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(2.109)</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4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(789)</w:t>
            </w:r>
          </w:p>
        </w:tc>
        <w:tc>
          <w:tcPr>
            <w:tcW w:w="55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4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(543)</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45"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(1.685)</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46"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4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(5.126)</w:t>
            </w:r>
          </w:p>
        </w:tc>
      </w:tr>
      <w:tr w:rsidR="00DE2699" w14:paraId="78DB3950" w14:textId="77777777" w:rsidTr="00B4543F">
        <w:tc>
          <w:tcPr>
            <w:tcW w:w="2323" w:type="pct"/>
            <w:tcBorders>
              <w:top w:val="nil"/>
              <w:left w:val="nil"/>
              <w:bottom w:val="single" w:sz="4" w:space="0" w:color="008542"/>
              <w:right w:val="nil"/>
            </w:tcBorders>
            <w:tcMar>
              <w:top w:w="0" w:type="dxa"/>
              <w:left w:w="60" w:type="dxa"/>
              <w:bottom w:w="0" w:type="dxa"/>
              <w:right w:w="60" w:type="dxa"/>
            </w:tcMar>
            <w:vAlign w:val="center"/>
          </w:tcPr>
          <w:p w14:paraId="78DB3949"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 resultado financeiro, das participações e impostos</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4A"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46.928</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4B"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7.385</w:t>
            </w:r>
          </w:p>
        </w:tc>
        <w:tc>
          <w:tcPr>
            <w:tcW w:w="554"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4C"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2.690</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4D"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(3.624)</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4E"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(4.621)</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4F"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48.758</w:t>
            </w:r>
          </w:p>
        </w:tc>
      </w:tr>
      <w:tr w:rsidR="00DE2699" w14:paraId="78DB3958" w14:textId="77777777" w:rsidTr="00B4543F">
        <w:tc>
          <w:tcPr>
            <w:tcW w:w="2323"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951"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 xml:space="preserve">Resultado financeiro líquido </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95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95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54"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95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955"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(9.760)</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956"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95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(9.760)</w:t>
            </w:r>
          </w:p>
        </w:tc>
      </w:tr>
      <w:tr w:rsidR="00DE2699" w14:paraId="78DB3960" w14:textId="77777777" w:rsidTr="00B4543F">
        <w:tc>
          <w:tcPr>
            <w:tcW w:w="2323" w:type="pct"/>
            <w:tcBorders>
              <w:top w:val="nil"/>
              <w:left w:val="nil"/>
              <w:bottom w:val="nil"/>
              <w:right w:val="nil"/>
            </w:tcBorders>
            <w:tcMar>
              <w:top w:w="0" w:type="dxa"/>
              <w:left w:w="60" w:type="dxa"/>
              <w:bottom w:w="0" w:type="dxa"/>
              <w:right w:w="60" w:type="dxa"/>
            </w:tcMar>
            <w:vAlign w:val="center"/>
          </w:tcPr>
          <w:p w14:paraId="78DB395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Resultado de participações em investidas por equivalência patrimonial</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95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(334)</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95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(857)</w:t>
            </w:r>
          </w:p>
        </w:tc>
        <w:tc>
          <w:tcPr>
            <w:tcW w:w="554" w:type="pct"/>
            <w:tcBorders>
              <w:top w:val="nil"/>
              <w:left w:val="nil"/>
              <w:bottom w:val="single" w:sz="4" w:space="0" w:color="008542"/>
              <w:right w:val="nil"/>
            </w:tcBorders>
            <w:tcMar>
              <w:top w:w="0" w:type="dxa"/>
              <w:left w:w="60" w:type="dxa"/>
              <w:bottom w:w="0" w:type="dxa"/>
              <w:right w:w="60" w:type="dxa"/>
            </w:tcMar>
            <w:vAlign w:val="center"/>
          </w:tcPr>
          <w:p w14:paraId="78DB395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(20)</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95D"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95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nil"/>
              <w:left w:val="nil"/>
              <w:bottom w:val="single" w:sz="4" w:space="0" w:color="008542"/>
              <w:right w:val="nil"/>
            </w:tcBorders>
            <w:tcMar>
              <w:top w:w="0" w:type="dxa"/>
              <w:left w:w="60" w:type="dxa"/>
              <w:bottom w:w="0" w:type="dxa"/>
              <w:right w:w="60" w:type="dxa"/>
            </w:tcMar>
            <w:vAlign w:val="center"/>
          </w:tcPr>
          <w:p w14:paraId="78DB395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(1.212)</w:t>
            </w:r>
          </w:p>
        </w:tc>
      </w:tr>
      <w:tr w:rsidR="00DE2699" w14:paraId="78DB3968" w14:textId="77777777" w:rsidTr="00B4543F">
        <w:tc>
          <w:tcPr>
            <w:tcW w:w="232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61"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(prejuízo) antes dos impostos</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62"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46.594</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63"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6.528</w:t>
            </w:r>
          </w:p>
        </w:tc>
        <w:tc>
          <w:tcPr>
            <w:tcW w:w="55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64"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2.670</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6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(13.385)</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66"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(4.621)</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6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37.786</w:t>
            </w:r>
          </w:p>
        </w:tc>
      </w:tr>
      <w:tr w:rsidR="00DE2699" w14:paraId="78DB3970"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96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Imposto de renda e contribuição social</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6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(15.956)</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6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(2.511)</w:t>
            </w:r>
          </w:p>
        </w:tc>
        <w:tc>
          <w:tcPr>
            <w:tcW w:w="554"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6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(915)</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6D"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6.785</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6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1.571</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6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(11.026)</w:t>
            </w:r>
          </w:p>
        </w:tc>
      </w:tr>
      <w:tr w:rsidR="00DE2699" w14:paraId="78DB3978" w14:textId="77777777" w:rsidTr="00B4543F">
        <w:tc>
          <w:tcPr>
            <w:tcW w:w="2323"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71" w14:textId="77777777" w:rsidR="00B4543F" w:rsidRPr="00605FE5" w:rsidRDefault="007B2BBC" w:rsidP="00B4543F">
            <w:pPr>
              <w:spacing w:after="0" w:line="240" w:lineRule="auto"/>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Lucro líquido (prejuízo)</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72"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30.638</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73"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4.017</w:t>
            </w:r>
          </w:p>
        </w:tc>
        <w:tc>
          <w:tcPr>
            <w:tcW w:w="55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74"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1.755</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75"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(6.600)</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76"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(3.050)</w:t>
            </w:r>
          </w:p>
        </w:tc>
        <w:tc>
          <w:tcPr>
            <w:tcW w:w="425"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977" w14:textId="77777777" w:rsidR="00B4543F" w:rsidRPr="00605FE5" w:rsidRDefault="007B2BBC" w:rsidP="00B4543F">
            <w:pPr>
              <w:spacing w:after="0" w:line="240" w:lineRule="auto"/>
              <w:jc w:val="center"/>
              <w:rPr>
                <w:rFonts w:ascii="Petrobras Sans" w:eastAsia="Times New Roman" w:hAnsi="Petrobras Sans" w:cs="Petrobras Sans"/>
                <w:b/>
                <w:color w:val="000000"/>
                <w:sz w:val="17"/>
                <w:szCs w:val="17"/>
                <w:lang w:eastAsia="pt-BR"/>
              </w:rPr>
            </w:pPr>
            <w:r w:rsidRPr="00605FE5">
              <w:rPr>
                <w:rFonts w:ascii="Petrobras Sans" w:eastAsia="Times New Roman" w:hAnsi="Petrobras Sans" w:cs="Petrobras Sans"/>
                <w:b/>
                <w:color w:val="000000"/>
                <w:sz w:val="17"/>
                <w:szCs w:val="17"/>
                <w:lang w:eastAsia="pt-BR"/>
              </w:rPr>
              <w:t>26.760</w:t>
            </w:r>
          </w:p>
        </w:tc>
      </w:tr>
      <w:tr w:rsidR="00DE2699" w14:paraId="78DB3980" w14:textId="77777777" w:rsidTr="00B4543F">
        <w:tc>
          <w:tcPr>
            <w:tcW w:w="2323" w:type="pct"/>
            <w:tcBorders>
              <w:top w:val="single" w:sz="4" w:space="0" w:color="008542"/>
              <w:left w:val="nil"/>
              <w:bottom w:val="nil"/>
              <w:right w:val="nil"/>
            </w:tcBorders>
            <w:tcMar>
              <w:top w:w="0" w:type="dxa"/>
              <w:left w:w="60" w:type="dxa"/>
              <w:bottom w:w="0" w:type="dxa"/>
              <w:right w:w="60" w:type="dxa"/>
            </w:tcMar>
            <w:vAlign w:val="center"/>
          </w:tcPr>
          <w:p w14:paraId="78DB397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Atribuível aos:</w:t>
            </w: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7A"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7B"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554" w:type="pct"/>
            <w:tcBorders>
              <w:top w:val="single" w:sz="4" w:space="0" w:color="008542"/>
              <w:left w:val="nil"/>
              <w:bottom w:val="nil"/>
              <w:right w:val="nil"/>
            </w:tcBorders>
            <w:tcMar>
              <w:top w:w="0" w:type="dxa"/>
              <w:left w:w="60" w:type="dxa"/>
              <w:bottom w:w="0" w:type="dxa"/>
              <w:right w:w="60" w:type="dxa"/>
            </w:tcMar>
            <w:vAlign w:val="center"/>
          </w:tcPr>
          <w:p w14:paraId="78DB397C"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7D"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7E"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c>
          <w:tcPr>
            <w:tcW w:w="425" w:type="pct"/>
            <w:tcBorders>
              <w:top w:val="single" w:sz="4" w:space="0" w:color="008542"/>
              <w:left w:val="nil"/>
              <w:bottom w:val="nil"/>
              <w:right w:val="nil"/>
            </w:tcBorders>
            <w:tcMar>
              <w:top w:w="0" w:type="dxa"/>
              <w:left w:w="60" w:type="dxa"/>
              <w:bottom w:w="0" w:type="dxa"/>
              <w:right w:w="60" w:type="dxa"/>
            </w:tcMar>
            <w:vAlign w:val="center"/>
          </w:tcPr>
          <w:p w14:paraId="78DB397F" w14:textId="77777777" w:rsidR="00B4543F" w:rsidRPr="00605FE5" w:rsidRDefault="00B4543F" w:rsidP="00B4543F">
            <w:pPr>
              <w:spacing w:after="0" w:line="240" w:lineRule="auto"/>
              <w:jc w:val="center"/>
              <w:rPr>
                <w:rFonts w:ascii="Petrobras Sans" w:eastAsia="Times New Roman" w:hAnsi="Petrobras Sans" w:cs="Petrobras Sans"/>
                <w:color w:val="000000"/>
                <w:sz w:val="17"/>
                <w:szCs w:val="17"/>
                <w:lang w:eastAsia="pt-BR"/>
              </w:rPr>
            </w:pPr>
          </w:p>
        </w:tc>
      </w:tr>
      <w:tr w:rsidR="00DE2699" w14:paraId="78DB3988" w14:textId="77777777" w:rsidTr="00B4543F">
        <w:tc>
          <w:tcPr>
            <w:tcW w:w="2323" w:type="pct"/>
            <w:tcBorders>
              <w:top w:val="nil"/>
              <w:left w:val="nil"/>
              <w:bottom w:val="nil"/>
              <w:right w:val="nil"/>
            </w:tcBorders>
            <w:shd w:val="solid" w:color="F0F5BF" w:fill="FFFFFF"/>
            <w:tcMar>
              <w:top w:w="0" w:type="dxa"/>
              <w:left w:w="60" w:type="dxa"/>
              <w:bottom w:w="0" w:type="dxa"/>
              <w:right w:w="60" w:type="dxa"/>
            </w:tcMar>
            <w:vAlign w:val="center"/>
          </w:tcPr>
          <w:p w14:paraId="78DB3981"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da Petrobras</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82"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30.644</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83"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4.017</w:t>
            </w:r>
          </w:p>
        </w:tc>
        <w:tc>
          <w:tcPr>
            <w:tcW w:w="554"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84"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1.664</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85"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(6.650)</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86"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(3.050)</w:t>
            </w:r>
          </w:p>
        </w:tc>
        <w:tc>
          <w:tcPr>
            <w:tcW w:w="425"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987"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26.625</w:t>
            </w:r>
          </w:p>
        </w:tc>
      </w:tr>
      <w:tr w:rsidR="00DE2699" w14:paraId="78DB3990" w14:textId="77777777" w:rsidTr="00B4543F">
        <w:tc>
          <w:tcPr>
            <w:tcW w:w="2323" w:type="pct"/>
            <w:tcBorders>
              <w:top w:val="nil"/>
              <w:left w:val="nil"/>
              <w:bottom w:val="single" w:sz="4" w:space="0" w:color="008542"/>
              <w:right w:val="nil"/>
            </w:tcBorders>
            <w:tcMar>
              <w:top w:w="0" w:type="dxa"/>
              <w:left w:w="60" w:type="dxa"/>
              <w:bottom w:w="0" w:type="dxa"/>
              <w:right w:w="60" w:type="dxa"/>
            </w:tcMar>
            <w:vAlign w:val="center"/>
          </w:tcPr>
          <w:p w14:paraId="78DB3989" w14:textId="77777777" w:rsidR="00B4543F" w:rsidRPr="00605FE5" w:rsidRDefault="007B2BBC" w:rsidP="00B4543F">
            <w:pPr>
              <w:spacing w:after="0" w:line="240" w:lineRule="auto"/>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Acionistas não controladores</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8A"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(6)</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8B"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554"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8C"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91</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8D"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50</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8E"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w:t>
            </w:r>
          </w:p>
        </w:tc>
        <w:tc>
          <w:tcPr>
            <w:tcW w:w="425"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98F" w14:textId="77777777" w:rsidR="00B4543F" w:rsidRPr="00605FE5" w:rsidRDefault="007B2BBC" w:rsidP="00B4543F">
            <w:pPr>
              <w:spacing w:after="0" w:line="240" w:lineRule="auto"/>
              <w:jc w:val="center"/>
              <w:rPr>
                <w:rFonts w:ascii="Petrobras Sans" w:eastAsia="Times New Roman" w:hAnsi="Petrobras Sans" w:cs="Petrobras Sans"/>
                <w:color w:val="000000"/>
                <w:sz w:val="17"/>
                <w:szCs w:val="17"/>
                <w:lang w:eastAsia="pt-BR"/>
              </w:rPr>
            </w:pPr>
            <w:r w:rsidRPr="00605FE5">
              <w:rPr>
                <w:rFonts w:ascii="Petrobras Sans" w:eastAsia="Times New Roman" w:hAnsi="Petrobras Sans" w:cs="Petrobras Sans"/>
                <w:color w:val="000000"/>
                <w:sz w:val="17"/>
                <w:szCs w:val="17"/>
                <w:lang w:eastAsia="pt-BR"/>
              </w:rPr>
              <w:t>135</w:t>
            </w:r>
          </w:p>
        </w:tc>
      </w:tr>
      <w:bookmarkEnd w:id="60"/>
    </w:tbl>
    <w:p w14:paraId="78DB3991" w14:textId="77777777" w:rsidR="00BC41B9" w:rsidRPr="003200AE" w:rsidRDefault="00BC41B9" w:rsidP="00BC41B9">
      <w:pPr>
        <w:spacing w:after="120" w:line="240" w:lineRule="auto"/>
        <w:jc w:val="both"/>
        <w:rPr>
          <w:rFonts w:ascii="Petrobras Sans" w:eastAsia="Times New Roman" w:hAnsi="Petrobras Sans" w:cs="ArialMT"/>
          <w:sz w:val="18"/>
          <w:szCs w:val="20"/>
          <w:lang w:eastAsia="pt-BR"/>
        </w:rPr>
        <w:sectPr w:rsidR="00BC41B9" w:rsidRPr="003200AE" w:rsidSect="00D90504">
          <w:headerReference w:type="even" r:id="rId96"/>
          <w:headerReference w:type="default" r:id="rId97"/>
          <w:footerReference w:type="even" r:id="rId98"/>
          <w:footerReference w:type="default" r:id="rId99"/>
          <w:headerReference w:type="first" r:id="rId100"/>
          <w:footerReference w:type="first" r:id="rId101"/>
          <w:pgSz w:w="11906" w:h="16838" w:code="9"/>
          <w:pgMar w:top="720" w:right="720" w:bottom="720" w:left="720" w:header="0" w:footer="0" w:gutter="0"/>
          <w:cols w:space="708"/>
          <w:docGrid w:linePitch="360"/>
        </w:sectPr>
      </w:pPr>
    </w:p>
    <w:p w14:paraId="78DB3992" w14:textId="77777777" w:rsidR="00B73523" w:rsidRPr="00871C99" w:rsidRDefault="007B2BBC" w:rsidP="00EA686C">
      <w:pPr>
        <w:autoSpaceDE w:val="0"/>
        <w:autoSpaceDN w:val="0"/>
        <w:adjustRightInd w:val="0"/>
        <w:spacing w:after="60" w:line="240" w:lineRule="auto"/>
        <w:jc w:val="both"/>
        <w:rPr>
          <w:rFonts w:ascii="Petrobras Sans" w:eastAsia="Times New Roman" w:hAnsi="Petrobras Sans" w:cs="Calibri"/>
          <w:bCs/>
          <w:color w:val="000000"/>
          <w:sz w:val="20"/>
          <w:szCs w:val="20"/>
          <w:lang w:eastAsia="pt-BR"/>
        </w:rPr>
      </w:pPr>
      <w:bookmarkStart w:id="63" w:name="_DMBM_101125"/>
      <w:r w:rsidRPr="00871C99">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2</w:t>
      </w:r>
      <w:r w:rsidRPr="00871C99">
        <w:rPr>
          <w:rFonts w:ascii="Petrobras Sans" w:eastAsia="Times New Roman" w:hAnsi="Petrobras Sans" w:cs="Calibri"/>
          <w:bCs/>
          <w:color w:val="000000"/>
          <w:sz w:val="20"/>
          <w:szCs w:val="20"/>
          <w:lang w:eastAsia="pt-BR"/>
        </w:rPr>
        <w:t xml:space="preserve"> - Demonstração do grupo de outras receitas (despesas) – </w:t>
      </w:r>
      <w:r w:rsidR="00E370F1" w:rsidRPr="00871C99">
        <w:rPr>
          <w:rFonts w:ascii="Petrobras Sans" w:eastAsia="Times New Roman" w:hAnsi="Petrobras Sans" w:cs="Calibri"/>
          <w:bCs/>
          <w:color w:val="000000"/>
          <w:sz w:val="20"/>
          <w:szCs w:val="20"/>
          <w:lang w:eastAsia="pt-BR"/>
        </w:rPr>
        <w:t xml:space="preserve"> </w:t>
      </w:r>
      <w:r>
        <w:rPr>
          <w:rFonts w:ascii="Petrobras Sans" w:eastAsia="Times New Roman" w:hAnsi="Petrobras Sans" w:cs="Calibri"/>
          <w:bCs/>
          <w:color w:val="000000"/>
          <w:sz w:val="20"/>
          <w:szCs w:val="20"/>
          <w:lang w:eastAsia="pt-BR"/>
        </w:rPr>
        <w:t>20</w:t>
      </w:r>
      <w:r w:rsidRPr="00871C99">
        <w:rPr>
          <w:rFonts w:ascii="Petrobras Sans" w:eastAsia="Times New Roman" w:hAnsi="Petrobras Sans" w:cs="Calibri"/>
          <w:bCs/>
          <w:color w:val="000000"/>
          <w:sz w:val="20"/>
          <w:szCs w:val="20"/>
          <w:lang w:eastAsia="pt-BR"/>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903"/>
        <w:gridCol w:w="903"/>
        <w:gridCol w:w="1192"/>
        <w:gridCol w:w="903"/>
        <w:gridCol w:w="903"/>
        <w:gridCol w:w="1046"/>
      </w:tblGrid>
      <w:tr w:rsidR="00DE2699" w14:paraId="78DB399A" w14:textId="77777777" w:rsidTr="00E65BC1">
        <w:tc>
          <w:tcPr>
            <w:tcW w:w="220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993" w14:textId="77777777" w:rsidR="00E65BC1" w:rsidRPr="00605FE5" w:rsidRDefault="007B2BBC" w:rsidP="00E65BC1">
            <w:pPr>
              <w:spacing w:after="0" w:line="240" w:lineRule="auto"/>
              <w:rPr>
                <w:rFonts w:ascii="Petrobras Sans" w:eastAsia="Times New Roman" w:hAnsi="Petrobras Sans" w:cs="Petrobras Sans"/>
                <w:b/>
                <w:color w:val="008542"/>
                <w:sz w:val="16"/>
                <w:szCs w:val="16"/>
                <w:lang w:eastAsia="pt-BR"/>
              </w:rPr>
            </w:pPr>
            <w:bookmarkStart w:id="64" w:name="DOC_TBL00022_1_1"/>
            <w:bookmarkEnd w:id="64"/>
            <w:r w:rsidRPr="00605FE5">
              <w:rPr>
                <w:rFonts w:ascii="Petrobras Sans" w:eastAsia="Times New Roman" w:hAnsi="Petrobras Sans" w:cs="Petrobras Sans"/>
                <w:b/>
                <w:color w:val="008542"/>
                <w:sz w:val="16"/>
                <w:szCs w:val="16"/>
                <w:lang w:eastAsia="pt-BR"/>
              </w:rPr>
              <w:t>R$ milhões</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994"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E&amp;P</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995"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RTC</w:t>
            </w:r>
          </w:p>
        </w:tc>
        <w:tc>
          <w:tcPr>
            <w:tcW w:w="570"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996"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GÁS &amp; ENERGIAS DE BAIXO CARBONO</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997"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CORP.</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998"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ELIMIN.</w:t>
            </w:r>
          </w:p>
        </w:tc>
        <w:tc>
          <w:tcPr>
            <w:tcW w:w="49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999"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CONSOLI-DADO</w:t>
            </w:r>
          </w:p>
        </w:tc>
      </w:tr>
      <w:tr w:rsidR="00DE2699" w14:paraId="78DB39A2" w14:textId="77777777" w:rsidTr="00E65BC1">
        <w:tc>
          <w:tcPr>
            <w:tcW w:w="2202" w:type="pct"/>
            <w:tcBorders>
              <w:top w:val="inset" w:sz="12" w:space="0" w:color="008542"/>
              <w:left w:val="single" w:sz="22" w:space="0" w:color="FFFFFF"/>
              <w:bottom w:val="nil"/>
              <w:right w:val="nil"/>
            </w:tcBorders>
            <w:shd w:val="solid" w:color="F0F5BF" w:fill="FFFFFF"/>
            <w:tcMar>
              <w:top w:w="0" w:type="dxa"/>
              <w:left w:w="60" w:type="dxa"/>
              <w:bottom w:w="0" w:type="dxa"/>
              <w:right w:w="60" w:type="dxa"/>
            </w:tcMar>
            <w:vAlign w:val="center"/>
          </w:tcPr>
          <w:p w14:paraId="78DB399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Paradas para manutenção de ativos e gastos pré-operacionais</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99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(10.489)</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99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(107)</w:t>
            </w:r>
          </w:p>
        </w:tc>
        <w:tc>
          <w:tcPr>
            <w:tcW w:w="570"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99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(259)</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99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(144)</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9A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9A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(10.999)</w:t>
            </w:r>
          </w:p>
        </w:tc>
      </w:tr>
      <w:tr w:rsidR="00DE2699" w14:paraId="78DB39AA" w14:textId="77777777" w:rsidTr="00E65BC1">
        <w:tc>
          <w:tcPr>
            <w:tcW w:w="2202" w:type="pct"/>
            <w:tcBorders>
              <w:top w:val="nil"/>
              <w:left w:val="single" w:sz="22" w:space="0" w:color="FFFFFF"/>
              <w:bottom w:val="nil"/>
              <w:right w:val="nil"/>
            </w:tcBorders>
            <w:shd w:val="solid" w:color="FFFFFF" w:fill="FFFFFF"/>
            <w:tcMar>
              <w:top w:w="0" w:type="dxa"/>
              <w:left w:w="60" w:type="dxa"/>
              <w:bottom w:w="0" w:type="dxa"/>
              <w:right w:w="60" w:type="dxa"/>
            </w:tcMar>
            <w:vAlign w:val="center"/>
          </w:tcPr>
          <w:p w14:paraId="78DB39A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relacionado a desmantelamento de áreas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A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(5.850)</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A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9A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A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A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9A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(5.850)</w:t>
            </w:r>
          </w:p>
        </w:tc>
      </w:tr>
      <w:tr w:rsidR="00DE2699" w14:paraId="78DB39B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9A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Plano de Pensão e Saúde (Inativos)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A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A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9A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A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(5.848)</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B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9B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(5.848)</w:t>
            </w:r>
          </w:p>
        </w:tc>
      </w:tr>
      <w:tr w:rsidR="00DE2699" w14:paraId="78DB39BA" w14:textId="77777777" w:rsidTr="00E65BC1">
        <w:tc>
          <w:tcPr>
            <w:tcW w:w="2202" w:type="pct"/>
            <w:tcBorders>
              <w:top w:val="nil"/>
              <w:left w:val="single" w:sz="22" w:space="0" w:color="FFFFFF"/>
              <w:bottom w:val="nil"/>
              <w:right w:val="nil"/>
            </w:tcBorders>
            <w:shd w:val="solid" w:color="FFFFFF" w:fill="FFFFFF"/>
            <w:tcMar>
              <w:top w:w="0" w:type="dxa"/>
              <w:left w:w="60" w:type="dxa"/>
              <w:bottom w:w="0" w:type="dxa"/>
              <w:right w:w="60" w:type="dxa"/>
            </w:tcMar>
            <w:vAlign w:val="center"/>
          </w:tcPr>
          <w:p w14:paraId="78DB39B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Perdas com processos judiciais, administrativos e arbitrais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B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(1.496)</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B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(1.970)</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9B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(43)</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B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(473)</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B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9B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(3.982)</w:t>
            </w:r>
          </w:p>
        </w:tc>
      </w:tr>
      <w:tr w:rsidR="00DE2699" w14:paraId="78DB39C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9B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Participação nos Lucros ou Resultados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B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(1.322)</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B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(635)</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9B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(162)</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B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(805)</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C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9C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(2.924)</w:t>
            </w:r>
          </w:p>
        </w:tc>
      </w:tr>
      <w:tr w:rsidR="00DE2699" w14:paraId="78DB39CA" w14:textId="77777777" w:rsidTr="00E65BC1">
        <w:tc>
          <w:tcPr>
            <w:tcW w:w="2202" w:type="pct"/>
            <w:tcBorders>
              <w:top w:val="nil"/>
              <w:left w:val="single" w:sz="22" w:space="0" w:color="FFFFFF"/>
              <w:bottom w:val="nil"/>
              <w:right w:val="nil"/>
            </w:tcBorders>
            <w:shd w:val="solid" w:color="FFFFFF" w:fill="FFFFFF"/>
            <w:tcMar>
              <w:top w:w="0" w:type="dxa"/>
              <w:left w:w="60" w:type="dxa"/>
              <w:bottom w:w="0" w:type="dxa"/>
              <w:right w:w="60" w:type="dxa"/>
            </w:tcMar>
            <w:vAlign w:val="center"/>
          </w:tcPr>
          <w:p w14:paraId="78DB39C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Programa de Remuneração Variável</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C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(744)</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C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(698)</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9C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(98)</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C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(556)</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C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9C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(2.096)</w:t>
            </w:r>
          </w:p>
        </w:tc>
      </w:tr>
      <w:tr w:rsidR="00DE2699" w14:paraId="78DB39D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9C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Indenizações por distratos de contratos de afretamento de embarcação (*)</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C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C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(1.705)</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9C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C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D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9D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(1.724)</w:t>
            </w:r>
          </w:p>
        </w:tc>
      </w:tr>
      <w:tr w:rsidR="00DE2699" w14:paraId="78DB39DA"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9D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Acordo Coletivo de Trabalho</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D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(460)</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D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(206)</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9D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(39)</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D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(356)</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9D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9D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(1.061)</w:t>
            </w:r>
          </w:p>
        </w:tc>
      </w:tr>
      <w:tr w:rsidR="00DE2699" w14:paraId="78DB39E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9D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Despesas com multas contratuais recebidas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D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(91)</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D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9D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(900)</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D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E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9E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(1.000)</w:t>
            </w:r>
          </w:p>
        </w:tc>
      </w:tr>
      <w:tr w:rsidR="00DE2699" w14:paraId="78DB39EA" w14:textId="77777777" w:rsidTr="00E65BC1">
        <w:tc>
          <w:tcPr>
            <w:tcW w:w="2202" w:type="pct"/>
            <w:tcBorders>
              <w:top w:val="nil"/>
              <w:left w:val="single" w:sz="22" w:space="0" w:color="FFFFFF"/>
              <w:bottom w:val="nil"/>
              <w:right w:val="nil"/>
            </w:tcBorders>
            <w:tcMar>
              <w:top w:w="0" w:type="dxa"/>
              <w:left w:w="60" w:type="dxa"/>
              <w:bottom w:w="0" w:type="dxa"/>
              <w:right w:w="60" w:type="dxa"/>
            </w:tcMar>
            <w:vAlign w:val="center"/>
          </w:tcPr>
          <w:p w14:paraId="78DB39E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Despesas operacionais com termelétricas</w:t>
            </w:r>
          </w:p>
        </w:tc>
        <w:tc>
          <w:tcPr>
            <w:tcW w:w="432" w:type="pct"/>
            <w:tcBorders>
              <w:top w:val="nil"/>
              <w:left w:val="nil"/>
              <w:bottom w:val="nil"/>
              <w:right w:val="nil"/>
            </w:tcBorders>
            <w:tcMar>
              <w:top w:w="0" w:type="dxa"/>
              <w:left w:w="60" w:type="dxa"/>
              <w:bottom w:w="0" w:type="dxa"/>
              <w:right w:w="60" w:type="dxa"/>
            </w:tcMar>
            <w:vAlign w:val="center"/>
          </w:tcPr>
          <w:p w14:paraId="78DB39E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tcMar>
              <w:top w:w="0" w:type="dxa"/>
              <w:left w:w="60" w:type="dxa"/>
              <w:bottom w:w="0" w:type="dxa"/>
              <w:right w:w="60" w:type="dxa"/>
            </w:tcMar>
            <w:vAlign w:val="center"/>
          </w:tcPr>
          <w:p w14:paraId="78DB39E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tcMar>
              <w:top w:w="0" w:type="dxa"/>
              <w:left w:w="60" w:type="dxa"/>
              <w:bottom w:w="0" w:type="dxa"/>
              <w:right w:w="60" w:type="dxa"/>
            </w:tcMar>
            <w:vAlign w:val="center"/>
          </w:tcPr>
          <w:p w14:paraId="78DB39E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(944)</w:t>
            </w:r>
          </w:p>
        </w:tc>
        <w:tc>
          <w:tcPr>
            <w:tcW w:w="432" w:type="pct"/>
            <w:tcBorders>
              <w:top w:val="nil"/>
              <w:left w:val="nil"/>
              <w:bottom w:val="nil"/>
              <w:right w:val="nil"/>
            </w:tcBorders>
            <w:tcMar>
              <w:top w:w="0" w:type="dxa"/>
              <w:left w:w="60" w:type="dxa"/>
              <w:bottom w:w="0" w:type="dxa"/>
              <w:right w:w="60" w:type="dxa"/>
            </w:tcMar>
            <w:vAlign w:val="center"/>
          </w:tcPr>
          <w:p w14:paraId="78DB39E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tcMar>
              <w:top w:w="0" w:type="dxa"/>
              <w:left w:w="60" w:type="dxa"/>
              <w:bottom w:w="0" w:type="dxa"/>
              <w:right w:w="60" w:type="dxa"/>
            </w:tcMar>
            <w:vAlign w:val="center"/>
          </w:tcPr>
          <w:p w14:paraId="78DB39E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tcMar>
              <w:top w:w="0" w:type="dxa"/>
              <w:left w:w="60" w:type="dxa"/>
              <w:bottom w:w="0" w:type="dxa"/>
              <w:right w:w="60" w:type="dxa"/>
            </w:tcMar>
            <w:vAlign w:val="center"/>
          </w:tcPr>
          <w:p w14:paraId="78DB39E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(944)</w:t>
            </w:r>
          </w:p>
        </w:tc>
      </w:tr>
      <w:tr w:rsidR="00DE2699" w14:paraId="78DB39F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9E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Relações Institucionais e Projetos Culturais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E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E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(17)</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9E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E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(758)</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F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9F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(775)</w:t>
            </w:r>
          </w:p>
        </w:tc>
      </w:tr>
      <w:tr w:rsidR="00DE2699" w14:paraId="78DB39FA" w14:textId="77777777" w:rsidTr="00E65BC1">
        <w:tc>
          <w:tcPr>
            <w:tcW w:w="2202" w:type="pct"/>
            <w:tcBorders>
              <w:top w:val="nil"/>
              <w:left w:val="single" w:sz="22" w:space="0" w:color="FFFFFF"/>
              <w:bottom w:val="nil"/>
              <w:right w:val="nil"/>
            </w:tcBorders>
            <w:tcMar>
              <w:top w:w="0" w:type="dxa"/>
              <w:left w:w="60" w:type="dxa"/>
              <w:bottom w:w="0" w:type="dxa"/>
              <w:right w:w="60" w:type="dxa"/>
            </w:tcMar>
            <w:vAlign w:val="center"/>
          </w:tcPr>
          <w:p w14:paraId="78DB39F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derivativos de commodities</w:t>
            </w:r>
          </w:p>
        </w:tc>
        <w:tc>
          <w:tcPr>
            <w:tcW w:w="432" w:type="pct"/>
            <w:tcBorders>
              <w:top w:val="nil"/>
              <w:left w:val="nil"/>
              <w:bottom w:val="nil"/>
              <w:right w:val="nil"/>
            </w:tcBorders>
            <w:tcMar>
              <w:top w:w="0" w:type="dxa"/>
              <w:left w:w="60" w:type="dxa"/>
              <w:bottom w:w="0" w:type="dxa"/>
              <w:right w:w="60" w:type="dxa"/>
            </w:tcMar>
            <w:vAlign w:val="center"/>
          </w:tcPr>
          <w:p w14:paraId="78DB39F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tcMar>
              <w:top w:w="0" w:type="dxa"/>
              <w:left w:w="60" w:type="dxa"/>
              <w:bottom w:w="0" w:type="dxa"/>
              <w:right w:w="60" w:type="dxa"/>
            </w:tcMar>
            <w:vAlign w:val="center"/>
          </w:tcPr>
          <w:p w14:paraId="78DB39F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88</w:t>
            </w:r>
          </w:p>
        </w:tc>
        <w:tc>
          <w:tcPr>
            <w:tcW w:w="570" w:type="pct"/>
            <w:tcBorders>
              <w:top w:val="nil"/>
              <w:left w:val="nil"/>
              <w:bottom w:val="nil"/>
              <w:right w:val="nil"/>
            </w:tcBorders>
            <w:tcMar>
              <w:top w:w="0" w:type="dxa"/>
              <w:left w:w="60" w:type="dxa"/>
              <w:bottom w:w="0" w:type="dxa"/>
              <w:right w:w="60" w:type="dxa"/>
            </w:tcMar>
            <w:vAlign w:val="center"/>
          </w:tcPr>
          <w:p w14:paraId="78DB39F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w:t>
            </w:r>
          </w:p>
        </w:tc>
        <w:tc>
          <w:tcPr>
            <w:tcW w:w="432" w:type="pct"/>
            <w:tcBorders>
              <w:top w:val="nil"/>
              <w:left w:val="nil"/>
              <w:bottom w:val="nil"/>
              <w:right w:val="nil"/>
            </w:tcBorders>
            <w:tcMar>
              <w:top w:w="0" w:type="dxa"/>
              <w:left w:w="60" w:type="dxa"/>
              <w:bottom w:w="0" w:type="dxa"/>
              <w:right w:w="60" w:type="dxa"/>
            </w:tcMar>
            <w:vAlign w:val="center"/>
          </w:tcPr>
          <w:p w14:paraId="78DB39F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w:t>
            </w:r>
          </w:p>
        </w:tc>
        <w:tc>
          <w:tcPr>
            <w:tcW w:w="432" w:type="pct"/>
            <w:tcBorders>
              <w:top w:val="nil"/>
              <w:left w:val="nil"/>
              <w:bottom w:val="nil"/>
              <w:right w:val="nil"/>
            </w:tcBorders>
            <w:tcMar>
              <w:top w:w="0" w:type="dxa"/>
              <w:left w:w="60" w:type="dxa"/>
              <w:bottom w:w="0" w:type="dxa"/>
              <w:right w:w="60" w:type="dxa"/>
            </w:tcMar>
            <w:vAlign w:val="center"/>
          </w:tcPr>
          <w:p w14:paraId="78DB39F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tcMar>
              <w:top w:w="0" w:type="dxa"/>
              <w:left w:w="60" w:type="dxa"/>
              <w:bottom w:w="0" w:type="dxa"/>
              <w:right w:w="60" w:type="dxa"/>
            </w:tcMar>
            <w:vAlign w:val="center"/>
          </w:tcPr>
          <w:p w14:paraId="78DB39F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84</w:t>
            </w:r>
          </w:p>
        </w:tc>
      </w:tr>
      <w:tr w:rsidR="00DE2699" w14:paraId="78DB3A0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9F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Ressarcimento de Gastos Referentes à Operação Lava Jato</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F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F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9F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9F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513</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0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0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562</w:t>
            </w:r>
          </w:p>
        </w:tc>
      </w:tr>
      <w:tr w:rsidR="00DE2699" w14:paraId="78DB3A0A" w14:textId="77777777" w:rsidTr="00E65BC1">
        <w:tc>
          <w:tcPr>
            <w:tcW w:w="2202" w:type="pct"/>
            <w:tcBorders>
              <w:top w:val="nil"/>
              <w:left w:val="single" w:sz="22" w:space="0" w:color="FFFFFF"/>
              <w:bottom w:val="nil"/>
              <w:right w:val="nil"/>
            </w:tcBorders>
            <w:tcMar>
              <w:top w:w="0" w:type="dxa"/>
              <w:left w:w="60" w:type="dxa"/>
              <w:bottom w:w="0" w:type="dxa"/>
              <w:right w:w="60" w:type="dxa"/>
            </w:tcMar>
            <w:vAlign w:val="center"/>
          </w:tcPr>
          <w:p w14:paraId="78DB3A0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de atividades não fim</w:t>
            </w:r>
          </w:p>
        </w:tc>
        <w:tc>
          <w:tcPr>
            <w:tcW w:w="432" w:type="pct"/>
            <w:tcBorders>
              <w:top w:val="nil"/>
              <w:left w:val="nil"/>
              <w:bottom w:val="nil"/>
              <w:right w:val="nil"/>
            </w:tcBorders>
            <w:tcMar>
              <w:top w:w="0" w:type="dxa"/>
              <w:left w:w="60" w:type="dxa"/>
              <w:bottom w:w="0" w:type="dxa"/>
              <w:right w:w="60" w:type="dxa"/>
            </w:tcMar>
            <w:vAlign w:val="center"/>
          </w:tcPr>
          <w:p w14:paraId="78DB3A0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745</w:t>
            </w:r>
          </w:p>
        </w:tc>
        <w:tc>
          <w:tcPr>
            <w:tcW w:w="432" w:type="pct"/>
            <w:tcBorders>
              <w:top w:val="nil"/>
              <w:left w:val="nil"/>
              <w:bottom w:val="nil"/>
              <w:right w:val="nil"/>
            </w:tcBorders>
            <w:tcMar>
              <w:top w:w="0" w:type="dxa"/>
              <w:left w:w="60" w:type="dxa"/>
              <w:bottom w:w="0" w:type="dxa"/>
              <w:right w:w="60" w:type="dxa"/>
            </w:tcMar>
            <w:vAlign w:val="center"/>
          </w:tcPr>
          <w:p w14:paraId="78DB3A0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(465)</w:t>
            </w:r>
          </w:p>
        </w:tc>
        <w:tc>
          <w:tcPr>
            <w:tcW w:w="570" w:type="pct"/>
            <w:tcBorders>
              <w:top w:val="nil"/>
              <w:left w:val="nil"/>
              <w:bottom w:val="nil"/>
              <w:right w:val="nil"/>
            </w:tcBorders>
            <w:tcMar>
              <w:top w:w="0" w:type="dxa"/>
              <w:left w:w="60" w:type="dxa"/>
              <w:bottom w:w="0" w:type="dxa"/>
              <w:right w:w="60" w:type="dxa"/>
            </w:tcMar>
            <w:vAlign w:val="center"/>
          </w:tcPr>
          <w:p w14:paraId="78DB3A0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420</w:t>
            </w:r>
          </w:p>
        </w:tc>
        <w:tc>
          <w:tcPr>
            <w:tcW w:w="432" w:type="pct"/>
            <w:tcBorders>
              <w:top w:val="nil"/>
              <w:left w:val="nil"/>
              <w:bottom w:val="nil"/>
              <w:right w:val="nil"/>
            </w:tcBorders>
            <w:tcMar>
              <w:top w:w="0" w:type="dxa"/>
              <w:left w:w="60" w:type="dxa"/>
              <w:bottom w:w="0" w:type="dxa"/>
              <w:right w:w="60" w:type="dxa"/>
            </w:tcMar>
            <w:vAlign w:val="center"/>
          </w:tcPr>
          <w:p w14:paraId="78DB3A0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145</w:t>
            </w:r>
          </w:p>
        </w:tc>
        <w:tc>
          <w:tcPr>
            <w:tcW w:w="432" w:type="pct"/>
            <w:tcBorders>
              <w:top w:val="nil"/>
              <w:left w:val="nil"/>
              <w:bottom w:val="nil"/>
              <w:right w:val="nil"/>
            </w:tcBorders>
            <w:tcMar>
              <w:top w:w="0" w:type="dxa"/>
              <w:left w:w="60" w:type="dxa"/>
              <w:bottom w:w="0" w:type="dxa"/>
              <w:right w:w="60" w:type="dxa"/>
            </w:tcMar>
            <w:vAlign w:val="center"/>
          </w:tcPr>
          <w:p w14:paraId="78DB3A0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tcMar>
              <w:top w:w="0" w:type="dxa"/>
              <w:left w:w="60" w:type="dxa"/>
              <w:bottom w:w="0" w:type="dxa"/>
              <w:right w:w="60" w:type="dxa"/>
            </w:tcMar>
            <w:vAlign w:val="center"/>
          </w:tcPr>
          <w:p w14:paraId="78DB3A0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845</w:t>
            </w:r>
          </w:p>
        </w:tc>
      </w:tr>
      <w:tr w:rsidR="00DE2699" w14:paraId="78DB3A1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A0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 xml:space="preserve">Contratos de </w:t>
            </w:r>
            <w:r w:rsidRPr="005F0CA0">
              <w:rPr>
                <w:rFonts w:ascii="Petrobras Sans" w:eastAsia="Times New Roman" w:hAnsi="Petrobras Sans" w:cs="Petrobras Sans"/>
                <w:i/>
                <w:iCs/>
                <w:color w:val="000000"/>
                <w:sz w:val="16"/>
                <w:szCs w:val="16"/>
                <w:lang w:eastAsia="pt-BR"/>
              </w:rPr>
              <w:t>Ship / Take or Pay</w:t>
            </w:r>
            <w:r w:rsidRPr="00605FE5">
              <w:rPr>
                <w:rFonts w:ascii="Petrobras Sans" w:eastAsia="Times New Roman" w:hAnsi="Petrobras Sans" w:cs="Petrobras Sans"/>
                <w:color w:val="000000"/>
                <w:sz w:val="16"/>
                <w:szCs w:val="16"/>
                <w:lang w:eastAsia="pt-BR"/>
              </w:rPr>
              <w:t xml:space="preserve"> e multas aplicadas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0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0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200</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0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957</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0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1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1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1.181</w:t>
            </w:r>
          </w:p>
        </w:tc>
      </w:tr>
      <w:tr w:rsidR="00DE2699" w14:paraId="78DB3A1A" w14:textId="77777777" w:rsidTr="00E65BC1">
        <w:tc>
          <w:tcPr>
            <w:tcW w:w="2202" w:type="pct"/>
            <w:tcBorders>
              <w:top w:val="nil"/>
              <w:left w:val="single" w:sz="22" w:space="0" w:color="FFFFFF"/>
              <w:bottom w:val="nil"/>
              <w:right w:val="nil"/>
            </w:tcBorders>
            <w:shd w:val="solid" w:color="FFFFFF" w:fill="FFFFFF"/>
            <w:tcMar>
              <w:top w:w="0" w:type="dxa"/>
              <w:left w:w="60" w:type="dxa"/>
              <w:bottom w:w="0" w:type="dxa"/>
              <w:right w:w="60" w:type="dxa"/>
            </w:tcMar>
            <w:vAlign w:val="center"/>
          </w:tcPr>
          <w:p w14:paraId="78DB3A1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Multas aplicadas a fornecedores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1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909</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1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142</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1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29</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1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112</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1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1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1.192</w:t>
            </w:r>
          </w:p>
        </w:tc>
      </w:tr>
      <w:tr w:rsidR="00DE2699" w14:paraId="78DB3A2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A1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acordo de coparticipação em áreas licitadas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1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1.399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1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1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1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2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2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1.399</w:t>
            </w:r>
          </w:p>
        </w:tc>
      </w:tr>
      <w:tr w:rsidR="00DE2699" w14:paraId="78DB3A2A" w14:textId="77777777" w:rsidTr="00E65BC1">
        <w:tc>
          <w:tcPr>
            <w:tcW w:w="2202" w:type="pct"/>
            <w:tcBorders>
              <w:top w:val="nil"/>
              <w:left w:val="single" w:sz="22" w:space="0" w:color="FFFFFF"/>
              <w:bottom w:val="nil"/>
              <w:right w:val="nil"/>
            </w:tcBorders>
            <w:shd w:val="solid" w:color="FFFFFF" w:fill="FFFFFF"/>
            <w:tcMar>
              <w:top w:w="0" w:type="dxa"/>
              <w:left w:w="60" w:type="dxa"/>
              <w:bottom w:w="0" w:type="dxa"/>
              <w:right w:w="60" w:type="dxa"/>
            </w:tcMar>
            <w:vAlign w:val="center"/>
          </w:tcPr>
          <w:p w14:paraId="78DB3A2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Subvenções e Assistências Governamentais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2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70</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2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2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2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1.507</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2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2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1.579</w:t>
            </w:r>
          </w:p>
        </w:tc>
      </w:tr>
      <w:tr w:rsidR="00DE2699" w14:paraId="78DB3A32" w14:textId="77777777" w:rsidTr="00E65BC1">
        <w:tc>
          <w:tcPr>
            <w:tcW w:w="2202" w:type="pct"/>
            <w:tcBorders>
              <w:top w:val="nil"/>
              <w:left w:val="single" w:sz="22" w:space="0" w:color="FFFFFF"/>
              <w:bottom w:val="nil"/>
              <w:right w:val="nil"/>
            </w:tcBorders>
            <w:shd w:val="solid" w:color="F0F5BF" w:fill="FFFFFF"/>
            <w:tcMar>
              <w:top w:w="0" w:type="dxa"/>
              <w:left w:w="60" w:type="dxa"/>
              <w:bottom w:w="0" w:type="dxa"/>
              <w:right w:w="60" w:type="dxa"/>
            </w:tcMar>
            <w:vAlign w:val="center"/>
          </w:tcPr>
          <w:p w14:paraId="78DB3A2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Encerramento antecipado e alterações em pagamentos de contratos de arrendamento</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2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1.595</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2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503</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2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2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(16)</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3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3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2.086</w:t>
            </w:r>
          </w:p>
        </w:tc>
      </w:tr>
      <w:tr w:rsidR="00DE2699" w14:paraId="78DB3A3A" w14:textId="77777777" w:rsidTr="00E65BC1">
        <w:tc>
          <w:tcPr>
            <w:tcW w:w="2202" w:type="pct"/>
            <w:tcBorders>
              <w:top w:val="nil"/>
              <w:left w:val="single" w:sz="22" w:space="0" w:color="FFFFFF"/>
              <w:bottom w:val="nil"/>
              <w:right w:val="nil"/>
            </w:tcBorders>
            <w:shd w:val="solid" w:color="FFFFFF" w:fill="FFFFFF"/>
            <w:tcMar>
              <w:top w:w="0" w:type="dxa"/>
              <w:left w:w="60" w:type="dxa"/>
              <w:bottom w:w="0" w:type="dxa"/>
              <w:right w:w="60" w:type="dxa"/>
            </w:tcMar>
            <w:vAlign w:val="center"/>
          </w:tcPr>
          <w:p w14:paraId="78DB3A3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Operações em Parcerias de E&amp;P</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3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2.858</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3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3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3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3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3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2.858</w:t>
            </w:r>
          </w:p>
        </w:tc>
      </w:tr>
      <w:tr w:rsidR="00DE2699" w14:paraId="78DB3A42" w14:textId="77777777" w:rsidTr="00E65BC1">
        <w:tc>
          <w:tcPr>
            <w:tcW w:w="2202" w:type="pct"/>
            <w:tcBorders>
              <w:top w:val="nil"/>
              <w:left w:val="single" w:sz="22" w:space="0" w:color="FFFFFF"/>
              <w:bottom w:val="single" w:sz="22" w:space="0" w:color="FFFFFF"/>
              <w:right w:val="nil"/>
            </w:tcBorders>
            <w:shd w:val="solid" w:color="F0F5BF" w:fill="FFFFFF"/>
            <w:tcMar>
              <w:top w:w="0" w:type="dxa"/>
              <w:left w:w="60" w:type="dxa"/>
              <w:bottom w:w="0" w:type="dxa"/>
              <w:right w:w="60" w:type="dxa"/>
            </w:tcMar>
            <w:vAlign w:val="center"/>
          </w:tcPr>
          <w:p w14:paraId="78DB3A3B"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alienações e baixas de ativos</w:t>
            </w:r>
          </w:p>
        </w:tc>
        <w:tc>
          <w:tcPr>
            <w:tcW w:w="432" w:type="pct"/>
            <w:tcBorders>
              <w:top w:val="nil"/>
              <w:left w:val="nil"/>
              <w:bottom w:val="single" w:sz="22" w:space="0" w:color="FFFFFF"/>
              <w:right w:val="nil"/>
            </w:tcBorders>
            <w:shd w:val="solid" w:color="F0F5BF" w:fill="FFFFFF"/>
            <w:tcMar>
              <w:top w:w="0" w:type="dxa"/>
              <w:left w:w="60" w:type="dxa"/>
              <w:bottom w:w="0" w:type="dxa"/>
              <w:right w:w="60" w:type="dxa"/>
            </w:tcMar>
            <w:vAlign w:val="center"/>
          </w:tcPr>
          <w:p w14:paraId="78DB3A3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6.876</w:t>
            </w:r>
          </w:p>
        </w:tc>
        <w:tc>
          <w:tcPr>
            <w:tcW w:w="432" w:type="pct"/>
            <w:tcBorders>
              <w:top w:val="nil"/>
              <w:left w:val="nil"/>
              <w:bottom w:val="single" w:sz="22" w:space="0" w:color="FFFFFF"/>
              <w:right w:val="nil"/>
            </w:tcBorders>
            <w:shd w:val="solid" w:color="F0F5BF" w:fill="FFFFFF"/>
            <w:tcMar>
              <w:top w:w="0" w:type="dxa"/>
              <w:left w:w="60" w:type="dxa"/>
              <w:bottom w:w="0" w:type="dxa"/>
              <w:right w:w="60" w:type="dxa"/>
            </w:tcMar>
            <w:vAlign w:val="center"/>
          </w:tcPr>
          <w:p w14:paraId="78DB3A3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(169)</w:t>
            </w:r>
          </w:p>
        </w:tc>
        <w:tc>
          <w:tcPr>
            <w:tcW w:w="570" w:type="pct"/>
            <w:tcBorders>
              <w:top w:val="nil"/>
              <w:left w:val="nil"/>
              <w:bottom w:val="single" w:sz="22" w:space="0" w:color="FFFFFF"/>
              <w:right w:val="nil"/>
            </w:tcBorders>
            <w:shd w:val="solid" w:color="F0F5BF" w:fill="FFFFFF"/>
            <w:tcMar>
              <w:top w:w="0" w:type="dxa"/>
              <w:left w:w="60" w:type="dxa"/>
              <w:bottom w:w="0" w:type="dxa"/>
              <w:right w:w="60" w:type="dxa"/>
            </w:tcMar>
            <w:vAlign w:val="center"/>
          </w:tcPr>
          <w:p w14:paraId="78DB3A3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(243)</w:t>
            </w:r>
          </w:p>
        </w:tc>
        <w:tc>
          <w:tcPr>
            <w:tcW w:w="432" w:type="pct"/>
            <w:tcBorders>
              <w:top w:val="nil"/>
              <w:left w:val="nil"/>
              <w:bottom w:val="single" w:sz="22" w:space="0" w:color="FFFFFF"/>
              <w:right w:val="nil"/>
            </w:tcBorders>
            <w:shd w:val="solid" w:color="F0F5BF" w:fill="FFFFFF"/>
            <w:tcMar>
              <w:top w:w="0" w:type="dxa"/>
              <w:left w:w="60" w:type="dxa"/>
              <w:bottom w:w="0" w:type="dxa"/>
              <w:right w:w="60" w:type="dxa"/>
            </w:tcMar>
            <w:vAlign w:val="center"/>
          </w:tcPr>
          <w:p w14:paraId="78DB3A3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47</w:t>
            </w:r>
          </w:p>
        </w:tc>
        <w:tc>
          <w:tcPr>
            <w:tcW w:w="432" w:type="pct"/>
            <w:tcBorders>
              <w:top w:val="nil"/>
              <w:left w:val="nil"/>
              <w:bottom w:val="single" w:sz="22" w:space="0" w:color="FFFFFF"/>
              <w:right w:val="nil"/>
            </w:tcBorders>
            <w:shd w:val="solid" w:color="F0F5BF" w:fill="FFFFFF"/>
            <w:tcMar>
              <w:top w:w="0" w:type="dxa"/>
              <w:left w:w="60" w:type="dxa"/>
              <w:bottom w:w="0" w:type="dxa"/>
              <w:right w:w="60" w:type="dxa"/>
            </w:tcMar>
            <w:vAlign w:val="center"/>
          </w:tcPr>
          <w:p w14:paraId="78DB3A40"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single" w:sz="22" w:space="0" w:color="FFFFFF"/>
              <w:right w:val="nil"/>
            </w:tcBorders>
            <w:shd w:val="solid" w:color="F0F5BF" w:fill="FFFFFF"/>
            <w:tcMar>
              <w:top w:w="0" w:type="dxa"/>
              <w:left w:w="60" w:type="dxa"/>
              <w:bottom w:w="0" w:type="dxa"/>
              <w:right w:w="60" w:type="dxa"/>
            </w:tcMar>
            <w:vAlign w:val="center"/>
          </w:tcPr>
          <w:p w14:paraId="78DB3A41"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6.511</w:t>
            </w:r>
          </w:p>
        </w:tc>
      </w:tr>
      <w:tr w:rsidR="00DE2699" w14:paraId="78DB3A4A" w14:textId="77777777" w:rsidTr="00E65BC1">
        <w:tc>
          <w:tcPr>
            <w:tcW w:w="2202" w:type="pct"/>
            <w:tcBorders>
              <w:top w:val="single" w:sz="22" w:space="0" w:color="FFFFFF"/>
              <w:left w:val="single" w:sz="22" w:space="0" w:color="FFFFFF"/>
              <w:bottom w:val="single" w:sz="4" w:space="0" w:color="008542"/>
              <w:right w:val="nil"/>
            </w:tcBorders>
            <w:tcMar>
              <w:top w:w="0" w:type="dxa"/>
              <w:left w:w="60" w:type="dxa"/>
              <w:bottom w:w="0" w:type="dxa"/>
              <w:right w:w="60" w:type="dxa"/>
            </w:tcMar>
            <w:vAlign w:val="bottom"/>
          </w:tcPr>
          <w:p w14:paraId="78DB3A43"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Outras</w:t>
            </w:r>
          </w:p>
        </w:tc>
        <w:tc>
          <w:tcPr>
            <w:tcW w:w="432" w:type="pct"/>
            <w:tcBorders>
              <w:top w:val="single" w:sz="22" w:space="0" w:color="FFFFFF"/>
              <w:left w:val="nil"/>
              <w:bottom w:val="single" w:sz="4" w:space="0" w:color="008542"/>
              <w:right w:val="nil"/>
            </w:tcBorders>
            <w:tcMar>
              <w:top w:w="0" w:type="dxa"/>
              <w:left w:w="60" w:type="dxa"/>
              <w:bottom w:w="0" w:type="dxa"/>
              <w:right w:w="60" w:type="dxa"/>
            </w:tcMar>
            <w:vAlign w:val="center"/>
          </w:tcPr>
          <w:p w14:paraId="78DB3A4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(987)</w:t>
            </w:r>
          </w:p>
        </w:tc>
        <w:tc>
          <w:tcPr>
            <w:tcW w:w="432" w:type="pct"/>
            <w:tcBorders>
              <w:top w:val="single" w:sz="22" w:space="0" w:color="FFFFFF"/>
              <w:left w:val="nil"/>
              <w:bottom w:val="single" w:sz="4" w:space="0" w:color="008542"/>
              <w:right w:val="nil"/>
            </w:tcBorders>
            <w:tcMar>
              <w:top w:w="0" w:type="dxa"/>
              <w:left w:w="60" w:type="dxa"/>
              <w:bottom w:w="0" w:type="dxa"/>
              <w:right w:w="60" w:type="dxa"/>
            </w:tcMar>
            <w:vAlign w:val="center"/>
          </w:tcPr>
          <w:p w14:paraId="78DB3A4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(159)</w:t>
            </w:r>
          </w:p>
        </w:tc>
        <w:tc>
          <w:tcPr>
            <w:tcW w:w="570" w:type="pct"/>
            <w:tcBorders>
              <w:top w:val="single" w:sz="22" w:space="0" w:color="FFFFFF"/>
              <w:left w:val="nil"/>
              <w:bottom w:val="single" w:sz="4" w:space="0" w:color="008542"/>
              <w:right w:val="nil"/>
            </w:tcBorders>
            <w:tcMar>
              <w:top w:w="0" w:type="dxa"/>
              <w:left w:w="60" w:type="dxa"/>
              <w:bottom w:w="0" w:type="dxa"/>
              <w:right w:w="60" w:type="dxa"/>
            </w:tcMar>
            <w:vAlign w:val="center"/>
          </w:tcPr>
          <w:p w14:paraId="78DB3A4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(371)</w:t>
            </w:r>
          </w:p>
        </w:tc>
        <w:tc>
          <w:tcPr>
            <w:tcW w:w="432" w:type="pct"/>
            <w:tcBorders>
              <w:top w:val="single" w:sz="22" w:space="0" w:color="FFFFFF"/>
              <w:left w:val="nil"/>
              <w:bottom w:val="single" w:sz="4" w:space="0" w:color="008542"/>
              <w:right w:val="nil"/>
            </w:tcBorders>
            <w:tcMar>
              <w:top w:w="0" w:type="dxa"/>
              <w:left w:w="60" w:type="dxa"/>
              <w:bottom w:w="0" w:type="dxa"/>
              <w:right w:w="60" w:type="dxa"/>
            </w:tcMar>
            <w:vAlign w:val="center"/>
          </w:tcPr>
          <w:p w14:paraId="78DB3A4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493</w:t>
            </w:r>
          </w:p>
        </w:tc>
        <w:tc>
          <w:tcPr>
            <w:tcW w:w="432" w:type="pct"/>
            <w:tcBorders>
              <w:top w:val="single" w:sz="22" w:space="0" w:color="FFFFFF"/>
              <w:left w:val="nil"/>
              <w:bottom w:val="single" w:sz="4" w:space="0" w:color="008542"/>
              <w:right w:val="nil"/>
            </w:tcBorders>
            <w:tcMar>
              <w:top w:w="0" w:type="dxa"/>
              <w:left w:w="60" w:type="dxa"/>
              <w:bottom w:w="0" w:type="dxa"/>
              <w:right w:w="60" w:type="dxa"/>
            </w:tcMar>
            <w:vAlign w:val="center"/>
          </w:tcPr>
          <w:p w14:paraId="78DB3A48"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single" w:sz="22" w:space="0" w:color="FFFFFF"/>
              <w:left w:val="nil"/>
              <w:bottom w:val="single" w:sz="4" w:space="0" w:color="008542"/>
              <w:right w:val="nil"/>
            </w:tcBorders>
            <w:tcMar>
              <w:top w:w="0" w:type="dxa"/>
              <w:left w:w="60" w:type="dxa"/>
              <w:bottom w:w="0" w:type="dxa"/>
              <w:right w:w="60" w:type="dxa"/>
            </w:tcMar>
            <w:vAlign w:val="center"/>
          </w:tcPr>
          <w:p w14:paraId="78DB3A49"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(1.024)</w:t>
            </w:r>
          </w:p>
        </w:tc>
      </w:tr>
      <w:tr w:rsidR="00DE2699" w14:paraId="78DB3A52" w14:textId="77777777" w:rsidTr="00E65BC1">
        <w:tc>
          <w:tcPr>
            <w:tcW w:w="2202" w:type="pct"/>
            <w:tcBorders>
              <w:top w:val="single" w:sz="4" w:space="0" w:color="008542"/>
              <w:left w:val="single" w:sz="22" w:space="0" w:color="FFFFFF"/>
              <w:bottom w:val="single" w:sz="4" w:space="0" w:color="008542"/>
              <w:right w:val="nil"/>
            </w:tcBorders>
            <w:shd w:val="solid" w:color="F0F5BF" w:fill="FFFFFF"/>
            <w:tcMar>
              <w:top w:w="0" w:type="dxa"/>
              <w:left w:w="60" w:type="dxa"/>
              <w:bottom w:w="0" w:type="dxa"/>
              <w:right w:w="60" w:type="dxa"/>
            </w:tcMar>
            <w:vAlign w:val="bottom"/>
          </w:tcPr>
          <w:p w14:paraId="78DB3A4B" w14:textId="77777777" w:rsidR="00E65BC1" w:rsidRPr="00605FE5" w:rsidRDefault="00E65BC1" w:rsidP="00E65BC1">
            <w:pPr>
              <w:spacing w:after="0" w:line="240" w:lineRule="auto"/>
              <w:rPr>
                <w:rFonts w:ascii="Petrobras Sans" w:eastAsia="Times New Roman" w:hAnsi="Petrobras Sans" w:cs="Petrobras Sans"/>
                <w:color w:val="000000"/>
                <w:sz w:val="16"/>
                <w:szCs w:val="16"/>
                <w:lang w:eastAsia="pt-BR"/>
              </w:rPr>
            </w:pP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A4C"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(6.924)</w:t>
            </w: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A4D"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(5.201)</w:t>
            </w:r>
          </w:p>
        </w:tc>
        <w:tc>
          <w:tcPr>
            <w:tcW w:w="57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A4E"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(1.669)</w:t>
            </w: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A4F"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(6.136)</w:t>
            </w: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A50"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w:t>
            </w:r>
          </w:p>
        </w:tc>
        <w:tc>
          <w:tcPr>
            <w:tcW w:w="49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A51"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(19.930)</w:t>
            </w:r>
          </w:p>
        </w:tc>
      </w:tr>
      <w:tr w:rsidR="00DE2699" w14:paraId="78DB3A54" w14:textId="77777777" w:rsidTr="00E65BC1">
        <w:tc>
          <w:tcPr>
            <w:tcW w:w="5000" w:type="pct"/>
            <w:gridSpan w:val="7"/>
            <w:tcBorders>
              <w:top w:val="single" w:sz="4" w:space="0" w:color="008542"/>
              <w:left w:val="nil"/>
              <w:bottom w:val="nil"/>
              <w:right w:val="nil"/>
            </w:tcBorders>
            <w:tcMar>
              <w:top w:w="0" w:type="dxa"/>
              <w:left w:w="0" w:type="dxa"/>
              <w:bottom w:w="0" w:type="dxa"/>
              <w:right w:w="0" w:type="dxa"/>
            </w:tcMar>
            <w:vAlign w:val="center"/>
          </w:tcPr>
          <w:p w14:paraId="78DB3A53" w14:textId="77777777" w:rsidR="00E65BC1" w:rsidRPr="00605FE5" w:rsidRDefault="007B2BBC" w:rsidP="00E65BC1">
            <w:pPr>
              <w:tabs>
                <w:tab w:val="right" w:pos="6295"/>
              </w:tabs>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ab/>
              <w:t>(*) Inclui em 2023, despesa com indenização por distrato de contrato de afretamento de embarcação no montante de R$ 1.654.</w:t>
            </w:r>
          </w:p>
        </w:tc>
      </w:tr>
      <w:tr w:rsidR="00DE2699" w14:paraId="78DB3A56" w14:textId="77777777" w:rsidTr="00E65BC1">
        <w:tc>
          <w:tcPr>
            <w:tcW w:w="5000" w:type="pct"/>
            <w:gridSpan w:val="7"/>
            <w:tcBorders>
              <w:top w:val="nil"/>
              <w:left w:val="nil"/>
              <w:bottom w:val="nil"/>
              <w:right w:val="nil"/>
            </w:tcBorders>
            <w:tcMar>
              <w:top w:w="0" w:type="dxa"/>
              <w:left w:w="0" w:type="dxa"/>
              <w:bottom w:w="0" w:type="dxa"/>
              <w:right w:w="0" w:type="dxa"/>
            </w:tcMar>
            <w:vAlign w:val="center"/>
          </w:tcPr>
          <w:p w14:paraId="78DB3A55" w14:textId="77777777" w:rsidR="00E65BC1" w:rsidRPr="00605FE5" w:rsidRDefault="00E65BC1" w:rsidP="00E65BC1">
            <w:pPr>
              <w:tabs>
                <w:tab w:val="decimal" w:pos="6309"/>
              </w:tabs>
              <w:spacing w:after="0" w:line="240" w:lineRule="auto"/>
              <w:rPr>
                <w:rFonts w:ascii="Petrobras Sans" w:eastAsia="Times New Roman" w:hAnsi="Petrobras Sans" w:cs="Petrobras Sans"/>
                <w:color w:val="000000"/>
                <w:sz w:val="16"/>
                <w:szCs w:val="16"/>
                <w:lang w:eastAsia="pt-BR"/>
              </w:rPr>
            </w:pPr>
          </w:p>
        </w:tc>
      </w:tr>
    </w:tbl>
    <w:p w14:paraId="78DB3A58" w14:textId="77777777" w:rsidR="00D025B1" w:rsidRPr="00871C99" w:rsidRDefault="007B2BBC" w:rsidP="00EA686C">
      <w:pPr>
        <w:autoSpaceDE w:val="0"/>
        <w:autoSpaceDN w:val="0"/>
        <w:adjustRightInd w:val="0"/>
        <w:spacing w:before="60" w:after="60" w:line="240" w:lineRule="auto"/>
        <w:jc w:val="both"/>
        <w:rPr>
          <w:rFonts w:ascii="Petrobras Sans" w:eastAsia="Times New Roman" w:hAnsi="Petrobras Sans" w:cs="Calibri"/>
          <w:bCs/>
          <w:color w:val="000000"/>
          <w:sz w:val="20"/>
          <w:szCs w:val="20"/>
          <w:lang w:eastAsia="pt-BR"/>
        </w:rPr>
      </w:pPr>
      <w:r w:rsidRPr="00871C99">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3</w:t>
      </w:r>
      <w:r w:rsidRPr="00871C99">
        <w:rPr>
          <w:rFonts w:ascii="Petrobras Sans" w:eastAsia="Times New Roman" w:hAnsi="Petrobras Sans" w:cs="Calibri"/>
          <w:bCs/>
          <w:color w:val="000000"/>
          <w:sz w:val="20"/>
          <w:szCs w:val="20"/>
          <w:lang w:eastAsia="pt-BR"/>
        </w:rPr>
        <w:t xml:space="preserve"> - Demonstração do grupo de outras receitas (despesas) – </w:t>
      </w:r>
      <w:r>
        <w:rPr>
          <w:rFonts w:ascii="Petrobras Sans" w:eastAsia="Times New Roman" w:hAnsi="Petrobras Sans" w:cs="Calibri"/>
          <w:bCs/>
          <w:color w:val="000000"/>
          <w:sz w:val="20"/>
          <w:szCs w:val="20"/>
          <w:lang w:eastAsia="pt-BR"/>
        </w:rPr>
        <w:t>20</w:t>
      </w:r>
      <w:r w:rsidRPr="00871C99">
        <w:rPr>
          <w:rFonts w:ascii="Petrobras Sans" w:eastAsia="Times New Roman" w:hAnsi="Petrobras Sans" w:cs="Calibri"/>
          <w:bCs/>
          <w:color w:val="000000"/>
          <w:sz w:val="20"/>
          <w:szCs w:val="20"/>
          <w:lang w:eastAsia="pt-BR"/>
        </w:rPr>
        <w:t>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903"/>
        <w:gridCol w:w="903"/>
        <w:gridCol w:w="1192"/>
        <w:gridCol w:w="903"/>
        <w:gridCol w:w="903"/>
        <w:gridCol w:w="1046"/>
      </w:tblGrid>
      <w:tr w:rsidR="00DE2699" w14:paraId="78DB3A60" w14:textId="77777777" w:rsidTr="00E65BC1">
        <w:tc>
          <w:tcPr>
            <w:tcW w:w="220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A59" w14:textId="77777777" w:rsidR="00E65BC1" w:rsidRPr="00605FE5" w:rsidRDefault="007B2BBC" w:rsidP="00E65BC1">
            <w:pPr>
              <w:spacing w:after="0" w:line="240" w:lineRule="auto"/>
              <w:rPr>
                <w:rFonts w:ascii="Petrobras Sans" w:eastAsia="Times New Roman" w:hAnsi="Petrobras Sans" w:cs="Petrobras Sans"/>
                <w:b/>
                <w:color w:val="008542"/>
                <w:sz w:val="16"/>
                <w:szCs w:val="16"/>
                <w:lang w:eastAsia="pt-BR"/>
              </w:rPr>
            </w:pPr>
            <w:bookmarkStart w:id="65" w:name="DOC_TBL00023_1_1"/>
            <w:bookmarkEnd w:id="65"/>
            <w:r w:rsidRPr="00605FE5">
              <w:rPr>
                <w:rFonts w:ascii="Petrobras Sans" w:eastAsia="Times New Roman" w:hAnsi="Petrobras Sans" w:cs="Petrobras Sans"/>
                <w:b/>
                <w:color w:val="008542"/>
                <w:sz w:val="16"/>
                <w:szCs w:val="16"/>
                <w:lang w:eastAsia="pt-BR"/>
              </w:rPr>
              <w:t>R$ milhões</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A5A"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E&amp;P</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A5B"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RTC</w:t>
            </w:r>
          </w:p>
        </w:tc>
        <w:tc>
          <w:tcPr>
            <w:tcW w:w="570"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A5C"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GÁS &amp; ENERGIAS DE BAIXO CARBONO</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A5D"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CORP.</w:t>
            </w:r>
          </w:p>
        </w:tc>
        <w:tc>
          <w:tcPr>
            <w:tcW w:w="4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A5E"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ELIMIN.</w:t>
            </w:r>
          </w:p>
        </w:tc>
        <w:tc>
          <w:tcPr>
            <w:tcW w:w="49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A5F" w14:textId="77777777" w:rsidR="00E65BC1" w:rsidRPr="00605FE5" w:rsidRDefault="007B2BBC" w:rsidP="00E65BC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CONSOLI-DADO</w:t>
            </w:r>
          </w:p>
        </w:tc>
      </w:tr>
      <w:tr w:rsidR="00DE2699" w14:paraId="78DB3A68" w14:textId="77777777" w:rsidTr="00E65BC1">
        <w:tc>
          <w:tcPr>
            <w:tcW w:w="220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A6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Paradas para manutenção de ativos e gastos pré-operacionais</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A6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(8.970)</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A6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(116)</w:t>
            </w:r>
          </w:p>
        </w:tc>
        <w:tc>
          <w:tcPr>
            <w:tcW w:w="570"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A6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(160)</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A6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(194)</w:t>
            </w:r>
          </w:p>
        </w:tc>
        <w:tc>
          <w:tcPr>
            <w:tcW w:w="4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A6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A6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(9.440)</w:t>
            </w:r>
          </w:p>
        </w:tc>
      </w:tr>
      <w:tr w:rsidR="00DE2699" w14:paraId="78DB3A70"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A6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relacionado a desmantelamento de áreas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6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(1.178)</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6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6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6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6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6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(1.178)</w:t>
            </w:r>
          </w:p>
        </w:tc>
      </w:tr>
      <w:tr w:rsidR="00DE2699" w14:paraId="78DB3A7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7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Plano de Pensão e Saúde (Inativos) (*)</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7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7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7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7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(5.240)</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7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7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(5.240)</w:t>
            </w:r>
          </w:p>
        </w:tc>
      </w:tr>
      <w:tr w:rsidR="00DE2699" w14:paraId="78DB3A80"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A7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Perdas com processos judiciais, administrativos e arbitrais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7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(2.385)</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7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(2.189)</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7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(364)</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7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(2.073)</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7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7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(7.011)</w:t>
            </w:r>
          </w:p>
        </w:tc>
      </w:tr>
      <w:tr w:rsidR="00DE2699" w14:paraId="78DB3A8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8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Participação nos Lucros ou Resultados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8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(293)</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8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(145)</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8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(34)</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8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(206)</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8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8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(678)</w:t>
            </w:r>
          </w:p>
        </w:tc>
      </w:tr>
      <w:tr w:rsidR="00DE2699" w14:paraId="78DB3A90"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A8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Programa de Remuneração Variável</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8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(1.154)</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8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(597)</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8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(142)</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8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(943)</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8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8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(2.836)</w:t>
            </w:r>
          </w:p>
        </w:tc>
      </w:tr>
      <w:tr w:rsidR="00DE2699" w14:paraId="78DB3A9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9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Indenizações por distratos de contratos de afretamento de embarcação</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9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9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(43)</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9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9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9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9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(58)</w:t>
            </w:r>
          </w:p>
        </w:tc>
      </w:tr>
      <w:tr w:rsidR="00DE2699" w14:paraId="78DB3AA0"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A9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Acordo Coletivo de Trabalho</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9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9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9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9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9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9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r>
      <w:tr w:rsidR="00DE2699" w14:paraId="78DB3AA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A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Despesas com multas contratuais recebidas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A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(120)</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A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(22)</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A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(332)</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A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A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A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(474)</w:t>
            </w:r>
          </w:p>
        </w:tc>
      </w:tr>
      <w:tr w:rsidR="00DE2699" w14:paraId="78DB3AB0" w14:textId="77777777" w:rsidTr="00E65BC1">
        <w:tc>
          <w:tcPr>
            <w:tcW w:w="2202" w:type="pct"/>
            <w:tcBorders>
              <w:top w:val="nil"/>
              <w:left w:val="nil"/>
              <w:bottom w:val="nil"/>
              <w:right w:val="nil"/>
            </w:tcBorders>
            <w:tcMar>
              <w:top w:w="0" w:type="dxa"/>
              <w:left w:w="60" w:type="dxa"/>
              <w:bottom w:w="0" w:type="dxa"/>
              <w:right w:w="60" w:type="dxa"/>
            </w:tcMar>
            <w:vAlign w:val="center"/>
          </w:tcPr>
          <w:p w14:paraId="78DB3AA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Despesas operacionais com termelétricas</w:t>
            </w:r>
          </w:p>
        </w:tc>
        <w:tc>
          <w:tcPr>
            <w:tcW w:w="432" w:type="pct"/>
            <w:tcBorders>
              <w:top w:val="nil"/>
              <w:left w:val="nil"/>
              <w:bottom w:val="nil"/>
              <w:right w:val="nil"/>
            </w:tcBorders>
            <w:tcMar>
              <w:top w:w="0" w:type="dxa"/>
              <w:left w:w="60" w:type="dxa"/>
              <w:bottom w:w="0" w:type="dxa"/>
              <w:right w:w="60" w:type="dxa"/>
            </w:tcMar>
            <w:vAlign w:val="center"/>
          </w:tcPr>
          <w:p w14:paraId="78DB3AA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tcMar>
              <w:top w:w="0" w:type="dxa"/>
              <w:left w:w="60" w:type="dxa"/>
              <w:bottom w:w="0" w:type="dxa"/>
              <w:right w:w="60" w:type="dxa"/>
            </w:tcMar>
            <w:vAlign w:val="center"/>
          </w:tcPr>
          <w:p w14:paraId="78DB3AA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tcMar>
              <w:top w:w="0" w:type="dxa"/>
              <w:left w:w="60" w:type="dxa"/>
              <w:bottom w:w="0" w:type="dxa"/>
              <w:right w:w="60" w:type="dxa"/>
            </w:tcMar>
            <w:vAlign w:val="center"/>
          </w:tcPr>
          <w:p w14:paraId="78DB3AA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(774)</w:t>
            </w:r>
          </w:p>
        </w:tc>
        <w:tc>
          <w:tcPr>
            <w:tcW w:w="432" w:type="pct"/>
            <w:tcBorders>
              <w:top w:val="nil"/>
              <w:left w:val="nil"/>
              <w:bottom w:val="nil"/>
              <w:right w:val="nil"/>
            </w:tcBorders>
            <w:tcMar>
              <w:top w:w="0" w:type="dxa"/>
              <w:left w:w="60" w:type="dxa"/>
              <w:bottom w:w="0" w:type="dxa"/>
              <w:right w:w="60" w:type="dxa"/>
            </w:tcMar>
            <w:vAlign w:val="center"/>
          </w:tcPr>
          <w:p w14:paraId="78DB3AA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tcMar>
              <w:top w:w="0" w:type="dxa"/>
              <w:left w:w="60" w:type="dxa"/>
              <w:bottom w:w="0" w:type="dxa"/>
              <w:right w:w="60" w:type="dxa"/>
            </w:tcMar>
            <w:vAlign w:val="center"/>
          </w:tcPr>
          <w:p w14:paraId="78DB3AA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tcMar>
              <w:top w:w="0" w:type="dxa"/>
              <w:left w:w="60" w:type="dxa"/>
              <w:bottom w:w="0" w:type="dxa"/>
              <w:right w:w="60" w:type="dxa"/>
            </w:tcMar>
            <w:vAlign w:val="center"/>
          </w:tcPr>
          <w:p w14:paraId="78DB3AA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(774)</w:t>
            </w:r>
          </w:p>
        </w:tc>
      </w:tr>
      <w:tr w:rsidR="00DE2699" w14:paraId="78DB3AB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B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Relações Institucionais e Projetos Culturais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B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B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B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B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(525)</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B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B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(535)</w:t>
            </w:r>
          </w:p>
        </w:tc>
      </w:tr>
      <w:tr w:rsidR="00DE2699" w14:paraId="78DB3AC0" w14:textId="77777777" w:rsidTr="00E65BC1">
        <w:tc>
          <w:tcPr>
            <w:tcW w:w="2202" w:type="pct"/>
            <w:tcBorders>
              <w:top w:val="nil"/>
              <w:left w:val="nil"/>
              <w:bottom w:val="nil"/>
              <w:right w:val="nil"/>
            </w:tcBorders>
            <w:tcMar>
              <w:top w:w="0" w:type="dxa"/>
              <w:left w:w="60" w:type="dxa"/>
              <w:bottom w:w="0" w:type="dxa"/>
              <w:right w:w="60" w:type="dxa"/>
            </w:tcMar>
            <w:vAlign w:val="center"/>
          </w:tcPr>
          <w:p w14:paraId="78DB3AB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derivativos de commodities</w:t>
            </w:r>
          </w:p>
        </w:tc>
        <w:tc>
          <w:tcPr>
            <w:tcW w:w="432" w:type="pct"/>
            <w:tcBorders>
              <w:top w:val="nil"/>
              <w:left w:val="nil"/>
              <w:bottom w:val="nil"/>
              <w:right w:val="nil"/>
            </w:tcBorders>
            <w:tcMar>
              <w:top w:w="0" w:type="dxa"/>
              <w:left w:w="60" w:type="dxa"/>
              <w:bottom w:w="0" w:type="dxa"/>
              <w:right w:w="60" w:type="dxa"/>
            </w:tcMar>
            <w:vAlign w:val="center"/>
          </w:tcPr>
          <w:p w14:paraId="78DB3AB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tcMar>
              <w:top w:w="0" w:type="dxa"/>
              <w:left w:w="60" w:type="dxa"/>
              <w:bottom w:w="0" w:type="dxa"/>
              <w:right w:w="60" w:type="dxa"/>
            </w:tcMar>
            <w:vAlign w:val="center"/>
          </w:tcPr>
          <w:p w14:paraId="78DB3AB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(1.236)</w:t>
            </w:r>
          </w:p>
        </w:tc>
        <w:tc>
          <w:tcPr>
            <w:tcW w:w="570" w:type="pct"/>
            <w:tcBorders>
              <w:top w:val="nil"/>
              <w:left w:val="nil"/>
              <w:bottom w:val="nil"/>
              <w:right w:val="nil"/>
            </w:tcBorders>
            <w:tcMar>
              <w:top w:w="0" w:type="dxa"/>
              <w:left w:w="60" w:type="dxa"/>
              <w:bottom w:w="0" w:type="dxa"/>
              <w:right w:w="60" w:type="dxa"/>
            </w:tcMar>
            <w:vAlign w:val="center"/>
          </w:tcPr>
          <w:p w14:paraId="78DB3AB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tcMar>
              <w:top w:w="0" w:type="dxa"/>
              <w:left w:w="60" w:type="dxa"/>
              <w:bottom w:w="0" w:type="dxa"/>
              <w:right w:w="60" w:type="dxa"/>
            </w:tcMar>
            <w:vAlign w:val="center"/>
          </w:tcPr>
          <w:p w14:paraId="78DB3AB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(25)</w:t>
            </w:r>
          </w:p>
        </w:tc>
        <w:tc>
          <w:tcPr>
            <w:tcW w:w="432" w:type="pct"/>
            <w:tcBorders>
              <w:top w:val="nil"/>
              <w:left w:val="nil"/>
              <w:bottom w:val="nil"/>
              <w:right w:val="nil"/>
            </w:tcBorders>
            <w:tcMar>
              <w:top w:w="0" w:type="dxa"/>
              <w:left w:w="60" w:type="dxa"/>
              <w:bottom w:w="0" w:type="dxa"/>
              <w:right w:w="60" w:type="dxa"/>
            </w:tcMar>
            <w:vAlign w:val="center"/>
          </w:tcPr>
          <w:p w14:paraId="78DB3AB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tcMar>
              <w:top w:w="0" w:type="dxa"/>
              <w:left w:w="60" w:type="dxa"/>
              <w:bottom w:w="0" w:type="dxa"/>
              <w:right w:w="60" w:type="dxa"/>
            </w:tcMar>
            <w:vAlign w:val="center"/>
          </w:tcPr>
          <w:p w14:paraId="78DB3AB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(1.261)</w:t>
            </w:r>
          </w:p>
        </w:tc>
      </w:tr>
      <w:tr w:rsidR="00DE2699" w14:paraId="78DB3AC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C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Ressarcimento de Gastos Referentes à Operação Lava Jato</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C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90</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C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C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C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409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C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C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499</w:t>
            </w:r>
          </w:p>
        </w:tc>
      </w:tr>
      <w:tr w:rsidR="00DE2699" w14:paraId="78DB3AD0" w14:textId="77777777" w:rsidTr="00E65BC1">
        <w:tc>
          <w:tcPr>
            <w:tcW w:w="2202" w:type="pct"/>
            <w:tcBorders>
              <w:top w:val="nil"/>
              <w:left w:val="nil"/>
              <w:bottom w:val="nil"/>
              <w:right w:val="nil"/>
            </w:tcBorders>
            <w:tcMar>
              <w:top w:w="0" w:type="dxa"/>
              <w:left w:w="60" w:type="dxa"/>
              <w:bottom w:w="0" w:type="dxa"/>
              <w:right w:w="60" w:type="dxa"/>
            </w:tcMar>
            <w:vAlign w:val="center"/>
          </w:tcPr>
          <w:p w14:paraId="78DB3AC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de atividades não fim</w:t>
            </w:r>
          </w:p>
        </w:tc>
        <w:tc>
          <w:tcPr>
            <w:tcW w:w="432" w:type="pct"/>
            <w:tcBorders>
              <w:top w:val="nil"/>
              <w:left w:val="nil"/>
              <w:bottom w:val="nil"/>
              <w:right w:val="nil"/>
            </w:tcBorders>
            <w:tcMar>
              <w:top w:w="0" w:type="dxa"/>
              <w:left w:w="60" w:type="dxa"/>
              <w:bottom w:w="0" w:type="dxa"/>
              <w:right w:w="60" w:type="dxa"/>
            </w:tcMar>
            <w:vAlign w:val="center"/>
          </w:tcPr>
          <w:p w14:paraId="78DB3AC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604</w:t>
            </w:r>
          </w:p>
        </w:tc>
        <w:tc>
          <w:tcPr>
            <w:tcW w:w="432" w:type="pct"/>
            <w:tcBorders>
              <w:top w:val="nil"/>
              <w:left w:val="nil"/>
              <w:bottom w:val="nil"/>
              <w:right w:val="nil"/>
            </w:tcBorders>
            <w:tcMar>
              <w:top w:w="0" w:type="dxa"/>
              <w:left w:w="60" w:type="dxa"/>
              <w:bottom w:w="0" w:type="dxa"/>
              <w:right w:w="60" w:type="dxa"/>
            </w:tcMar>
            <w:vAlign w:val="center"/>
          </w:tcPr>
          <w:p w14:paraId="78DB3AC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(310)</w:t>
            </w:r>
          </w:p>
        </w:tc>
        <w:tc>
          <w:tcPr>
            <w:tcW w:w="570" w:type="pct"/>
            <w:tcBorders>
              <w:top w:val="nil"/>
              <w:left w:val="nil"/>
              <w:bottom w:val="nil"/>
              <w:right w:val="nil"/>
            </w:tcBorders>
            <w:tcMar>
              <w:top w:w="0" w:type="dxa"/>
              <w:left w:w="60" w:type="dxa"/>
              <w:bottom w:w="0" w:type="dxa"/>
              <w:right w:w="60" w:type="dxa"/>
            </w:tcMar>
            <w:vAlign w:val="center"/>
          </w:tcPr>
          <w:p w14:paraId="78DB3AC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475</w:t>
            </w:r>
          </w:p>
        </w:tc>
        <w:tc>
          <w:tcPr>
            <w:tcW w:w="432" w:type="pct"/>
            <w:tcBorders>
              <w:top w:val="nil"/>
              <w:left w:val="nil"/>
              <w:bottom w:val="nil"/>
              <w:right w:val="nil"/>
            </w:tcBorders>
            <w:tcMar>
              <w:top w:w="0" w:type="dxa"/>
              <w:left w:w="60" w:type="dxa"/>
              <w:bottom w:w="0" w:type="dxa"/>
              <w:right w:w="60" w:type="dxa"/>
            </w:tcMar>
            <w:vAlign w:val="center"/>
          </w:tcPr>
          <w:p w14:paraId="78DB3AC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113</w:t>
            </w:r>
          </w:p>
        </w:tc>
        <w:tc>
          <w:tcPr>
            <w:tcW w:w="432" w:type="pct"/>
            <w:tcBorders>
              <w:top w:val="nil"/>
              <w:left w:val="nil"/>
              <w:bottom w:val="nil"/>
              <w:right w:val="nil"/>
            </w:tcBorders>
            <w:tcMar>
              <w:top w:w="0" w:type="dxa"/>
              <w:left w:w="60" w:type="dxa"/>
              <w:bottom w:w="0" w:type="dxa"/>
              <w:right w:w="60" w:type="dxa"/>
            </w:tcMar>
            <w:vAlign w:val="center"/>
          </w:tcPr>
          <w:p w14:paraId="78DB3AC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tcMar>
              <w:top w:w="0" w:type="dxa"/>
              <w:left w:w="60" w:type="dxa"/>
              <w:bottom w:w="0" w:type="dxa"/>
              <w:right w:w="60" w:type="dxa"/>
            </w:tcMar>
            <w:vAlign w:val="center"/>
          </w:tcPr>
          <w:p w14:paraId="78DB3AC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882</w:t>
            </w:r>
          </w:p>
        </w:tc>
      </w:tr>
      <w:tr w:rsidR="00DE2699" w14:paraId="78DB3AD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D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 xml:space="preserve">Contratos de </w:t>
            </w:r>
            <w:r w:rsidRPr="005F0CA0">
              <w:rPr>
                <w:rFonts w:ascii="Petrobras Sans" w:eastAsia="Times New Roman" w:hAnsi="Petrobras Sans" w:cs="Petrobras Sans"/>
                <w:i/>
                <w:iCs/>
                <w:color w:val="000000"/>
                <w:sz w:val="16"/>
                <w:szCs w:val="16"/>
                <w:lang w:eastAsia="pt-BR"/>
              </w:rPr>
              <w:t>Ship / Take or Pay</w:t>
            </w:r>
            <w:r w:rsidRPr="00605FE5">
              <w:rPr>
                <w:rFonts w:ascii="Petrobras Sans" w:eastAsia="Times New Roman" w:hAnsi="Petrobras Sans" w:cs="Petrobras Sans"/>
                <w:color w:val="000000"/>
                <w:sz w:val="16"/>
                <w:szCs w:val="16"/>
                <w:lang w:eastAsia="pt-BR"/>
              </w:rPr>
              <w:t xml:space="preserve"> e multas aplicadas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D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D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165</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D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369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D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D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D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547</w:t>
            </w:r>
          </w:p>
        </w:tc>
      </w:tr>
      <w:tr w:rsidR="00DE2699" w14:paraId="78DB3AE0"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AD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Multas aplicadas a fornecedores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D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915</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D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109</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D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105</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D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55</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D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D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1.184</w:t>
            </w:r>
          </w:p>
        </w:tc>
      </w:tr>
      <w:tr w:rsidR="00DE2699" w14:paraId="78DB3AE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E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acordo de coparticipação em áreas licitadas (**)</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E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21.660</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E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E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E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E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E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21.660</w:t>
            </w:r>
          </w:p>
        </w:tc>
      </w:tr>
      <w:tr w:rsidR="00DE2699" w14:paraId="78DB3AF0"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AE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Subvenções e Assistências Governamentais</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E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23</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E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E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E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2.404</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E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E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2.427</w:t>
            </w:r>
          </w:p>
        </w:tc>
      </w:tr>
      <w:tr w:rsidR="00DE2699" w14:paraId="78DB3AF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AF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Encerramento antecipado e alterações em pagamentos de contratos de arrendamento</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F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2.944</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F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323</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AF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F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(89)</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AF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AF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3.217</w:t>
            </w:r>
          </w:p>
        </w:tc>
      </w:tr>
      <w:tr w:rsidR="00DE2699" w14:paraId="78DB3B00" w14:textId="77777777" w:rsidTr="00E65BC1">
        <w:tc>
          <w:tcPr>
            <w:tcW w:w="2202" w:type="pct"/>
            <w:tcBorders>
              <w:top w:val="nil"/>
              <w:left w:val="nil"/>
              <w:bottom w:val="nil"/>
              <w:right w:val="nil"/>
            </w:tcBorders>
            <w:shd w:val="solid" w:color="FFFFFF" w:fill="FFFFFF"/>
            <w:tcMar>
              <w:top w:w="0" w:type="dxa"/>
              <w:left w:w="60" w:type="dxa"/>
              <w:bottom w:w="0" w:type="dxa"/>
              <w:right w:w="60" w:type="dxa"/>
            </w:tcMar>
            <w:vAlign w:val="center"/>
          </w:tcPr>
          <w:p w14:paraId="78DB3AF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Operações em Parcerias de E&amp;P</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F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3.545</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F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70" w:type="pct"/>
            <w:tcBorders>
              <w:top w:val="nil"/>
              <w:left w:val="nil"/>
              <w:bottom w:val="nil"/>
              <w:right w:val="nil"/>
            </w:tcBorders>
            <w:shd w:val="solid" w:color="FFFFFF" w:fill="FFFFFF"/>
            <w:tcMar>
              <w:top w:w="0" w:type="dxa"/>
              <w:left w:w="60" w:type="dxa"/>
              <w:bottom w:w="0" w:type="dxa"/>
              <w:right w:w="60" w:type="dxa"/>
            </w:tcMar>
            <w:vAlign w:val="center"/>
          </w:tcPr>
          <w:p w14:paraId="78DB3AF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F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32" w:type="pct"/>
            <w:tcBorders>
              <w:top w:val="nil"/>
              <w:left w:val="nil"/>
              <w:bottom w:val="nil"/>
              <w:right w:val="nil"/>
            </w:tcBorders>
            <w:shd w:val="solid" w:color="FFFFFF" w:fill="FFFFFF"/>
            <w:tcMar>
              <w:top w:w="0" w:type="dxa"/>
              <w:left w:w="60" w:type="dxa"/>
              <w:bottom w:w="0" w:type="dxa"/>
              <w:right w:w="60" w:type="dxa"/>
            </w:tcMar>
            <w:vAlign w:val="center"/>
          </w:tcPr>
          <w:p w14:paraId="78DB3AF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FFFFF" w:fill="FFFFFF"/>
            <w:tcMar>
              <w:top w:w="0" w:type="dxa"/>
              <w:left w:w="60" w:type="dxa"/>
              <w:bottom w:w="0" w:type="dxa"/>
              <w:right w:w="60" w:type="dxa"/>
            </w:tcMar>
            <w:vAlign w:val="center"/>
          </w:tcPr>
          <w:p w14:paraId="78DB3AF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3.545</w:t>
            </w:r>
          </w:p>
        </w:tc>
      </w:tr>
      <w:tr w:rsidR="00DE2699" w14:paraId="78DB3B08" w14:textId="77777777" w:rsidTr="00E65BC1">
        <w:tc>
          <w:tcPr>
            <w:tcW w:w="2202" w:type="pct"/>
            <w:tcBorders>
              <w:top w:val="nil"/>
              <w:left w:val="nil"/>
              <w:bottom w:val="nil"/>
              <w:right w:val="nil"/>
            </w:tcBorders>
            <w:shd w:val="solid" w:color="F0F5BF" w:fill="FFFFFF"/>
            <w:tcMar>
              <w:top w:w="0" w:type="dxa"/>
              <w:left w:w="60" w:type="dxa"/>
              <w:bottom w:w="0" w:type="dxa"/>
              <w:right w:w="60" w:type="dxa"/>
            </w:tcMar>
            <w:vAlign w:val="center"/>
          </w:tcPr>
          <w:p w14:paraId="78DB3B01"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alienações e baixas de ativos</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B02"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4.391</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B03"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554</w:t>
            </w:r>
          </w:p>
        </w:tc>
        <w:tc>
          <w:tcPr>
            <w:tcW w:w="570" w:type="pct"/>
            <w:tcBorders>
              <w:top w:val="nil"/>
              <w:left w:val="nil"/>
              <w:bottom w:val="nil"/>
              <w:right w:val="nil"/>
            </w:tcBorders>
            <w:shd w:val="solid" w:color="F0F5BF" w:fill="FFFFFF"/>
            <w:tcMar>
              <w:top w:w="0" w:type="dxa"/>
              <w:left w:w="60" w:type="dxa"/>
              <w:bottom w:w="0" w:type="dxa"/>
              <w:right w:w="60" w:type="dxa"/>
            </w:tcMar>
            <w:vAlign w:val="center"/>
          </w:tcPr>
          <w:p w14:paraId="78DB3B04"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881</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B05"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58</w:t>
            </w:r>
          </w:p>
        </w:tc>
        <w:tc>
          <w:tcPr>
            <w:tcW w:w="432" w:type="pct"/>
            <w:tcBorders>
              <w:top w:val="nil"/>
              <w:left w:val="nil"/>
              <w:bottom w:val="nil"/>
              <w:right w:val="nil"/>
            </w:tcBorders>
            <w:shd w:val="solid" w:color="F0F5BF" w:fill="FFFFFF"/>
            <w:tcMar>
              <w:top w:w="0" w:type="dxa"/>
              <w:left w:w="60" w:type="dxa"/>
              <w:bottom w:w="0" w:type="dxa"/>
              <w:right w:w="60" w:type="dxa"/>
            </w:tcMar>
            <w:vAlign w:val="center"/>
          </w:tcPr>
          <w:p w14:paraId="78DB3B06"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nil"/>
              <w:right w:val="nil"/>
            </w:tcBorders>
            <w:shd w:val="solid" w:color="F0F5BF" w:fill="FFFFFF"/>
            <w:tcMar>
              <w:top w:w="0" w:type="dxa"/>
              <w:left w:w="60" w:type="dxa"/>
              <w:bottom w:w="0" w:type="dxa"/>
              <w:right w:w="60" w:type="dxa"/>
            </w:tcMar>
            <w:vAlign w:val="center"/>
          </w:tcPr>
          <w:p w14:paraId="78DB3B07"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5.884</w:t>
            </w:r>
          </w:p>
        </w:tc>
      </w:tr>
      <w:tr w:rsidR="00DE2699" w14:paraId="78DB3B10" w14:textId="77777777" w:rsidTr="00E65BC1">
        <w:tc>
          <w:tcPr>
            <w:tcW w:w="2202" w:type="pct"/>
            <w:tcBorders>
              <w:top w:val="nil"/>
              <w:left w:val="nil"/>
              <w:bottom w:val="single" w:sz="4" w:space="0" w:color="008542"/>
              <w:right w:val="nil"/>
            </w:tcBorders>
            <w:tcMar>
              <w:top w:w="0" w:type="dxa"/>
              <w:left w:w="60" w:type="dxa"/>
              <w:bottom w:w="0" w:type="dxa"/>
              <w:right w:w="60" w:type="dxa"/>
            </w:tcMar>
            <w:vAlign w:val="center"/>
          </w:tcPr>
          <w:p w14:paraId="78DB3B09" w14:textId="77777777" w:rsidR="00E65BC1" w:rsidRPr="00605FE5" w:rsidRDefault="007B2BBC" w:rsidP="00E65BC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Outras</w:t>
            </w:r>
          </w:p>
        </w:tc>
        <w:tc>
          <w:tcPr>
            <w:tcW w:w="432" w:type="pct"/>
            <w:tcBorders>
              <w:top w:val="nil"/>
              <w:left w:val="nil"/>
              <w:bottom w:val="single" w:sz="4" w:space="0" w:color="008542"/>
              <w:right w:val="nil"/>
            </w:tcBorders>
            <w:tcMar>
              <w:top w:w="0" w:type="dxa"/>
              <w:left w:w="60" w:type="dxa"/>
              <w:bottom w:w="0" w:type="dxa"/>
              <w:right w:w="60" w:type="dxa"/>
            </w:tcMar>
            <w:vAlign w:val="center"/>
          </w:tcPr>
          <w:p w14:paraId="78DB3B0A"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(858)</w:t>
            </w:r>
          </w:p>
        </w:tc>
        <w:tc>
          <w:tcPr>
            <w:tcW w:w="432" w:type="pct"/>
            <w:tcBorders>
              <w:top w:val="nil"/>
              <w:left w:val="nil"/>
              <w:bottom w:val="single" w:sz="4" w:space="0" w:color="008542"/>
              <w:right w:val="nil"/>
            </w:tcBorders>
            <w:tcMar>
              <w:top w:w="0" w:type="dxa"/>
              <w:left w:w="60" w:type="dxa"/>
              <w:bottom w:w="0" w:type="dxa"/>
              <w:right w:w="60" w:type="dxa"/>
            </w:tcMar>
            <w:vAlign w:val="center"/>
          </w:tcPr>
          <w:p w14:paraId="78DB3B0B"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(904)</w:t>
            </w:r>
          </w:p>
        </w:tc>
        <w:tc>
          <w:tcPr>
            <w:tcW w:w="570" w:type="pct"/>
            <w:tcBorders>
              <w:top w:val="nil"/>
              <w:left w:val="nil"/>
              <w:bottom w:val="single" w:sz="4" w:space="0" w:color="008542"/>
              <w:right w:val="nil"/>
            </w:tcBorders>
            <w:tcMar>
              <w:top w:w="0" w:type="dxa"/>
              <w:left w:w="60" w:type="dxa"/>
              <w:bottom w:w="0" w:type="dxa"/>
              <w:right w:w="60" w:type="dxa"/>
            </w:tcMar>
            <w:vAlign w:val="center"/>
          </w:tcPr>
          <w:p w14:paraId="78DB3B0C"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654</w:t>
            </w:r>
          </w:p>
        </w:tc>
        <w:tc>
          <w:tcPr>
            <w:tcW w:w="432" w:type="pct"/>
            <w:tcBorders>
              <w:top w:val="nil"/>
              <w:left w:val="nil"/>
              <w:bottom w:val="single" w:sz="4" w:space="0" w:color="008542"/>
              <w:right w:val="nil"/>
            </w:tcBorders>
            <w:tcMar>
              <w:top w:w="0" w:type="dxa"/>
              <w:left w:w="60" w:type="dxa"/>
              <w:bottom w:w="0" w:type="dxa"/>
              <w:right w:w="60" w:type="dxa"/>
            </w:tcMar>
            <w:vAlign w:val="center"/>
          </w:tcPr>
          <w:p w14:paraId="78DB3B0D"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(229)</w:t>
            </w:r>
          </w:p>
        </w:tc>
        <w:tc>
          <w:tcPr>
            <w:tcW w:w="432" w:type="pct"/>
            <w:tcBorders>
              <w:top w:val="nil"/>
              <w:left w:val="nil"/>
              <w:bottom w:val="single" w:sz="4" w:space="0" w:color="008542"/>
              <w:right w:val="nil"/>
            </w:tcBorders>
            <w:tcMar>
              <w:top w:w="0" w:type="dxa"/>
              <w:left w:w="60" w:type="dxa"/>
              <w:bottom w:w="0" w:type="dxa"/>
              <w:right w:w="60" w:type="dxa"/>
            </w:tcMar>
            <w:vAlign w:val="center"/>
          </w:tcPr>
          <w:p w14:paraId="78DB3B0E"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98" w:type="pct"/>
            <w:tcBorders>
              <w:top w:val="nil"/>
              <w:left w:val="nil"/>
              <w:bottom w:val="single" w:sz="4" w:space="0" w:color="008542"/>
              <w:right w:val="nil"/>
            </w:tcBorders>
            <w:tcMar>
              <w:top w:w="0" w:type="dxa"/>
              <w:left w:w="60" w:type="dxa"/>
              <w:bottom w:w="0" w:type="dxa"/>
              <w:right w:w="60" w:type="dxa"/>
            </w:tcMar>
            <w:vAlign w:val="center"/>
          </w:tcPr>
          <w:p w14:paraId="78DB3B0F" w14:textId="77777777" w:rsidR="00E65BC1" w:rsidRPr="00605FE5" w:rsidRDefault="007B2BBC" w:rsidP="00E65BC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(1.337)</w:t>
            </w:r>
          </w:p>
        </w:tc>
      </w:tr>
      <w:tr w:rsidR="00DE2699" w14:paraId="78DB3B18" w14:textId="77777777" w:rsidTr="00E65BC1">
        <w:tc>
          <w:tcPr>
            <w:tcW w:w="2202" w:type="pct"/>
            <w:tcBorders>
              <w:top w:val="single" w:sz="4" w:space="0" w:color="008542"/>
              <w:left w:val="single" w:sz="22" w:space="0" w:color="FFFFFF"/>
              <w:bottom w:val="single" w:sz="4" w:space="0" w:color="008542"/>
              <w:right w:val="nil"/>
            </w:tcBorders>
            <w:shd w:val="solid" w:color="F0F5BF" w:fill="FFFFFF"/>
            <w:tcMar>
              <w:top w:w="0" w:type="dxa"/>
              <w:left w:w="60" w:type="dxa"/>
              <w:bottom w:w="0" w:type="dxa"/>
              <w:right w:w="60" w:type="dxa"/>
            </w:tcMar>
            <w:vAlign w:val="bottom"/>
          </w:tcPr>
          <w:p w14:paraId="78DB3B11" w14:textId="77777777" w:rsidR="00E65BC1" w:rsidRPr="00605FE5" w:rsidRDefault="00E65BC1" w:rsidP="00E65BC1">
            <w:pPr>
              <w:spacing w:after="0" w:line="240" w:lineRule="auto"/>
              <w:rPr>
                <w:rFonts w:ascii="Petrobras Sans" w:eastAsia="Times New Roman" w:hAnsi="Petrobras Sans" w:cs="Petrobras Sans"/>
                <w:color w:val="000000"/>
                <w:sz w:val="16"/>
                <w:szCs w:val="16"/>
                <w:lang w:eastAsia="pt-BR"/>
              </w:rPr>
            </w:pP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12"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19.223</w:t>
            </w: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13"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(4.421)</w:t>
            </w:r>
          </w:p>
        </w:tc>
        <w:tc>
          <w:tcPr>
            <w:tcW w:w="570"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14"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702</w:t>
            </w: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15"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(6.481)</w:t>
            </w:r>
          </w:p>
        </w:tc>
        <w:tc>
          <w:tcPr>
            <w:tcW w:w="432"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16"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w:t>
            </w:r>
          </w:p>
        </w:tc>
        <w:tc>
          <w:tcPr>
            <w:tcW w:w="49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17" w14:textId="77777777" w:rsidR="00E65BC1" w:rsidRPr="00605FE5" w:rsidRDefault="007B2BBC" w:rsidP="00E65BC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9.023</w:t>
            </w:r>
          </w:p>
        </w:tc>
      </w:tr>
      <w:tr w:rsidR="00DE2699" w14:paraId="78DB3B1A" w14:textId="77777777" w:rsidTr="00E65BC1">
        <w:tc>
          <w:tcPr>
            <w:tcW w:w="5000" w:type="pct"/>
            <w:gridSpan w:val="7"/>
            <w:tcBorders>
              <w:top w:val="single" w:sz="4" w:space="0" w:color="008542"/>
              <w:left w:val="nil"/>
              <w:bottom w:val="nil"/>
              <w:right w:val="nil"/>
            </w:tcBorders>
            <w:tcMar>
              <w:top w:w="0" w:type="dxa"/>
              <w:left w:w="0" w:type="dxa"/>
              <w:bottom w:w="0" w:type="dxa"/>
              <w:right w:w="0" w:type="dxa"/>
            </w:tcMar>
            <w:vAlign w:val="center"/>
          </w:tcPr>
          <w:p w14:paraId="78DB3B19" w14:textId="77777777" w:rsidR="00E65BC1" w:rsidRPr="00605FE5" w:rsidRDefault="007B2BBC" w:rsidP="00E65BC1">
            <w:pPr>
              <w:tabs>
                <w:tab w:val="right" w:pos="6295"/>
              </w:tabs>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ab/>
              <w:t>(*) Em 2022, inclui o valor de R$ 352 referente ao pagamento de contribuição previsto no TCF Pré-70 para custeio administrativo dos planos PPSP-R Pré-70 e PPSP-NR Pré -70.</w:t>
            </w:r>
          </w:p>
        </w:tc>
      </w:tr>
      <w:tr w:rsidR="00DE2699" w14:paraId="78DB3B1C" w14:textId="77777777" w:rsidTr="00E65BC1">
        <w:tc>
          <w:tcPr>
            <w:tcW w:w="5000" w:type="pct"/>
            <w:gridSpan w:val="7"/>
            <w:tcBorders>
              <w:top w:val="nil"/>
              <w:left w:val="nil"/>
              <w:bottom w:val="nil"/>
              <w:right w:val="nil"/>
            </w:tcBorders>
            <w:tcMar>
              <w:top w:w="0" w:type="dxa"/>
              <w:left w:w="0" w:type="dxa"/>
              <w:bottom w:w="0" w:type="dxa"/>
              <w:right w:w="0" w:type="dxa"/>
            </w:tcMar>
          </w:tcPr>
          <w:p w14:paraId="78DB3B1B" w14:textId="77777777" w:rsidR="00E65BC1" w:rsidRPr="00605FE5" w:rsidRDefault="007B2BBC" w:rsidP="00E65BC1">
            <w:pPr>
              <w:tabs>
                <w:tab w:val="right" w:pos="6295"/>
              </w:tabs>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ab/>
              <w:t>(**) Em 2022, refere-se principalmente aos ganhos de capital com os resultados dos Acordos de Coparticipação (Acordos) relacionados aos Excedentes da Cessão Onerosa (ECO) de Sépia e de Atapu.</w:t>
            </w:r>
          </w:p>
        </w:tc>
      </w:tr>
      <w:tr w:rsidR="00DE2699" w14:paraId="78DB3B1E" w14:textId="77777777" w:rsidTr="00E65BC1">
        <w:tc>
          <w:tcPr>
            <w:tcW w:w="5000" w:type="pct"/>
            <w:gridSpan w:val="7"/>
            <w:tcBorders>
              <w:top w:val="nil"/>
              <w:left w:val="nil"/>
              <w:bottom w:val="nil"/>
              <w:right w:val="nil"/>
            </w:tcBorders>
            <w:tcMar>
              <w:top w:w="0" w:type="dxa"/>
              <w:left w:w="0" w:type="dxa"/>
              <w:bottom w:w="0" w:type="dxa"/>
              <w:right w:w="0" w:type="dxa"/>
            </w:tcMar>
          </w:tcPr>
          <w:p w14:paraId="78DB3B1D" w14:textId="77777777" w:rsidR="00E65BC1" w:rsidRDefault="00E65BC1" w:rsidP="00E65BC1">
            <w:pPr>
              <w:tabs>
                <w:tab w:val="decimal" w:pos="6309"/>
              </w:tabs>
              <w:spacing w:after="0" w:line="240" w:lineRule="auto"/>
              <w:rPr>
                <w:rFonts w:ascii="Petrobras Sans" w:eastAsia="Times New Roman" w:hAnsi="Petrobras Sans" w:cs="Petrobras Sans"/>
                <w:color w:val="000000"/>
                <w:sz w:val="16"/>
                <w:szCs w:val="20"/>
                <w:lang w:eastAsia="pt-BR"/>
              </w:rPr>
            </w:pPr>
          </w:p>
        </w:tc>
      </w:tr>
    </w:tbl>
    <w:p w14:paraId="78DB3B1F" w14:textId="77777777" w:rsidR="003C66F1" w:rsidRPr="00EA686C" w:rsidRDefault="003C66F1" w:rsidP="00EA686C">
      <w:pPr>
        <w:autoSpaceDE w:val="0"/>
        <w:autoSpaceDN w:val="0"/>
        <w:adjustRightInd w:val="0"/>
        <w:spacing w:before="60" w:after="60" w:line="240" w:lineRule="auto"/>
        <w:jc w:val="both"/>
        <w:rPr>
          <w:rFonts w:ascii="Petrobras Sans" w:eastAsia="Times New Roman" w:hAnsi="Petrobras Sans" w:cs="Calibri"/>
          <w:b/>
          <w:color w:val="000000"/>
          <w:sz w:val="20"/>
          <w:szCs w:val="20"/>
          <w:lang w:eastAsia="pt-BR"/>
        </w:rPr>
      </w:pPr>
    </w:p>
    <w:bookmarkEnd w:id="63"/>
    <w:p w14:paraId="78DB3B20" w14:textId="77777777" w:rsidR="00AA5C5D" w:rsidRPr="00EA686C" w:rsidRDefault="00AA5C5D" w:rsidP="00FB7562">
      <w:pPr>
        <w:spacing w:after="0" w:line="240" w:lineRule="auto"/>
        <w:rPr>
          <w:rFonts w:ascii="Petrobras Sans" w:eastAsia="Times New Roman" w:hAnsi="Petrobras Sans" w:cs="ArialMT"/>
          <w:vanish/>
          <w:color w:val="FF0000"/>
          <w:sz w:val="14"/>
          <w:szCs w:val="20"/>
          <w:lang w:eastAsia="pt-BR" w:bidi="pt-BR"/>
        </w:rPr>
        <w:sectPr w:rsidR="00AA5C5D" w:rsidRPr="00EA686C" w:rsidSect="00D90504">
          <w:headerReference w:type="even" r:id="rId102"/>
          <w:headerReference w:type="default" r:id="rId103"/>
          <w:footerReference w:type="even" r:id="rId104"/>
          <w:footerReference w:type="default" r:id="rId105"/>
          <w:headerReference w:type="first" r:id="rId106"/>
          <w:footerReference w:type="first" r:id="rId107"/>
          <w:pgSz w:w="11906" w:h="16838" w:code="9"/>
          <w:pgMar w:top="720" w:right="720" w:bottom="720" w:left="720" w:header="0" w:footer="0" w:gutter="0"/>
          <w:cols w:space="708"/>
          <w:docGrid w:linePitch="360"/>
        </w:sectPr>
      </w:pPr>
    </w:p>
    <w:p w14:paraId="78DB3B21" w14:textId="77777777" w:rsidR="004A4B0F" w:rsidRDefault="007B2BBC" w:rsidP="004A4B0F">
      <w:pPr>
        <w:autoSpaceDE w:val="0"/>
        <w:autoSpaceDN w:val="0"/>
        <w:adjustRightInd w:val="0"/>
        <w:spacing w:before="60" w:after="60" w:line="240" w:lineRule="auto"/>
        <w:jc w:val="both"/>
        <w:rPr>
          <w:rFonts w:ascii="Petrobras Sans" w:eastAsia="Times New Roman" w:hAnsi="Petrobras Sans" w:cs="Calibri"/>
          <w:bCs/>
          <w:color w:val="000000"/>
          <w:sz w:val="20"/>
          <w:szCs w:val="20"/>
          <w:lang w:eastAsia="pt-BR"/>
        </w:rPr>
      </w:pPr>
      <w:bookmarkStart w:id="66" w:name="_DMBM_101135"/>
      <w:r w:rsidRPr="003477D8">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4</w:t>
      </w:r>
      <w:r w:rsidRPr="003477D8">
        <w:rPr>
          <w:rFonts w:ascii="Petrobras Sans" w:eastAsia="Times New Roman" w:hAnsi="Petrobras Sans" w:cs="Calibri"/>
          <w:bCs/>
          <w:color w:val="000000"/>
          <w:sz w:val="20"/>
          <w:szCs w:val="20"/>
          <w:lang w:eastAsia="pt-BR"/>
        </w:rPr>
        <w:t xml:space="preserve"> - Demonstração do grupo de outras receitas (despesas) – </w:t>
      </w:r>
      <w:r>
        <w:rPr>
          <w:rFonts w:ascii="Petrobras Sans" w:eastAsia="Times New Roman" w:hAnsi="Petrobras Sans" w:cs="Calibri"/>
          <w:bCs/>
          <w:color w:val="000000"/>
          <w:sz w:val="20"/>
          <w:szCs w:val="20"/>
          <w:lang w:eastAsia="pt-BR"/>
        </w:rPr>
        <w:t xml:space="preserve">4T23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929"/>
        <w:gridCol w:w="929"/>
        <w:gridCol w:w="1148"/>
        <w:gridCol w:w="928"/>
        <w:gridCol w:w="928"/>
        <w:gridCol w:w="928"/>
      </w:tblGrid>
      <w:tr w:rsidR="00DE2699" w:rsidRPr="00605FE5" w14:paraId="78DB3B29" w14:textId="77777777" w:rsidTr="00451451">
        <w:tc>
          <w:tcPr>
            <w:tcW w:w="2231"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22" w14:textId="77777777" w:rsidR="00451451" w:rsidRPr="00605FE5" w:rsidRDefault="007B2BBC" w:rsidP="00451451">
            <w:pPr>
              <w:spacing w:after="0" w:line="240" w:lineRule="auto"/>
              <w:rPr>
                <w:rFonts w:ascii="Petrobras Sans" w:eastAsia="Times New Roman" w:hAnsi="Petrobras Sans" w:cs="Petrobras Sans"/>
                <w:b/>
                <w:color w:val="008542"/>
                <w:sz w:val="16"/>
                <w:szCs w:val="16"/>
                <w:lang w:eastAsia="pt-BR"/>
              </w:rPr>
            </w:pPr>
            <w:bookmarkStart w:id="67" w:name="DOC_TBL00024_1_1"/>
            <w:bookmarkEnd w:id="67"/>
            <w:r w:rsidRPr="00605FE5">
              <w:rPr>
                <w:rFonts w:ascii="Petrobras Sans" w:eastAsia="Times New Roman" w:hAnsi="Petrobras Sans" w:cs="Petrobras Sans"/>
                <w:b/>
                <w:color w:val="008542"/>
                <w:sz w:val="16"/>
                <w:szCs w:val="16"/>
                <w:lang w:eastAsia="pt-BR"/>
              </w:rPr>
              <w:t>R$ milhões</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23" w14:textId="77777777" w:rsidR="00451451" w:rsidRPr="00605FE5" w:rsidRDefault="007B2BBC" w:rsidP="0045145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E&amp;P</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24" w14:textId="77777777" w:rsidR="00451451" w:rsidRPr="00605FE5" w:rsidRDefault="007B2BBC" w:rsidP="0045145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RTC</w:t>
            </w:r>
          </w:p>
        </w:tc>
        <w:tc>
          <w:tcPr>
            <w:tcW w:w="549"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25" w14:textId="77777777" w:rsidR="00451451" w:rsidRPr="00605FE5" w:rsidRDefault="007B2BBC" w:rsidP="0045145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GÁS &amp; ENERGIAS DE BAIXO CARBONO</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26" w14:textId="77777777" w:rsidR="00451451" w:rsidRPr="00605FE5" w:rsidRDefault="007B2BBC" w:rsidP="0045145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CORP.</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27" w14:textId="77777777" w:rsidR="00451451" w:rsidRPr="00605FE5" w:rsidRDefault="007B2BBC" w:rsidP="0045145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ELIMIN.</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28" w14:textId="77777777" w:rsidR="00451451" w:rsidRPr="00605FE5" w:rsidRDefault="007B2BBC" w:rsidP="00451451">
            <w:pPr>
              <w:spacing w:after="0" w:line="240" w:lineRule="auto"/>
              <w:jc w:val="center"/>
              <w:rPr>
                <w:rFonts w:ascii="Petrobras Sans" w:eastAsia="Times New Roman" w:hAnsi="Petrobras Sans" w:cs="Petrobras Sans"/>
                <w:b/>
                <w:color w:val="008542"/>
                <w:sz w:val="16"/>
                <w:szCs w:val="16"/>
                <w:lang w:eastAsia="pt-BR"/>
              </w:rPr>
            </w:pPr>
            <w:r w:rsidRPr="00605FE5">
              <w:rPr>
                <w:rFonts w:ascii="Petrobras Sans" w:eastAsia="Times New Roman" w:hAnsi="Petrobras Sans" w:cs="Petrobras Sans"/>
                <w:b/>
                <w:color w:val="008542"/>
                <w:sz w:val="16"/>
                <w:szCs w:val="16"/>
                <w:lang w:eastAsia="pt-BR"/>
              </w:rPr>
              <w:t>CONSOLI-DADO</w:t>
            </w:r>
          </w:p>
        </w:tc>
      </w:tr>
      <w:tr w:rsidR="00DE2699" w:rsidRPr="00605FE5" w14:paraId="78DB3B31" w14:textId="77777777" w:rsidTr="00451451">
        <w:tc>
          <w:tcPr>
            <w:tcW w:w="2231"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2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Paradas para manutenção de ativos e gastos pré-operacionais</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2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(2.559)</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2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(28)</w:t>
            </w:r>
          </w:p>
        </w:tc>
        <w:tc>
          <w:tcPr>
            <w:tcW w:w="549"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2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(75)</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2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(27)</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2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3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(2.689)</w:t>
            </w:r>
          </w:p>
        </w:tc>
      </w:tr>
      <w:tr w:rsidR="00DE2699" w:rsidRPr="00605FE5" w14:paraId="78DB3B39"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B3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relacionado a desmantelamento de áreas</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3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(5.776)</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3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B3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3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3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3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(5.776)</w:t>
            </w:r>
          </w:p>
        </w:tc>
      </w:tr>
      <w:tr w:rsidR="00DE2699" w:rsidRPr="00605FE5" w14:paraId="78DB3B4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3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Plano de Pensão e Saúde (Inativos)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3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3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3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3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(1.460)</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3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4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(1.460)</w:t>
            </w:r>
          </w:p>
        </w:tc>
      </w:tr>
      <w:tr w:rsidR="00DE2699" w:rsidRPr="00605FE5" w14:paraId="78DB3B49"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B4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Perdas com processos judiciais, administrativos e arbitrais</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4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(201)</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4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(304)</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B4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(42)</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4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(66)</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4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4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(613)</w:t>
            </w:r>
          </w:p>
        </w:tc>
      </w:tr>
      <w:tr w:rsidR="00DE2699" w:rsidRPr="00605FE5" w14:paraId="78DB3B5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4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Participação nos Lucros ou Resultados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4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(1.082)</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4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(506)</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4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(134)</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4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(666)</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4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5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(2.388)</w:t>
            </w:r>
          </w:p>
        </w:tc>
      </w:tr>
      <w:tr w:rsidR="00DE2699" w:rsidRPr="00605FE5" w14:paraId="78DB3B59"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B5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Programa de Remuneração Variável</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5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161</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5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B5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25</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5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80</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5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5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259</w:t>
            </w:r>
          </w:p>
        </w:tc>
      </w:tr>
      <w:tr w:rsidR="00DE2699" w:rsidRPr="00605FE5" w14:paraId="78DB3B6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5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Indenizações por distratos de contratos de afretamento de embarcação</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5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5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(14)</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5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5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5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6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(19)</w:t>
            </w:r>
          </w:p>
        </w:tc>
      </w:tr>
      <w:tr w:rsidR="00DE2699" w:rsidRPr="00605FE5" w14:paraId="78DB3B69"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B6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Acordo Coletivo de Trabalho</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6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(460)</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6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(176)</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B6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(39)</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6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(356)</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6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6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(1.031)</w:t>
            </w:r>
          </w:p>
        </w:tc>
      </w:tr>
      <w:tr w:rsidR="00DE2699" w:rsidRPr="00605FE5" w14:paraId="78DB3B7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6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Despesas com multas contratuais recebidas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6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(19)</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6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6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(173)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6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6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7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(200)</w:t>
            </w:r>
          </w:p>
        </w:tc>
      </w:tr>
      <w:tr w:rsidR="00DE2699" w:rsidRPr="00605FE5" w14:paraId="78DB3B79"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B7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Despesas operacionais com termelétricas</w:t>
            </w:r>
          </w:p>
        </w:tc>
        <w:tc>
          <w:tcPr>
            <w:tcW w:w="444" w:type="pct"/>
            <w:tcBorders>
              <w:top w:val="nil"/>
              <w:left w:val="nil"/>
              <w:bottom w:val="nil"/>
              <w:right w:val="nil"/>
            </w:tcBorders>
            <w:tcMar>
              <w:top w:w="0" w:type="dxa"/>
              <w:left w:w="60" w:type="dxa"/>
              <w:bottom w:w="0" w:type="dxa"/>
              <w:right w:w="60" w:type="dxa"/>
            </w:tcMar>
            <w:vAlign w:val="center"/>
          </w:tcPr>
          <w:p w14:paraId="78DB3B7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7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49" w:type="pct"/>
            <w:tcBorders>
              <w:top w:val="nil"/>
              <w:left w:val="nil"/>
              <w:bottom w:val="nil"/>
              <w:right w:val="nil"/>
            </w:tcBorders>
            <w:tcMar>
              <w:top w:w="0" w:type="dxa"/>
              <w:left w:w="60" w:type="dxa"/>
              <w:bottom w:w="0" w:type="dxa"/>
              <w:right w:w="60" w:type="dxa"/>
            </w:tcMar>
            <w:vAlign w:val="center"/>
          </w:tcPr>
          <w:p w14:paraId="78DB3B7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(273)</w:t>
            </w:r>
          </w:p>
        </w:tc>
        <w:tc>
          <w:tcPr>
            <w:tcW w:w="444" w:type="pct"/>
            <w:tcBorders>
              <w:top w:val="nil"/>
              <w:left w:val="nil"/>
              <w:bottom w:val="nil"/>
              <w:right w:val="nil"/>
            </w:tcBorders>
            <w:tcMar>
              <w:top w:w="0" w:type="dxa"/>
              <w:left w:w="60" w:type="dxa"/>
              <w:bottom w:w="0" w:type="dxa"/>
              <w:right w:w="60" w:type="dxa"/>
            </w:tcMar>
            <w:vAlign w:val="center"/>
          </w:tcPr>
          <w:p w14:paraId="78DB3B7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7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7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(273)</w:t>
            </w:r>
          </w:p>
        </w:tc>
      </w:tr>
      <w:tr w:rsidR="00DE2699" w:rsidRPr="00605FE5" w14:paraId="78DB3B8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7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Relações Institucionais e Projetos Culturais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7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7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(6)</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7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7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(330)</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7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8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(336)</w:t>
            </w:r>
          </w:p>
        </w:tc>
      </w:tr>
      <w:tr w:rsidR="00DE2699" w:rsidRPr="00605FE5" w14:paraId="78DB3B89"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B8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derivativos de commodities</w:t>
            </w:r>
          </w:p>
        </w:tc>
        <w:tc>
          <w:tcPr>
            <w:tcW w:w="444" w:type="pct"/>
            <w:tcBorders>
              <w:top w:val="nil"/>
              <w:left w:val="nil"/>
              <w:bottom w:val="nil"/>
              <w:right w:val="nil"/>
            </w:tcBorders>
            <w:tcMar>
              <w:top w:w="0" w:type="dxa"/>
              <w:left w:w="60" w:type="dxa"/>
              <w:bottom w:w="0" w:type="dxa"/>
              <w:right w:w="60" w:type="dxa"/>
            </w:tcMar>
            <w:vAlign w:val="center"/>
          </w:tcPr>
          <w:p w14:paraId="78DB3B8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8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155</w:t>
            </w:r>
          </w:p>
        </w:tc>
        <w:tc>
          <w:tcPr>
            <w:tcW w:w="549" w:type="pct"/>
            <w:tcBorders>
              <w:top w:val="nil"/>
              <w:left w:val="nil"/>
              <w:bottom w:val="nil"/>
              <w:right w:val="nil"/>
            </w:tcBorders>
            <w:tcMar>
              <w:top w:w="0" w:type="dxa"/>
              <w:left w:w="60" w:type="dxa"/>
              <w:bottom w:w="0" w:type="dxa"/>
              <w:right w:w="60" w:type="dxa"/>
            </w:tcMar>
            <w:vAlign w:val="center"/>
          </w:tcPr>
          <w:p w14:paraId="78DB3B8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8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w:t>
            </w:r>
          </w:p>
        </w:tc>
        <w:tc>
          <w:tcPr>
            <w:tcW w:w="444" w:type="pct"/>
            <w:tcBorders>
              <w:top w:val="nil"/>
              <w:left w:val="nil"/>
              <w:bottom w:val="nil"/>
              <w:right w:val="nil"/>
            </w:tcBorders>
            <w:tcMar>
              <w:top w:w="0" w:type="dxa"/>
              <w:left w:w="60" w:type="dxa"/>
              <w:bottom w:w="0" w:type="dxa"/>
              <w:right w:w="60" w:type="dxa"/>
            </w:tcMar>
            <w:vAlign w:val="center"/>
          </w:tcPr>
          <w:p w14:paraId="78DB3B8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8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153</w:t>
            </w:r>
          </w:p>
        </w:tc>
      </w:tr>
      <w:tr w:rsidR="00DE2699" w:rsidRPr="00605FE5" w14:paraId="78DB3B9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8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Ressarcimento de Gastos Referentes à Operação Lava Jato</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8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49</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8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8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8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8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9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50</w:t>
            </w:r>
          </w:p>
        </w:tc>
      </w:tr>
      <w:tr w:rsidR="00DE2699" w:rsidRPr="00605FE5" w14:paraId="78DB3B99"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B9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de atividades não fim</w:t>
            </w:r>
          </w:p>
        </w:tc>
        <w:tc>
          <w:tcPr>
            <w:tcW w:w="444" w:type="pct"/>
            <w:tcBorders>
              <w:top w:val="nil"/>
              <w:left w:val="nil"/>
              <w:bottom w:val="nil"/>
              <w:right w:val="nil"/>
            </w:tcBorders>
            <w:tcMar>
              <w:top w:w="0" w:type="dxa"/>
              <w:left w:w="60" w:type="dxa"/>
              <w:bottom w:w="0" w:type="dxa"/>
              <w:right w:w="60" w:type="dxa"/>
            </w:tcMar>
            <w:vAlign w:val="center"/>
          </w:tcPr>
          <w:p w14:paraId="78DB3B9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242</w:t>
            </w:r>
          </w:p>
        </w:tc>
        <w:tc>
          <w:tcPr>
            <w:tcW w:w="444" w:type="pct"/>
            <w:tcBorders>
              <w:top w:val="nil"/>
              <w:left w:val="nil"/>
              <w:bottom w:val="nil"/>
              <w:right w:val="nil"/>
            </w:tcBorders>
            <w:tcMar>
              <w:top w:w="0" w:type="dxa"/>
              <w:left w:w="60" w:type="dxa"/>
              <w:bottom w:w="0" w:type="dxa"/>
              <w:right w:w="60" w:type="dxa"/>
            </w:tcMar>
            <w:vAlign w:val="center"/>
          </w:tcPr>
          <w:p w14:paraId="78DB3B9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(75)</w:t>
            </w:r>
          </w:p>
        </w:tc>
        <w:tc>
          <w:tcPr>
            <w:tcW w:w="549" w:type="pct"/>
            <w:tcBorders>
              <w:top w:val="nil"/>
              <w:left w:val="nil"/>
              <w:bottom w:val="nil"/>
              <w:right w:val="nil"/>
            </w:tcBorders>
            <w:tcMar>
              <w:top w:w="0" w:type="dxa"/>
              <w:left w:w="60" w:type="dxa"/>
              <w:bottom w:w="0" w:type="dxa"/>
              <w:right w:w="60" w:type="dxa"/>
            </w:tcMar>
            <w:vAlign w:val="center"/>
          </w:tcPr>
          <w:p w14:paraId="78DB3B9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47</w:t>
            </w:r>
          </w:p>
        </w:tc>
        <w:tc>
          <w:tcPr>
            <w:tcW w:w="444" w:type="pct"/>
            <w:tcBorders>
              <w:top w:val="nil"/>
              <w:left w:val="nil"/>
              <w:bottom w:val="nil"/>
              <w:right w:val="nil"/>
            </w:tcBorders>
            <w:tcMar>
              <w:top w:w="0" w:type="dxa"/>
              <w:left w:w="60" w:type="dxa"/>
              <w:bottom w:w="0" w:type="dxa"/>
              <w:right w:w="60" w:type="dxa"/>
            </w:tcMar>
            <w:vAlign w:val="center"/>
          </w:tcPr>
          <w:p w14:paraId="78DB3B9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23</w:t>
            </w:r>
          </w:p>
        </w:tc>
        <w:tc>
          <w:tcPr>
            <w:tcW w:w="444" w:type="pct"/>
            <w:tcBorders>
              <w:top w:val="nil"/>
              <w:left w:val="nil"/>
              <w:bottom w:val="nil"/>
              <w:right w:val="nil"/>
            </w:tcBorders>
            <w:tcMar>
              <w:top w:w="0" w:type="dxa"/>
              <w:left w:w="60" w:type="dxa"/>
              <w:bottom w:w="0" w:type="dxa"/>
              <w:right w:w="60" w:type="dxa"/>
            </w:tcMar>
            <w:vAlign w:val="center"/>
          </w:tcPr>
          <w:p w14:paraId="78DB3B9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9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237</w:t>
            </w:r>
          </w:p>
        </w:tc>
      </w:tr>
      <w:tr w:rsidR="00DE2699" w:rsidRPr="00605FE5" w14:paraId="78DB3BA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9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Contratos de</w:t>
            </w:r>
            <w:r w:rsidRPr="005F0CA0">
              <w:rPr>
                <w:rFonts w:ascii="Petrobras Sans" w:eastAsia="Times New Roman" w:hAnsi="Petrobras Sans" w:cs="Petrobras Sans"/>
                <w:i/>
                <w:iCs/>
                <w:color w:val="000000"/>
                <w:sz w:val="16"/>
                <w:szCs w:val="16"/>
                <w:lang w:eastAsia="pt-BR"/>
              </w:rPr>
              <w:t xml:space="preserve"> Ship / Take or Pay</w:t>
            </w:r>
            <w:r w:rsidRPr="00605FE5">
              <w:rPr>
                <w:rFonts w:ascii="Petrobras Sans" w:eastAsia="Times New Roman" w:hAnsi="Petrobras Sans" w:cs="Petrobras Sans"/>
                <w:color w:val="000000"/>
                <w:sz w:val="16"/>
                <w:szCs w:val="16"/>
                <w:lang w:eastAsia="pt-BR"/>
              </w:rPr>
              <w:t xml:space="preserve"> e multas aplicadas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9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9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48</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9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435</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9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9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A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490</w:t>
            </w:r>
          </w:p>
        </w:tc>
      </w:tr>
      <w:tr w:rsidR="00DE2699" w:rsidRPr="00605FE5" w14:paraId="78DB3BA9"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BA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Multas aplicadas a fornecedores</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A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216</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A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36</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BA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A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36</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A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A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303</w:t>
            </w:r>
          </w:p>
        </w:tc>
      </w:tr>
      <w:tr w:rsidR="00DE2699" w:rsidRPr="00605FE5" w14:paraId="78DB3BB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A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acordo de coparticipação em áreas licitadas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A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1.163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A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A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A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A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B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1.163</w:t>
            </w:r>
          </w:p>
        </w:tc>
      </w:tr>
      <w:tr w:rsidR="00DE2699" w:rsidRPr="00605FE5" w14:paraId="78DB3BB9"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BB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Subvenções e Assistências Governamentais</w:t>
            </w:r>
          </w:p>
        </w:tc>
        <w:tc>
          <w:tcPr>
            <w:tcW w:w="444" w:type="pct"/>
            <w:tcBorders>
              <w:top w:val="nil"/>
              <w:left w:val="nil"/>
              <w:bottom w:val="nil"/>
              <w:right w:val="nil"/>
            </w:tcBorders>
            <w:tcMar>
              <w:top w:w="0" w:type="dxa"/>
              <w:left w:w="60" w:type="dxa"/>
              <w:bottom w:w="0" w:type="dxa"/>
              <w:right w:w="60" w:type="dxa"/>
            </w:tcMar>
            <w:vAlign w:val="center"/>
          </w:tcPr>
          <w:p w14:paraId="78DB3BB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4</w:t>
            </w:r>
          </w:p>
        </w:tc>
        <w:tc>
          <w:tcPr>
            <w:tcW w:w="444" w:type="pct"/>
            <w:tcBorders>
              <w:top w:val="nil"/>
              <w:left w:val="nil"/>
              <w:bottom w:val="nil"/>
              <w:right w:val="nil"/>
            </w:tcBorders>
            <w:tcMar>
              <w:top w:w="0" w:type="dxa"/>
              <w:left w:w="60" w:type="dxa"/>
              <w:bottom w:w="0" w:type="dxa"/>
              <w:right w:w="60" w:type="dxa"/>
            </w:tcMar>
            <w:vAlign w:val="center"/>
          </w:tcPr>
          <w:p w14:paraId="78DB3BB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w:t>
            </w:r>
          </w:p>
        </w:tc>
        <w:tc>
          <w:tcPr>
            <w:tcW w:w="549" w:type="pct"/>
            <w:tcBorders>
              <w:top w:val="nil"/>
              <w:left w:val="nil"/>
              <w:bottom w:val="nil"/>
              <w:right w:val="nil"/>
            </w:tcBorders>
            <w:tcMar>
              <w:top w:w="0" w:type="dxa"/>
              <w:left w:w="60" w:type="dxa"/>
              <w:bottom w:w="0" w:type="dxa"/>
              <w:right w:w="60" w:type="dxa"/>
            </w:tcMar>
            <w:vAlign w:val="center"/>
          </w:tcPr>
          <w:p w14:paraId="78DB3BB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B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282</w:t>
            </w:r>
          </w:p>
        </w:tc>
        <w:tc>
          <w:tcPr>
            <w:tcW w:w="444" w:type="pct"/>
            <w:tcBorders>
              <w:top w:val="nil"/>
              <w:left w:val="nil"/>
              <w:bottom w:val="nil"/>
              <w:right w:val="nil"/>
            </w:tcBorders>
            <w:tcMar>
              <w:top w:w="0" w:type="dxa"/>
              <w:left w:w="60" w:type="dxa"/>
              <w:bottom w:w="0" w:type="dxa"/>
              <w:right w:w="60" w:type="dxa"/>
            </w:tcMar>
            <w:vAlign w:val="center"/>
          </w:tcPr>
          <w:p w14:paraId="78DB3BB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BB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287</w:t>
            </w:r>
          </w:p>
        </w:tc>
      </w:tr>
      <w:tr w:rsidR="00DE2699" w:rsidRPr="00605FE5" w14:paraId="78DB3BC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B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Encerramento antecipado e alterações em pagamentos de contratos de arrendamento</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B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226</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B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34</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B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5</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B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B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C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264</w:t>
            </w:r>
          </w:p>
        </w:tc>
      </w:tr>
      <w:tr w:rsidR="00DE2699" w:rsidRPr="00605FE5" w14:paraId="78DB3BC9"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BC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Operações em Parcerias de E&amp;P</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C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705</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C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BC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C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C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C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705</w:t>
            </w:r>
          </w:p>
        </w:tc>
      </w:tr>
      <w:tr w:rsidR="00DE2699" w:rsidRPr="00605FE5" w14:paraId="78DB3BD1"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BCA"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Resultado com alienações e baixas de ativos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CB"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803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CC"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(116)</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BCD"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22</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CE"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(9)</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CF"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BD0"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700</w:t>
            </w:r>
          </w:p>
        </w:tc>
      </w:tr>
      <w:tr w:rsidR="00DE2699" w:rsidRPr="00605FE5" w14:paraId="78DB3BD9" w14:textId="77777777" w:rsidTr="00451451">
        <w:tc>
          <w:tcPr>
            <w:tcW w:w="2231" w:type="pct"/>
            <w:tcBorders>
              <w:top w:val="nil"/>
              <w:left w:val="nil"/>
              <w:bottom w:val="single" w:sz="4" w:space="0" w:color="008542"/>
              <w:right w:val="nil"/>
            </w:tcBorders>
            <w:tcMar>
              <w:top w:w="0" w:type="dxa"/>
              <w:left w:w="60" w:type="dxa"/>
              <w:bottom w:w="0" w:type="dxa"/>
              <w:right w:w="60" w:type="dxa"/>
            </w:tcMar>
            <w:vAlign w:val="center"/>
          </w:tcPr>
          <w:p w14:paraId="78DB3BD2" w14:textId="77777777" w:rsidR="00451451" w:rsidRPr="00605FE5" w:rsidRDefault="007B2BBC" w:rsidP="00451451">
            <w:pPr>
              <w:spacing w:after="0" w:line="240" w:lineRule="auto"/>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Outras</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BD3"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(7)</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BD4"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81</w:t>
            </w:r>
          </w:p>
        </w:tc>
        <w:tc>
          <w:tcPr>
            <w:tcW w:w="549" w:type="pct"/>
            <w:tcBorders>
              <w:top w:val="nil"/>
              <w:left w:val="nil"/>
              <w:bottom w:val="single" w:sz="4" w:space="0" w:color="008542"/>
              <w:right w:val="nil"/>
            </w:tcBorders>
            <w:tcMar>
              <w:top w:w="0" w:type="dxa"/>
              <w:left w:w="60" w:type="dxa"/>
              <w:bottom w:w="0" w:type="dxa"/>
              <w:right w:w="60" w:type="dxa"/>
            </w:tcMar>
            <w:vAlign w:val="center"/>
          </w:tcPr>
          <w:p w14:paraId="78DB3BD5"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(130)</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BD6"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213</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BD7"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BD8" w14:textId="77777777" w:rsidR="00451451" w:rsidRPr="00605FE5" w:rsidRDefault="007B2BBC" w:rsidP="00451451">
            <w:pPr>
              <w:spacing w:after="0" w:line="240" w:lineRule="auto"/>
              <w:jc w:val="center"/>
              <w:rPr>
                <w:rFonts w:ascii="Petrobras Sans" w:eastAsia="Times New Roman" w:hAnsi="Petrobras Sans" w:cs="Petrobras Sans"/>
                <w:color w:val="000000"/>
                <w:sz w:val="16"/>
                <w:szCs w:val="16"/>
                <w:lang w:eastAsia="pt-BR"/>
              </w:rPr>
            </w:pPr>
            <w:r w:rsidRPr="00605FE5">
              <w:rPr>
                <w:rFonts w:ascii="Petrobras Sans" w:eastAsia="Times New Roman" w:hAnsi="Petrobras Sans" w:cs="Petrobras Sans"/>
                <w:color w:val="000000"/>
                <w:sz w:val="16"/>
                <w:szCs w:val="16"/>
                <w:lang w:eastAsia="pt-BR"/>
              </w:rPr>
              <w:t>157</w:t>
            </w:r>
          </w:p>
        </w:tc>
      </w:tr>
      <w:tr w:rsidR="00DE2699" w:rsidRPr="00605FE5" w14:paraId="78DB3BE1" w14:textId="77777777" w:rsidTr="00451451">
        <w:tc>
          <w:tcPr>
            <w:tcW w:w="2231" w:type="pct"/>
            <w:tcBorders>
              <w:top w:val="single" w:sz="4" w:space="0" w:color="008542"/>
              <w:left w:val="single" w:sz="22" w:space="0" w:color="FFFFFF"/>
              <w:bottom w:val="single" w:sz="4" w:space="0" w:color="008542"/>
              <w:right w:val="nil"/>
            </w:tcBorders>
            <w:shd w:val="solid" w:color="F0F5BF" w:fill="FFFFFF"/>
            <w:tcMar>
              <w:top w:w="0" w:type="dxa"/>
              <w:left w:w="60" w:type="dxa"/>
              <w:bottom w:w="0" w:type="dxa"/>
              <w:right w:w="60" w:type="dxa"/>
            </w:tcMar>
            <w:vAlign w:val="bottom"/>
          </w:tcPr>
          <w:p w14:paraId="78DB3BDA" w14:textId="77777777" w:rsidR="00451451" w:rsidRPr="00605FE5" w:rsidRDefault="00451451" w:rsidP="00451451">
            <w:pPr>
              <w:spacing w:after="0" w:line="240" w:lineRule="auto"/>
              <w:rPr>
                <w:rFonts w:ascii="Petrobras Sans" w:eastAsia="Times New Roman" w:hAnsi="Petrobras Sans" w:cs="Petrobras Sans"/>
                <w:color w:val="000000"/>
                <w:sz w:val="16"/>
                <w:szCs w:val="16"/>
                <w:lang w:eastAsia="pt-BR"/>
              </w:rPr>
            </w:pP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DB" w14:textId="77777777" w:rsidR="00451451" w:rsidRPr="00605FE5" w:rsidRDefault="007B2BBC" w:rsidP="0045145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(6.531)</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DC" w14:textId="77777777" w:rsidR="00451451" w:rsidRPr="00605FE5" w:rsidRDefault="007B2BBC" w:rsidP="0045145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(885)</w:t>
            </w:r>
          </w:p>
        </w:tc>
        <w:tc>
          <w:tcPr>
            <w:tcW w:w="549"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DD" w14:textId="77777777" w:rsidR="00451451" w:rsidRPr="00605FE5" w:rsidRDefault="007B2BBC" w:rsidP="0045145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(322)</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DE" w14:textId="77777777" w:rsidR="00451451" w:rsidRPr="00605FE5" w:rsidRDefault="007B2BBC" w:rsidP="0045145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(2.279)</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DF" w14:textId="77777777" w:rsidR="00451451" w:rsidRPr="00605FE5" w:rsidRDefault="007B2BBC" w:rsidP="0045145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BE0" w14:textId="77777777" w:rsidR="00451451" w:rsidRPr="00605FE5" w:rsidRDefault="007B2BBC" w:rsidP="00451451">
            <w:pPr>
              <w:spacing w:after="0" w:line="240" w:lineRule="auto"/>
              <w:jc w:val="center"/>
              <w:rPr>
                <w:rFonts w:ascii="Petrobras Sans" w:eastAsia="Times New Roman" w:hAnsi="Petrobras Sans" w:cs="Petrobras Sans"/>
                <w:b/>
                <w:color w:val="000000"/>
                <w:sz w:val="16"/>
                <w:szCs w:val="16"/>
                <w:lang w:eastAsia="pt-BR"/>
              </w:rPr>
            </w:pPr>
            <w:r w:rsidRPr="00605FE5">
              <w:rPr>
                <w:rFonts w:ascii="Petrobras Sans" w:eastAsia="Times New Roman" w:hAnsi="Petrobras Sans" w:cs="Petrobras Sans"/>
                <w:b/>
                <w:color w:val="000000"/>
                <w:sz w:val="16"/>
                <w:szCs w:val="16"/>
                <w:lang w:eastAsia="pt-BR"/>
              </w:rPr>
              <w:t>(10.017)</w:t>
            </w:r>
          </w:p>
        </w:tc>
      </w:tr>
      <w:tr w:rsidR="00DE2699" w:rsidRPr="00605FE5" w14:paraId="78DB3BE3" w14:textId="77777777" w:rsidTr="00451451">
        <w:tc>
          <w:tcPr>
            <w:tcW w:w="5000" w:type="pct"/>
            <w:gridSpan w:val="7"/>
            <w:tcBorders>
              <w:top w:val="single" w:sz="4" w:space="0" w:color="008542"/>
              <w:left w:val="nil"/>
              <w:bottom w:val="nil"/>
              <w:right w:val="nil"/>
            </w:tcBorders>
            <w:tcMar>
              <w:top w:w="0" w:type="dxa"/>
              <w:left w:w="0" w:type="dxa"/>
              <w:bottom w:w="0" w:type="dxa"/>
              <w:right w:w="0" w:type="dxa"/>
            </w:tcMar>
            <w:vAlign w:val="center"/>
          </w:tcPr>
          <w:p w14:paraId="78DB3BE2" w14:textId="77777777" w:rsidR="00451451" w:rsidRPr="00605FE5" w:rsidRDefault="00451451" w:rsidP="00451451">
            <w:pPr>
              <w:tabs>
                <w:tab w:val="decimal" w:pos="6219"/>
              </w:tabs>
              <w:spacing w:after="0" w:line="240" w:lineRule="auto"/>
              <w:rPr>
                <w:rFonts w:ascii="Petrobras Sans" w:eastAsia="Times New Roman" w:hAnsi="Petrobras Sans" w:cs="Petrobras Sans"/>
                <w:color w:val="000000"/>
                <w:sz w:val="16"/>
                <w:szCs w:val="16"/>
                <w:lang w:eastAsia="pt-BR"/>
              </w:rPr>
            </w:pPr>
          </w:p>
        </w:tc>
      </w:tr>
      <w:tr w:rsidR="00DE2699" w:rsidRPr="00605FE5" w14:paraId="78DB3BE5" w14:textId="77777777" w:rsidTr="00451451">
        <w:tc>
          <w:tcPr>
            <w:tcW w:w="5000" w:type="pct"/>
            <w:gridSpan w:val="7"/>
            <w:tcBorders>
              <w:top w:val="nil"/>
              <w:left w:val="nil"/>
              <w:bottom w:val="nil"/>
              <w:right w:val="nil"/>
            </w:tcBorders>
            <w:tcMar>
              <w:top w:w="0" w:type="dxa"/>
              <w:left w:w="0" w:type="dxa"/>
              <w:bottom w:w="0" w:type="dxa"/>
              <w:right w:w="0" w:type="dxa"/>
            </w:tcMar>
            <w:vAlign w:val="center"/>
          </w:tcPr>
          <w:p w14:paraId="78DB3BE4" w14:textId="77777777" w:rsidR="00451451" w:rsidRPr="00605FE5" w:rsidRDefault="00451451" w:rsidP="00451451">
            <w:pPr>
              <w:tabs>
                <w:tab w:val="decimal" w:pos="6219"/>
              </w:tabs>
              <w:spacing w:after="0" w:line="240" w:lineRule="auto"/>
              <w:rPr>
                <w:rFonts w:ascii="Petrobras Sans" w:eastAsia="Times New Roman" w:hAnsi="Petrobras Sans" w:cs="Petrobras Sans"/>
                <w:color w:val="000000"/>
                <w:sz w:val="16"/>
                <w:szCs w:val="16"/>
                <w:lang w:eastAsia="pt-BR"/>
              </w:rPr>
            </w:pPr>
          </w:p>
        </w:tc>
      </w:tr>
    </w:tbl>
    <w:p w14:paraId="78DB3BE8" w14:textId="77777777" w:rsidR="004D5248" w:rsidRPr="004D5248" w:rsidRDefault="007B2BBC" w:rsidP="009E68A4">
      <w:pPr>
        <w:autoSpaceDE w:val="0"/>
        <w:autoSpaceDN w:val="0"/>
        <w:adjustRightInd w:val="0"/>
        <w:spacing w:before="60" w:after="60" w:line="240" w:lineRule="auto"/>
        <w:jc w:val="both"/>
        <w:rPr>
          <w:rFonts w:ascii="Petrobras Sans" w:eastAsia="Times New Roman" w:hAnsi="Petrobras Sans" w:cs="Calibri"/>
          <w:bCs/>
          <w:color w:val="000000"/>
          <w:sz w:val="20"/>
          <w:szCs w:val="20"/>
          <w:lang w:eastAsia="pt-BR"/>
        </w:rPr>
      </w:pPr>
      <w:r w:rsidRPr="003477D8">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5</w:t>
      </w:r>
      <w:r w:rsidRPr="003477D8">
        <w:rPr>
          <w:rFonts w:ascii="Petrobras Sans" w:eastAsia="Times New Roman" w:hAnsi="Petrobras Sans" w:cs="Calibri"/>
          <w:bCs/>
          <w:color w:val="000000"/>
          <w:sz w:val="20"/>
          <w:szCs w:val="20"/>
          <w:lang w:eastAsia="pt-BR"/>
        </w:rPr>
        <w:t xml:space="preserve"> - Demonstração do grupo de outras receitas (despesas) – </w:t>
      </w:r>
      <w:r>
        <w:rPr>
          <w:rFonts w:ascii="Petrobras Sans" w:eastAsia="Times New Roman" w:hAnsi="Petrobras Sans" w:cs="Calibri"/>
          <w:bCs/>
          <w:color w:val="000000"/>
          <w:sz w:val="20"/>
          <w:szCs w:val="20"/>
          <w:lang w:eastAsia="pt-BR"/>
        </w:rPr>
        <w:t xml:space="preserve">3T23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928"/>
        <w:gridCol w:w="928"/>
        <w:gridCol w:w="1148"/>
        <w:gridCol w:w="928"/>
        <w:gridCol w:w="928"/>
        <w:gridCol w:w="932"/>
      </w:tblGrid>
      <w:tr w:rsidR="00DE2699" w14:paraId="78DB3BF0" w14:textId="77777777" w:rsidTr="00451451">
        <w:tc>
          <w:tcPr>
            <w:tcW w:w="2231"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E9" w14:textId="77777777" w:rsidR="00451451" w:rsidRDefault="007B2BBC" w:rsidP="00451451">
            <w:pPr>
              <w:spacing w:after="0" w:line="240" w:lineRule="auto"/>
              <w:rPr>
                <w:rFonts w:ascii="Petrobras Sans" w:eastAsia="Times New Roman" w:hAnsi="Petrobras Sans" w:cs="Petrobras Sans"/>
                <w:b/>
                <w:color w:val="008542"/>
                <w:sz w:val="18"/>
                <w:szCs w:val="20"/>
                <w:lang w:eastAsia="pt-BR"/>
              </w:rPr>
            </w:pPr>
            <w:bookmarkStart w:id="68" w:name="DOC_TBL00025_1_1"/>
            <w:bookmarkEnd w:id="68"/>
            <w:r>
              <w:rPr>
                <w:rFonts w:ascii="Petrobras Sans" w:eastAsia="Times New Roman" w:hAnsi="Petrobras Sans" w:cs="Petrobras Sans"/>
                <w:b/>
                <w:color w:val="008542"/>
                <w:sz w:val="18"/>
                <w:szCs w:val="20"/>
                <w:lang w:eastAsia="pt-BR"/>
              </w:rPr>
              <w:t>R$ milhões</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EA" w14:textId="77777777" w:rsidR="00451451" w:rsidRDefault="007B2BBC" w:rsidP="0045145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E&amp;P</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EB" w14:textId="77777777" w:rsidR="00451451" w:rsidRDefault="007B2BBC" w:rsidP="0045145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RTC</w:t>
            </w:r>
          </w:p>
        </w:tc>
        <w:tc>
          <w:tcPr>
            <w:tcW w:w="549"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EC" w14:textId="77777777" w:rsidR="00451451" w:rsidRDefault="007B2BBC" w:rsidP="0045145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GÁS &amp; ENERGIAS DE BAIXO CARBONO</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ED" w14:textId="77777777" w:rsidR="00451451" w:rsidRDefault="007B2BBC" w:rsidP="0045145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CORP.</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EE" w14:textId="77777777" w:rsidR="00451451" w:rsidRDefault="007B2BBC" w:rsidP="0045145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ELIMIN.</w:t>
            </w:r>
          </w:p>
        </w:tc>
        <w:tc>
          <w:tcPr>
            <w:tcW w:w="444"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BEF" w14:textId="77777777" w:rsidR="00451451" w:rsidRDefault="007B2BBC" w:rsidP="00451451">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CONSOLI-DADO</w:t>
            </w:r>
          </w:p>
        </w:tc>
      </w:tr>
      <w:tr w:rsidR="00DE2699" w14:paraId="78DB3BF8" w14:textId="77777777" w:rsidTr="00451451">
        <w:tc>
          <w:tcPr>
            <w:tcW w:w="2231"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F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Paradas para manutenção de ativos e gastos pré-operacionais</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F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(2.610)</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F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w:t>
            </w:r>
          </w:p>
        </w:tc>
        <w:tc>
          <w:tcPr>
            <w:tcW w:w="549"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F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(71)</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F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F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BF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(2.745)</w:t>
            </w:r>
          </w:p>
        </w:tc>
      </w:tr>
      <w:tr w:rsidR="00DE2699" w14:paraId="78DB3C00"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BF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relacionado a desmantelamento de áreas</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F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F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BF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F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F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BF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w:t>
            </w:r>
          </w:p>
        </w:tc>
      </w:tr>
      <w:tr w:rsidR="00DE2699" w14:paraId="78DB3C0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0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Plano de Pensão e Saúde (Inativos)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0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0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0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0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(1.463)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0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0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(1.463)</w:t>
            </w:r>
          </w:p>
        </w:tc>
      </w:tr>
      <w:tr w:rsidR="00DE2699" w14:paraId="78DB3C10"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C0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Perdas com processos judiciais, administrativos e arbitrais</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0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(460)</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0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C0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0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(178)</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0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0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(689)</w:t>
            </w:r>
          </w:p>
        </w:tc>
      </w:tr>
      <w:tr w:rsidR="00DE2699" w14:paraId="78DB3C1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1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Participação nos Lucros ou Resultados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1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(87)</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1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1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1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1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1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(198)</w:t>
            </w:r>
          </w:p>
        </w:tc>
      </w:tr>
      <w:tr w:rsidR="00DE2699" w14:paraId="78DB3C20"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C1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Programa de Remuneração Variável</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1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(357)</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1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(371)</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C1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(54)</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1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(199)</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1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1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(981)</w:t>
            </w:r>
          </w:p>
        </w:tc>
      </w:tr>
      <w:tr w:rsidR="00DE2699" w14:paraId="78DB3C2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2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Indenizações por distratos de contratos de afretamento de embarcação</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2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2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2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2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2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2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w:t>
            </w:r>
          </w:p>
        </w:tc>
      </w:tr>
      <w:tr w:rsidR="00DE2699" w14:paraId="78DB3C30"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C2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Acordo Coletivo de Trabalho</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2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2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C2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2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2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2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r>
      <w:tr w:rsidR="00DE2699" w14:paraId="78DB3C3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3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Despesas com multas contratuais recebidas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3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(36)</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3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3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3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3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3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(189)</w:t>
            </w:r>
          </w:p>
        </w:tc>
      </w:tr>
      <w:tr w:rsidR="00DE2699" w14:paraId="78DB3C40"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C3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Despesas operacionais com termelétricas</w:t>
            </w:r>
          </w:p>
        </w:tc>
        <w:tc>
          <w:tcPr>
            <w:tcW w:w="444" w:type="pct"/>
            <w:tcBorders>
              <w:top w:val="nil"/>
              <w:left w:val="nil"/>
              <w:bottom w:val="nil"/>
              <w:right w:val="nil"/>
            </w:tcBorders>
            <w:tcMar>
              <w:top w:w="0" w:type="dxa"/>
              <w:left w:w="60" w:type="dxa"/>
              <w:bottom w:w="0" w:type="dxa"/>
              <w:right w:w="60" w:type="dxa"/>
            </w:tcMar>
            <w:vAlign w:val="center"/>
          </w:tcPr>
          <w:p w14:paraId="78DB3C3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3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49" w:type="pct"/>
            <w:tcBorders>
              <w:top w:val="nil"/>
              <w:left w:val="nil"/>
              <w:bottom w:val="nil"/>
              <w:right w:val="nil"/>
            </w:tcBorders>
            <w:tcMar>
              <w:top w:w="0" w:type="dxa"/>
              <w:left w:w="60" w:type="dxa"/>
              <w:bottom w:w="0" w:type="dxa"/>
              <w:right w:w="60" w:type="dxa"/>
            </w:tcMar>
            <w:vAlign w:val="center"/>
          </w:tcPr>
          <w:p w14:paraId="78DB3C3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(239)</w:t>
            </w:r>
          </w:p>
        </w:tc>
        <w:tc>
          <w:tcPr>
            <w:tcW w:w="444" w:type="pct"/>
            <w:tcBorders>
              <w:top w:val="nil"/>
              <w:left w:val="nil"/>
              <w:bottom w:val="nil"/>
              <w:right w:val="nil"/>
            </w:tcBorders>
            <w:tcMar>
              <w:top w:w="0" w:type="dxa"/>
              <w:left w:w="60" w:type="dxa"/>
              <w:bottom w:w="0" w:type="dxa"/>
              <w:right w:w="60" w:type="dxa"/>
            </w:tcMar>
            <w:vAlign w:val="center"/>
          </w:tcPr>
          <w:p w14:paraId="78DB3C3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3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3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(239)</w:t>
            </w:r>
          </w:p>
        </w:tc>
      </w:tr>
      <w:tr w:rsidR="00DE2699" w14:paraId="78DB3C4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4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Relações Institucionais e Projetos Culturais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4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4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4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4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(196)</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4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4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(200)</w:t>
            </w:r>
          </w:p>
        </w:tc>
      </w:tr>
      <w:tr w:rsidR="00DE2699" w14:paraId="78DB3C50"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C4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derivativos de commodities</w:t>
            </w:r>
          </w:p>
        </w:tc>
        <w:tc>
          <w:tcPr>
            <w:tcW w:w="444" w:type="pct"/>
            <w:tcBorders>
              <w:top w:val="nil"/>
              <w:left w:val="nil"/>
              <w:bottom w:val="nil"/>
              <w:right w:val="nil"/>
            </w:tcBorders>
            <w:tcMar>
              <w:top w:w="0" w:type="dxa"/>
              <w:left w:w="60" w:type="dxa"/>
              <w:bottom w:w="0" w:type="dxa"/>
              <w:right w:w="60" w:type="dxa"/>
            </w:tcMar>
            <w:vAlign w:val="center"/>
          </w:tcPr>
          <w:p w14:paraId="78DB3C4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4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(430)</w:t>
            </w:r>
          </w:p>
        </w:tc>
        <w:tc>
          <w:tcPr>
            <w:tcW w:w="549" w:type="pct"/>
            <w:tcBorders>
              <w:top w:val="nil"/>
              <w:left w:val="nil"/>
              <w:bottom w:val="nil"/>
              <w:right w:val="nil"/>
            </w:tcBorders>
            <w:tcMar>
              <w:top w:w="0" w:type="dxa"/>
              <w:left w:w="60" w:type="dxa"/>
              <w:bottom w:w="0" w:type="dxa"/>
              <w:right w:w="60" w:type="dxa"/>
            </w:tcMar>
            <w:vAlign w:val="center"/>
          </w:tcPr>
          <w:p w14:paraId="78DB3C4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4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w:t>
            </w:r>
          </w:p>
        </w:tc>
        <w:tc>
          <w:tcPr>
            <w:tcW w:w="444" w:type="pct"/>
            <w:tcBorders>
              <w:top w:val="nil"/>
              <w:left w:val="nil"/>
              <w:bottom w:val="nil"/>
              <w:right w:val="nil"/>
            </w:tcBorders>
            <w:tcMar>
              <w:top w:w="0" w:type="dxa"/>
              <w:left w:w="60" w:type="dxa"/>
              <w:bottom w:w="0" w:type="dxa"/>
              <w:right w:w="60" w:type="dxa"/>
            </w:tcMar>
            <w:vAlign w:val="center"/>
          </w:tcPr>
          <w:p w14:paraId="78DB3C4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4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(432)</w:t>
            </w:r>
          </w:p>
        </w:tc>
      </w:tr>
      <w:tr w:rsidR="00DE2699" w14:paraId="78DB3C5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5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Ressarcimento de Gastos Referentes à Operação Lava Jato</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5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5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5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5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5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5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w:t>
            </w:r>
          </w:p>
        </w:tc>
      </w:tr>
      <w:tr w:rsidR="00DE2699" w14:paraId="78DB3C60"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C5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de atividades não fim</w:t>
            </w:r>
          </w:p>
        </w:tc>
        <w:tc>
          <w:tcPr>
            <w:tcW w:w="444" w:type="pct"/>
            <w:tcBorders>
              <w:top w:val="nil"/>
              <w:left w:val="nil"/>
              <w:bottom w:val="nil"/>
              <w:right w:val="nil"/>
            </w:tcBorders>
            <w:tcMar>
              <w:top w:w="0" w:type="dxa"/>
              <w:left w:w="60" w:type="dxa"/>
              <w:bottom w:w="0" w:type="dxa"/>
              <w:right w:w="60" w:type="dxa"/>
            </w:tcMar>
            <w:vAlign w:val="center"/>
          </w:tcPr>
          <w:p w14:paraId="78DB3C5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243</w:t>
            </w:r>
          </w:p>
        </w:tc>
        <w:tc>
          <w:tcPr>
            <w:tcW w:w="444" w:type="pct"/>
            <w:tcBorders>
              <w:top w:val="nil"/>
              <w:left w:val="nil"/>
              <w:bottom w:val="nil"/>
              <w:right w:val="nil"/>
            </w:tcBorders>
            <w:tcMar>
              <w:top w:w="0" w:type="dxa"/>
              <w:left w:w="60" w:type="dxa"/>
              <w:bottom w:w="0" w:type="dxa"/>
              <w:right w:w="60" w:type="dxa"/>
            </w:tcMar>
            <w:vAlign w:val="center"/>
          </w:tcPr>
          <w:p w14:paraId="78DB3C5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(142)</w:t>
            </w:r>
          </w:p>
        </w:tc>
        <w:tc>
          <w:tcPr>
            <w:tcW w:w="549" w:type="pct"/>
            <w:tcBorders>
              <w:top w:val="nil"/>
              <w:left w:val="nil"/>
              <w:bottom w:val="nil"/>
              <w:right w:val="nil"/>
            </w:tcBorders>
            <w:tcMar>
              <w:top w:w="0" w:type="dxa"/>
              <w:left w:w="60" w:type="dxa"/>
              <w:bottom w:w="0" w:type="dxa"/>
              <w:right w:w="60" w:type="dxa"/>
            </w:tcMar>
            <w:vAlign w:val="center"/>
          </w:tcPr>
          <w:p w14:paraId="78DB3C5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51</w:t>
            </w:r>
          </w:p>
        </w:tc>
        <w:tc>
          <w:tcPr>
            <w:tcW w:w="444" w:type="pct"/>
            <w:tcBorders>
              <w:top w:val="nil"/>
              <w:left w:val="nil"/>
              <w:bottom w:val="nil"/>
              <w:right w:val="nil"/>
            </w:tcBorders>
            <w:tcMar>
              <w:top w:w="0" w:type="dxa"/>
              <w:left w:w="60" w:type="dxa"/>
              <w:bottom w:w="0" w:type="dxa"/>
              <w:right w:w="60" w:type="dxa"/>
            </w:tcMar>
            <w:vAlign w:val="center"/>
          </w:tcPr>
          <w:p w14:paraId="78DB3C5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w:t>
            </w:r>
          </w:p>
        </w:tc>
        <w:tc>
          <w:tcPr>
            <w:tcW w:w="444" w:type="pct"/>
            <w:tcBorders>
              <w:top w:val="nil"/>
              <w:left w:val="nil"/>
              <w:bottom w:val="nil"/>
              <w:right w:val="nil"/>
            </w:tcBorders>
            <w:tcMar>
              <w:top w:w="0" w:type="dxa"/>
              <w:left w:w="60" w:type="dxa"/>
              <w:bottom w:w="0" w:type="dxa"/>
              <w:right w:w="60" w:type="dxa"/>
            </w:tcMar>
            <w:vAlign w:val="center"/>
          </w:tcPr>
          <w:p w14:paraId="78DB3C5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5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204</w:t>
            </w:r>
          </w:p>
        </w:tc>
      </w:tr>
      <w:tr w:rsidR="00DE2699" w14:paraId="78DB3C6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6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Contratos de </w:t>
            </w:r>
            <w:r w:rsidRPr="005F0CA0">
              <w:rPr>
                <w:rFonts w:ascii="Petrobras Sans" w:eastAsia="Times New Roman" w:hAnsi="Petrobras Sans" w:cs="Petrobras Sans"/>
                <w:i/>
                <w:iCs/>
                <w:color w:val="000000"/>
                <w:sz w:val="18"/>
                <w:szCs w:val="20"/>
                <w:lang w:eastAsia="pt-BR"/>
              </w:rPr>
              <w:t>Ship / Take or Pay</w:t>
            </w:r>
            <w:r>
              <w:rPr>
                <w:rFonts w:ascii="Petrobras Sans" w:eastAsia="Times New Roman" w:hAnsi="Petrobras Sans" w:cs="Petrobras Sans"/>
                <w:color w:val="000000"/>
                <w:sz w:val="18"/>
                <w:szCs w:val="20"/>
                <w:lang w:eastAsia="pt-BR"/>
              </w:rPr>
              <w:t xml:space="preserve"> e multas aplicadas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6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6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45</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6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282</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6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6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6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332</w:t>
            </w:r>
          </w:p>
        </w:tc>
      </w:tr>
      <w:tr w:rsidR="00DE2699" w14:paraId="78DB3C70"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C6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Multas aplicadas a fornecedores</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6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256</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6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C6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6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6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6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338</w:t>
            </w:r>
          </w:p>
        </w:tc>
      </w:tr>
      <w:tr w:rsidR="00DE2699" w14:paraId="78DB3C7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7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acordo de coparticipação em áreas licitadas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7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7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7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7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7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7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93</w:t>
            </w:r>
          </w:p>
        </w:tc>
      </w:tr>
      <w:tr w:rsidR="00DE2699" w14:paraId="78DB3C80" w14:textId="77777777" w:rsidTr="00451451">
        <w:tc>
          <w:tcPr>
            <w:tcW w:w="2231" w:type="pct"/>
            <w:tcBorders>
              <w:top w:val="nil"/>
              <w:left w:val="nil"/>
              <w:bottom w:val="nil"/>
              <w:right w:val="nil"/>
            </w:tcBorders>
            <w:tcMar>
              <w:top w:w="0" w:type="dxa"/>
              <w:left w:w="60" w:type="dxa"/>
              <w:bottom w:w="0" w:type="dxa"/>
              <w:right w:w="60" w:type="dxa"/>
            </w:tcMar>
            <w:vAlign w:val="center"/>
          </w:tcPr>
          <w:p w14:paraId="78DB3C7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Subvenções e Assistências Governamentais</w:t>
            </w:r>
          </w:p>
        </w:tc>
        <w:tc>
          <w:tcPr>
            <w:tcW w:w="444" w:type="pct"/>
            <w:tcBorders>
              <w:top w:val="nil"/>
              <w:left w:val="nil"/>
              <w:bottom w:val="nil"/>
              <w:right w:val="nil"/>
            </w:tcBorders>
            <w:tcMar>
              <w:top w:w="0" w:type="dxa"/>
              <w:left w:w="60" w:type="dxa"/>
              <w:bottom w:w="0" w:type="dxa"/>
              <w:right w:w="60" w:type="dxa"/>
            </w:tcMar>
            <w:vAlign w:val="center"/>
          </w:tcPr>
          <w:p w14:paraId="78DB3C7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w:t>
            </w:r>
          </w:p>
        </w:tc>
        <w:tc>
          <w:tcPr>
            <w:tcW w:w="444" w:type="pct"/>
            <w:tcBorders>
              <w:top w:val="nil"/>
              <w:left w:val="nil"/>
              <w:bottom w:val="nil"/>
              <w:right w:val="nil"/>
            </w:tcBorders>
            <w:tcMar>
              <w:top w:w="0" w:type="dxa"/>
              <w:left w:w="60" w:type="dxa"/>
              <w:bottom w:w="0" w:type="dxa"/>
              <w:right w:w="60" w:type="dxa"/>
            </w:tcMar>
            <w:vAlign w:val="center"/>
          </w:tcPr>
          <w:p w14:paraId="78DB3C7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549" w:type="pct"/>
            <w:tcBorders>
              <w:top w:val="nil"/>
              <w:left w:val="nil"/>
              <w:bottom w:val="nil"/>
              <w:right w:val="nil"/>
            </w:tcBorders>
            <w:tcMar>
              <w:top w:w="0" w:type="dxa"/>
              <w:left w:w="60" w:type="dxa"/>
              <w:bottom w:w="0" w:type="dxa"/>
              <w:right w:w="60" w:type="dxa"/>
            </w:tcMar>
            <w:vAlign w:val="center"/>
          </w:tcPr>
          <w:p w14:paraId="78DB3C7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7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392</w:t>
            </w:r>
          </w:p>
        </w:tc>
        <w:tc>
          <w:tcPr>
            <w:tcW w:w="444" w:type="pct"/>
            <w:tcBorders>
              <w:top w:val="nil"/>
              <w:left w:val="nil"/>
              <w:bottom w:val="nil"/>
              <w:right w:val="nil"/>
            </w:tcBorders>
            <w:tcMar>
              <w:top w:w="0" w:type="dxa"/>
              <w:left w:w="60" w:type="dxa"/>
              <w:bottom w:w="0" w:type="dxa"/>
              <w:right w:w="60" w:type="dxa"/>
            </w:tcMar>
            <w:vAlign w:val="center"/>
          </w:tcPr>
          <w:p w14:paraId="78DB3C7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tcMar>
              <w:top w:w="0" w:type="dxa"/>
              <w:left w:w="60" w:type="dxa"/>
              <w:bottom w:w="0" w:type="dxa"/>
              <w:right w:w="60" w:type="dxa"/>
            </w:tcMar>
            <w:vAlign w:val="center"/>
          </w:tcPr>
          <w:p w14:paraId="78DB3C7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396</w:t>
            </w:r>
          </w:p>
        </w:tc>
      </w:tr>
      <w:tr w:rsidR="00DE2699" w14:paraId="78DB3C8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8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Encerramento antecipado e alterações em pagamentos de contratos de arrendamento</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8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435</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8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8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8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8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8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509</w:t>
            </w:r>
          </w:p>
        </w:tc>
      </w:tr>
      <w:tr w:rsidR="00DE2699" w14:paraId="78DB3C90" w14:textId="77777777" w:rsidTr="00451451">
        <w:tc>
          <w:tcPr>
            <w:tcW w:w="2231" w:type="pct"/>
            <w:tcBorders>
              <w:top w:val="nil"/>
              <w:left w:val="nil"/>
              <w:bottom w:val="nil"/>
              <w:right w:val="nil"/>
            </w:tcBorders>
            <w:shd w:val="solid" w:color="FFFFFF" w:fill="FFFFFF"/>
            <w:tcMar>
              <w:top w:w="0" w:type="dxa"/>
              <w:left w:w="60" w:type="dxa"/>
              <w:bottom w:w="0" w:type="dxa"/>
              <w:right w:w="60" w:type="dxa"/>
            </w:tcMar>
            <w:vAlign w:val="center"/>
          </w:tcPr>
          <w:p w14:paraId="78DB3C8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Operações em Parcerias de E&amp;P</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8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730</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8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549" w:type="pct"/>
            <w:tcBorders>
              <w:top w:val="nil"/>
              <w:left w:val="nil"/>
              <w:bottom w:val="nil"/>
              <w:right w:val="nil"/>
            </w:tcBorders>
            <w:shd w:val="solid" w:color="FFFFFF" w:fill="FFFFFF"/>
            <w:tcMar>
              <w:top w:w="0" w:type="dxa"/>
              <w:left w:w="60" w:type="dxa"/>
              <w:bottom w:w="0" w:type="dxa"/>
              <w:right w:w="60" w:type="dxa"/>
            </w:tcMar>
            <w:vAlign w:val="center"/>
          </w:tcPr>
          <w:p w14:paraId="78DB3C8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8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8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FFFFF" w:fill="FFFFFF"/>
            <w:tcMar>
              <w:top w:w="0" w:type="dxa"/>
              <w:left w:w="60" w:type="dxa"/>
              <w:bottom w:w="0" w:type="dxa"/>
              <w:right w:w="60" w:type="dxa"/>
            </w:tcMar>
            <w:vAlign w:val="center"/>
          </w:tcPr>
          <w:p w14:paraId="78DB3C8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730</w:t>
            </w:r>
          </w:p>
        </w:tc>
      </w:tr>
      <w:tr w:rsidR="00DE2699" w14:paraId="78DB3C98" w14:textId="77777777" w:rsidTr="00451451">
        <w:tc>
          <w:tcPr>
            <w:tcW w:w="2231" w:type="pct"/>
            <w:tcBorders>
              <w:top w:val="nil"/>
              <w:left w:val="nil"/>
              <w:bottom w:val="nil"/>
              <w:right w:val="nil"/>
            </w:tcBorders>
            <w:shd w:val="solid" w:color="F0F5BF" w:fill="FFFFFF"/>
            <w:tcMar>
              <w:top w:w="0" w:type="dxa"/>
              <w:left w:w="60" w:type="dxa"/>
              <w:bottom w:w="0" w:type="dxa"/>
              <w:right w:w="60" w:type="dxa"/>
            </w:tcMar>
            <w:vAlign w:val="center"/>
          </w:tcPr>
          <w:p w14:paraId="78DB3C91"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alienações e baixas de ativos</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92"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93"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93</w:t>
            </w:r>
          </w:p>
        </w:tc>
        <w:tc>
          <w:tcPr>
            <w:tcW w:w="549" w:type="pct"/>
            <w:tcBorders>
              <w:top w:val="nil"/>
              <w:left w:val="nil"/>
              <w:bottom w:val="nil"/>
              <w:right w:val="nil"/>
            </w:tcBorders>
            <w:shd w:val="solid" w:color="F0F5BF" w:fill="FFFFFF"/>
            <w:tcMar>
              <w:top w:w="0" w:type="dxa"/>
              <w:left w:w="60" w:type="dxa"/>
              <w:bottom w:w="0" w:type="dxa"/>
              <w:right w:w="60" w:type="dxa"/>
            </w:tcMar>
            <w:vAlign w:val="center"/>
          </w:tcPr>
          <w:p w14:paraId="78DB3C94"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(259)</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95"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96"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nil"/>
              <w:right w:val="nil"/>
            </w:tcBorders>
            <w:shd w:val="solid" w:color="F0F5BF" w:fill="FFFFFF"/>
            <w:tcMar>
              <w:top w:w="0" w:type="dxa"/>
              <w:left w:w="60" w:type="dxa"/>
              <w:bottom w:w="0" w:type="dxa"/>
              <w:right w:w="60" w:type="dxa"/>
            </w:tcMar>
            <w:vAlign w:val="center"/>
          </w:tcPr>
          <w:p w14:paraId="78DB3C97"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(182)</w:t>
            </w:r>
          </w:p>
        </w:tc>
      </w:tr>
      <w:tr w:rsidR="00DE2699" w14:paraId="78DB3CA0" w14:textId="77777777" w:rsidTr="00451451">
        <w:tc>
          <w:tcPr>
            <w:tcW w:w="2231" w:type="pct"/>
            <w:tcBorders>
              <w:top w:val="nil"/>
              <w:left w:val="nil"/>
              <w:bottom w:val="single" w:sz="4" w:space="0" w:color="008542"/>
              <w:right w:val="nil"/>
            </w:tcBorders>
            <w:tcMar>
              <w:top w:w="0" w:type="dxa"/>
              <w:left w:w="60" w:type="dxa"/>
              <w:bottom w:w="0" w:type="dxa"/>
              <w:right w:w="60" w:type="dxa"/>
            </w:tcMar>
            <w:vAlign w:val="center"/>
          </w:tcPr>
          <w:p w14:paraId="78DB3C99" w14:textId="77777777" w:rsidR="00451451" w:rsidRDefault="007B2BBC" w:rsidP="00451451">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Outras</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C9A"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(289)</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C9B"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w:t>
            </w:r>
          </w:p>
        </w:tc>
        <w:tc>
          <w:tcPr>
            <w:tcW w:w="549" w:type="pct"/>
            <w:tcBorders>
              <w:top w:val="nil"/>
              <w:left w:val="nil"/>
              <w:bottom w:val="single" w:sz="4" w:space="0" w:color="008542"/>
              <w:right w:val="nil"/>
            </w:tcBorders>
            <w:tcMar>
              <w:top w:w="0" w:type="dxa"/>
              <w:left w:w="60" w:type="dxa"/>
              <w:bottom w:w="0" w:type="dxa"/>
              <w:right w:w="60" w:type="dxa"/>
            </w:tcMar>
            <w:vAlign w:val="center"/>
          </w:tcPr>
          <w:p w14:paraId="78DB3C9C"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(72)</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C9D"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(86)</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C9E"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44" w:type="pct"/>
            <w:tcBorders>
              <w:top w:val="nil"/>
              <w:left w:val="nil"/>
              <w:bottom w:val="single" w:sz="4" w:space="0" w:color="008542"/>
              <w:right w:val="nil"/>
            </w:tcBorders>
            <w:tcMar>
              <w:top w:w="0" w:type="dxa"/>
              <w:left w:w="60" w:type="dxa"/>
              <w:bottom w:w="0" w:type="dxa"/>
              <w:right w:w="60" w:type="dxa"/>
            </w:tcMar>
            <w:vAlign w:val="center"/>
          </w:tcPr>
          <w:p w14:paraId="78DB3C9F" w14:textId="77777777" w:rsidR="00451451" w:rsidRDefault="007B2BBC" w:rsidP="00451451">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(408)</w:t>
            </w:r>
          </w:p>
        </w:tc>
      </w:tr>
      <w:tr w:rsidR="00DE2699" w14:paraId="78DB3CA8" w14:textId="77777777" w:rsidTr="00451451">
        <w:tc>
          <w:tcPr>
            <w:tcW w:w="2231" w:type="pct"/>
            <w:tcBorders>
              <w:top w:val="single" w:sz="4" w:space="0" w:color="008542"/>
              <w:left w:val="single" w:sz="22" w:space="0" w:color="FFFFFF"/>
              <w:bottom w:val="single" w:sz="4" w:space="0" w:color="008542"/>
              <w:right w:val="nil"/>
            </w:tcBorders>
            <w:shd w:val="solid" w:color="F0F5BF" w:fill="FFFFFF"/>
            <w:tcMar>
              <w:top w:w="0" w:type="dxa"/>
              <w:left w:w="60" w:type="dxa"/>
              <w:bottom w:w="0" w:type="dxa"/>
              <w:right w:w="60" w:type="dxa"/>
            </w:tcMar>
            <w:vAlign w:val="bottom"/>
          </w:tcPr>
          <w:p w14:paraId="78DB3CA1" w14:textId="77777777" w:rsidR="00451451" w:rsidRDefault="00451451" w:rsidP="00451451">
            <w:pPr>
              <w:spacing w:after="0" w:line="240" w:lineRule="auto"/>
              <w:rPr>
                <w:rFonts w:ascii="Petrobras Sans" w:eastAsia="Times New Roman" w:hAnsi="Petrobras Sans" w:cs="Petrobras Sans"/>
                <w:color w:val="000000"/>
                <w:sz w:val="20"/>
                <w:szCs w:val="20"/>
                <w:lang w:eastAsia="pt-BR"/>
              </w:rPr>
            </w:pP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A2" w14:textId="77777777" w:rsidR="00451451" w:rsidRDefault="007B2BBC" w:rsidP="0045145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(2.109)</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A3" w14:textId="77777777" w:rsidR="00451451" w:rsidRDefault="007B2BBC" w:rsidP="0045145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(789)</w:t>
            </w:r>
          </w:p>
        </w:tc>
        <w:tc>
          <w:tcPr>
            <w:tcW w:w="549"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A4" w14:textId="77777777" w:rsidR="00451451" w:rsidRDefault="007B2BBC" w:rsidP="0045145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(543)</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A5" w14:textId="77777777" w:rsidR="00451451" w:rsidRDefault="007B2BBC" w:rsidP="0045145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(1.685)</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A6" w14:textId="77777777" w:rsidR="00451451" w:rsidRDefault="007B2BBC" w:rsidP="0045145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w:t>
            </w:r>
          </w:p>
        </w:tc>
        <w:tc>
          <w:tcPr>
            <w:tcW w:w="444"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A7" w14:textId="77777777" w:rsidR="00451451" w:rsidRDefault="007B2BBC" w:rsidP="00451451">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(5.126)</w:t>
            </w:r>
          </w:p>
        </w:tc>
      </w:tr>
      <w:tr w:rsidR="00DE2699" w14:paraId="78DB3CAA" w14:textId="77777777" w:rsidTr="00451451">
        <w:tc>
          <w:tcPr>
            <w:tcW w:w="5000" w:type="pct"/>
            <w:gridSpan w:val="7"/>
            <w:tcBorders>
              <w:top w:val="single" w:sz="4" w:space="0" w:color="008542"/>
              <w:left w:val="nil"/>
              <w:bottom w:val="nil"/>
              <w:right w:val="nil"/>
            </w:tcBorders>
            <w:tcMar>
              <w:top w:w="0" w:type="dxa"/>
              <w:left w:w="0" w:type="dxa"/>
              <w:bottom w:w="0" w:type="dxa"/>
              <w:right w:w="0" w:type="dxa"/>
            </w:tcMar>
            <w:vAlign w:val="center"/>
          </w:tcPr>
          <w:p w14:paraId="78DB3CA9" w14:textId="77777777" w:rsidR="00451451" w:rsidRDefault="00451451" w:rsidP="00451451">
            <w:pPr>
              <w:tabs>
                <w:tab w:val="decimal" w:pos="6219"/>
              </w:tabs>
              <w:spacing w:after="0" w:line="240" w:lineRule="auto"/>
              <w:rPr>
                <w:rFonts w:ascii="Petrobras Sans" w:eastAsia="Times New Roman" w:hAnsi="Petrobras Sans" w:cs="Petrobras Sans"/>
                <w:color w:val="000000"/>
                <w:sz w:val="16"/>
                <w:szCs w:val="20"/>
                <w:lang w:eastAsia="pt-BR"/>
              </w:rPr>
            </w:pPr>
          </w:p>
        </w:tc>
      </w:tr>
      <w:tr w:rsidR="00DE2699" w14:paraId="78DB3CAC" w14:textId="77777777" w:rsidTr="00451451">
        <w:tc>
          <w:tcPr>
            <w:tcW w:w="5000" w:type="pct"/>
            <w:gridSpan w:val="7"/>
            <w:tcBorders>
              <w:top w:val="nil"/>
              <w:left w:val="nil"/>
              <w:bottom w:val="nil"/>
              <w:right w:val="nil"/>
            </w:tcBorders>
            <w:tcMar>
              <w:top w:w="0" w:type="dxa"/>
              <w:left w:w="0" w:type="dxa"/>
              <w:bottom w:w="0" w:type="dxa"/>
              <w:right w:w="0" w:type="dxa"/>
            </w:tcMar>
            <w:vAlign w:val="center"/>
          </w:tcPr>
          <w:p w14:paraId="78DB3CAB" w14:textId="77777777" w:rsidR="00451451" w:rsidRDefault="00451451" w:rsidP="00451451">
            <w:pPr>
              <w:tabs>
                <w:tab w:val="decimal" w:pos="6219"/>
              </w:tabs>
              <w:spacing w:after="0" w:line="240" w:lineRule="auto"/>
              <w:rPr>
                <w:rFonts w:ascii="Petrobras Sans" w:eastAsia="Times New Roman" w:hAnsi="Petrobras Sans" w:cs="Petrobras Sans"/>
                <w:color w:val="000000"/>
                <w:sz w:val="16"/>
                <w:szCs w:val="20"/>
                <w:lang w:eastAsia="pt-BR"/>
              </w:rPr>
            </w:pPr>
          </w:p>
        </w:tc>
      </w:tr>
    </w:tbl>
    <w:p w14:paraId="78DB3CAE"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AF" w14:textId="77777777" w:rsidR="00153983" w:rsidRPr="009E68A4" w:rsidRDefault="00153983" w:rsidP="00844410">
      <w:pPr>
        <w:spacing w:after="0" w:line="240" w:lineRule="auto"/>
        <w:rPr>
          <w:rFonts w:ascii="Petrobras Sans" w:eastAsia="Times New Roman" w:hAnsi="Petrobras Sans" w:cs="ArialMT"/>
          <w:vanish/>
          <w:color w:val="FF0000"/>
          <w:sz w:val="14"/>
          <w:szCs w:val="20"/>
          <w:lang w:eastAsia="pt-BR" w:bidi="pt-BR"/>
        </w:rPr>
      </w:pPr>
    </w:p>
    <w:p w14:paraId="78DB3CB0"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1"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2"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3"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4"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5"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6"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7"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8"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9"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A"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p w14:paraId="78DB3CBB"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pPr>
    </w:p>
    <w:bookmarkEnd w:id="66"/>
    <w:p w14:paraId="78DB3CBC" w14:textId="77777777" w:rsidR="00844410" w:rsidRPr="009E68A4" w:rsidRDefault="00844410" w:rsidP="00844410">
      <w:pPr>
        <w:spacing w:after="0" w:line="240" w:lineRule="auto"/>
        <w:rPr>
          <w:rFonts w:ascii="Petrobras Sans" w:eastAsia="Times New Roman" w:hAnsi="Petrobras Sans" w:cs="ArialMT"/>
          <w:vanish/>
          <w:color w:val="FF0000"/>
          <w:sz w:val="14"/>
          <w:szCs w:val="20"/>
          <w:lang w:eastAsia="pt-BR" w:bidi="pt-BR"/>
        </w:rPr>
        <w:sectPr w:rsidR="00844410" w:rsidRPr="009E68A4" w:rsidSect="00D90504">
          <w:headerReference w:type="even" r:id="rId108"/>
          <w:headerReference w:type="default" r:id="rId109"/>
          <w:footerReference w:type="even" r:id="rId110"/>
          <w:footerReference w:type="default" r:id="rId111"/>
          <w:headerReference w:type="first" r:id="rId112"/>
          <w:footerReference w:type="first" r:id="rId113"/>
          <w:pgSz w:w="11906" w:h="16838" w:code="9"/>
          <w:pgMar w:top="720" w:right="720" w:bottom="720" w:left="720" w:header="0" w:footer="0" w:gutter="0"/>
          <w:cols w:space="708"/>
          <w:docGrid w:linePitch="360"/>
        </w:sectPr>
      </w:pPr>
    </w:p>
    <w:p w14:paraId="78DB3CBD" w14:textId="77777777" w:rsidR="004A5917" w:rsidRPr="00A657CB" w:rsidRDefault="007B2BBC" w:rsidP="00254749">
      <w:pPr>
        <w:autoSpaceDE w:val="0"/>
        <w:autoSpaceDN w:val="0"/>
        <w:adjustRightInd w:val="0"/>
        <w:spacing w:before="240" w:after="120" w:line="240" w:lineRule="auto"/>
        <w:jc w:val="both"/>
        <w:rPr>
          <w:rFonts w:ascii="Petrobras Sans" w:eastAsia="Times New Roman" w:hAnsi="Petrobras Sans" w:cs="Calibri"/>
          <w:bCs/>
          <w:color w:val="000000"/>
          <w:sz w:val="20"/>
          <w:szCs w:val="20"/>
          <w:lang w:eastAsia="pt-BR"/>
        </w:rPr>
      </w:pPr>
      <w:bookmarkStart w:id="69" w:name="_DMBM_101124"/>
      <w:r w:rsidRPr="00A657CB">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6</w:t>
      </w:r>
      <w:r w:rsidRPr="00A657CB">
        <w:rPr>
          <w:rFonts w:ascii="Petrobras Sans" w:eastAsia="Times New Roman" w:hAnsi="Petrobras Sans" w:cs="Calibri"/>
          <w:bCs/>
          <w:color w:val="000000"/>
          <w:sz w:val="20"/>
          <w:szCs w:val="20"/>
          <w:lang w:eastAsia="pt-BR"/>
        </w:rPr>
        <w:t xml:space="preserve"> - Ativo consolidado por segmento de negócio – 3</w:t>
      </w:r>
      <w:r>
        <w:rPr>
          <w:rFonts w:ascii="Petrobras Sans" w:eastAsia="Times New Roman" w:hAnsi="Petrobras Sans" w:cs="Calibri"/>
          <w:bCs/>
          <w:color w:val="000000"/>
          <w:sz w:val="20"/>
          <w:szCs w:val="20"/>
          <w:lang w:eastAsia="pt-BR"/>
        </w:rPr>
        <w:t>1</w:t>
      </w:r>
      <w:r w:rsidRPr="00A657CB">
        <w:rPr>
          <w:rFonts w:ascii="Petrobras Sans" w:eastAsia="Times New Roman" w:hAnsi="Petrobras Sans" w:cs="Calibri"/>
          <w:bCs/>
          <w:color w:val="000000"/>
          <w:sz w:val="20"/>
          <w:szCs w:val="20"/>
          <w:lang w:eastAsia="pt-BR"/>
        </w:rPr>
        <w:t>.</w:t>
      </w:r>
      <w:r>
        <w:rPr>
          <w:rFonts w:ascii="Petrobras Sans" w:eastAsia="Times New Roman" w:hAnsi="Petrobras Sans" w:cs="Calibri"/>
          <w:bCs/>
          <w:color w:val="000000"/>
          <w:sz w:val="20"/>
          <w:szCs w:val="20"/>
          <w:lang w:eastAsia="pt-BR"/>
        </w:rPr>
        <w:t>12</w:t>
      </w:r>
      <w:r w:rsidRPr="00A657CB">
        <w:rPr>
          <w:rFonts w:ascii="Petrobras Sans" w:eastAsia="Times New Roman" w:hAnsi="Petrobras Sans" w:cs="Calibri"/>
          <w:bCs/>
          <w:color w:val="000000"/>
          <w:sz w:val="20"/>
          <w:szCs w:val="20"/>
          <w:lang w:eastAsia="pt-BR"/>
        </w:rPr>
        <w:t>.2023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991"/>
        <w:gridCol w:w="991"/>
        <w:gridCol w:w="991"/>
        <w:gridCol w:w="991"/>
        <w:gridCol w:w="991"/>
        <w:gridCol w:w="987"/>
      </w:tblGrid>
      <w:tr w:rsidR="00DE2699" w14:paraId="78DB3CC5" w14:textId="77777777" w:rsidTr="00BD0F48">
        <w:tc>
          <w:tcPr>
            <w:tcW w:w="20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CBE" w14:textId="77777777" w:rsidR="00BD0F48" w:rsidRDefault="007B2BBC" w:rsidP="00BD0F48">
            <w:pPr>
              <w:spacing w:after="0" w:line="240" w:lineRule="auto"/>
              <w:rPr>
                <w:rFonts w:ascii="Petrobras Sans" w:eastAsia="Times New Roman" w:hAnsi="Petrobras Sans" w:cs="Petrobras Sans"/>
                <w:b/>
                <w:color w:val="008542"/>
                <w:sz w:val="18"/>
                <w:szCs w:val="20"/>
                <w:lang w:eastAsia="pt-BR"/>
              </w:rPr>
            </w:pPr>
            <w:bookmarkStart w:id="70" w:name="DOC_TBL00026_1_1"/>
            <w:bookmarkEnd w:id="70"/>
            <w:r>
              <w:rPr>
                <w:rFonts w:ascii="Petrobras Sans" w:eastAsia="Times New Roman" w:hAnsi="Petrobras Sans" w:cs="Petrobras Sans"/>
                <w:b/>
                <w:color w:val="008542"/>
                <w:sz w:val="18"/>
                <w:szCs w:val="20"/>
                <w:lang w:eastAsia="pt-BR"/>
              </w:rPr>
              <w:t>R$ milhões</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CBF"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E&amp;P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CC0"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RTC</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CC1"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GÁS &amp; ENERGIAS DE BAIXO CARBONO</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CC2"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CORP.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CC3"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ELIMIN.</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CC4"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CONSOLI-DADO</w:t>
            </w:r>
          </w:p>
        </w:tc>
      </w:tr>
      <w:tr w:rsidR="00DE2699" w14:paraId="78DB3CCD" w14:textId="77777777" w:rsidTr="00BD0F48">
        <w:tc>
          <w:tcPr>
            <w:tcW w:w="20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bottom"/>
          </w:tcPr>
          <w:p w14:paraId="78DB3CC6" w14:textId="77777777" w:rsidR="00BD0F48" w:rsidRDefault="007B2BBC" w:rsidP="00BD0F48">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Ativo</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C7"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672.303</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C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168.489</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C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32.806</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C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202.840</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C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(25.550)</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CC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1.050.888</w:t>
            </w:r>
          </w:p>
        </w:tc>
      </w:tr>
      <w:tr w:rsidR="00DE2699" w14:paraId="78DB3CD5" w14:textId="77777777" w:rsidTr="00BD0F48">
        <w:tc>
          <w:tcPr>
            <w:tcW w:w="2086" w:type="pct"/>
            <w:tcBorders>
              <w:top w:val="single" w:sz="4" w:space="0" w:color="008542"/>
              <w:left w:val="nil"/>
              <w:bottom w:val="nil"/>
              <w:right w:val="nil"/>
            </w:tcBorders>
            <w:tcMar>
              <w:top w:w="0" w:type="dxa"/>
              <w:left w:w="60" w:type="dxa"/>
              <w:bottom w:w="0" w:type="dxa"/>
              <w:right w:w="60" w:type="dxa"/>
            </w:tcMar>
            <w:vAlign w:val="bottom"/>
          </w:tcPr>
          <w:p w14:paraId="78DB3CCE" w14:textId="77777777" w:rsidR="00BD0F48" w:rsidRDefault="00BD0F48" w:rsidP="00BD0F48">
            <w:pPr>
              <w:spacing w:after="0" w:line="240" w:lineRule="auto"/>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CCF"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CD0"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CD1"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CD2"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CD3"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CD4"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r>
      <w:tr w:rsidR="00DE2699" w14:paraId="78DB3CDD" w14:textId="77777777" w:rsidTr="00BD0F48">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CD6" w14:textId="77777777" w:rsidR="00BD0F48" w:rsidRDefault="007B2BBC" w:rsidP="00BD0F48">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Circulante</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D7"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13.574</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D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53.265</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D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1.793</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D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113.997</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D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(25.550)</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D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157.079</w:t>
            </w:r>
          </w:p>
        </w:tc>
      </w:tr>
      <w:tr w:rsidR="00DE2699" w14:paraId="78DB3CE5" w14:textId="77777777" w:rsidTr="00BD0F48">
        <w:tc>
          <w:tcPr>
            <w:tcW w:w="2086" w:type="pct"/>
            <w:tcBorders>
              <w:top w:val="single" w:sz="4" w:space="0" w:color="008542"/>
              <w:left w:val="nil"/>
              <w:bottom w:val="single" w:sz="4" w:space="0" w:color="008542"/>
              <w:right w:val="nil"/>
            </w:tcBorders>
            <w:tcMar>
              <w:top w:w="0" w:type="dxa"/>
              <w:left w:w="60" w:type="dxa"/>
              <w:bottom w:w="0" w:type="dxa"/>
              <w:right w:w="60" w:type="dxa"/>
            </w:tcMar>
            <w:vAlign w:val="bottom"/>
          </w:tcPr>
          <w:p w14:paraId="78DB3CDE" w14:textId="77777777" w:rsidR="00BD0F48" w:rsidRDefault="007B2BBC" w:rsidP="00BD0F48">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Não circulante</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CDF"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658.729</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CE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115.224</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CE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31.013</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CE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88.843</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CE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CE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893.809</w:t>
            </w:r>
          </w:p>
        </w:tc>
      </w:tr>
      <w:tr w:rsidR="00DE2699" w14:paraId="78DB3CED" w14:textId="77777777" w:rsidTr="00BD0F48">
        <w:tc>
          <w:tcPr>
            <w:tcW w:w="2086" w:type="pct"/>
            <w:tcBorders>
              <w:top w:val="single" w:sz="4" w:space="0" w:color="008542"/>
              <w:left w:val="nil"/>
              <w:bottom w:val="nil"/>
              <w:right w:val="nil"/>
            </w:tcBorders>
            <w:shd w:val="solid" w:color="F0F5BF" w:fill="FFFFFF"/>
            <w:tcMar>
              <w:top w:w="0" w:type="dxa"/>
              <w:left w:w="60" w:type="dxa"/>
              <w:bottom w:w="0" w:type="dxa"/>
              <w:right w:w="60" w:type="dxa"/>
            </w:tcMar>
            <w:vAlign w:val="bottom"/>
          </w:tcPr>
          <w:p w14:paraId="78DB3CE6"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Realizável a longo prazo</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CE7"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43.705</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CE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10.014</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CE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400</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CE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75.616</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CE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CE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129.735</w:t>
            </w:r>
          </w:p>
        </w:tc>
      </w:tr>
      <w:tr w:rsidR="00DE2699" w14:paraId="78DB3CF5" w14:textId="77777777" w:rsidTr="00BD0F48">
        <w:tc>
          <w:tcPr>
            <w:tcW w:w="2086" w:type="pct"/>
            <w:tcBorders>
              <w:top w:val="nil"/>
              <w:left w:val="nil"/>
              <w:bottom w:val="nil"/>
              <w:right w:val="nil"/>
            </w:tcBorders>
            <w:tcMar>
              <w:top w:w="0" w:type="dxa"/>
              <w:left w:w="60" w:type="dxa"/>
              <w:bottom w:w="0" w:type="dxa"/>
              <w:right w:w="60" w:type="dxa"/>
            </w:tcMar>
            <w:vAlign w:val="bottom"/>
          </w:tcPr>
          <w:p w14:paraId="78DB3CEE"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Investimentos</w:t>
            </w:r>
          </w:p>
        </w:tc>
        <w:tc>
          <w:tcPr>
            <w:tcW w:w="486" w:type="pct"/>
            <w:tcBorders>
              <w:top w:val="nil"/>
              <w:left w:val="nil"/>
              <w:bottom w:val="nil"/>
              <w:right w:val="nil"/>
            </w:tcBorders>
            <w:tcMar>
              <w:top w:w="0" w:type="dxa"/>
              <w:left w:w="60" w:type="dxa"/>
              <w:bottom w:w="0" w:type="dxa"/>
              <w:right w:w="60" w:type="dxa"/>
            </w:tcMar>
            <w:vAlign w:val="center"/>
          </w:tcPr>
          <w:p w14:paraId="78DB3CEF"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1.667</w:t>
            </w:r>
          </w:p>
        </w:tc>
        <w:tc>
          <w:tcPr>
            <w:tcW w:w="486" w:type="pct"/>
            <w:tcBorders>
              <w:top w:val="nil"/>
              <w:left w:val="nil"/>
              <w:bottom w:val="nil"/>
              <w:right w:val="nil"/>
            </w:tcBorders>
            <w:tcMar>
              <w:top w:w="0" w:type="dxa"/>
              <w:left w:w="60" w:type="dxa"/>
              <w:bottom w:w="0" w:type="dxa"/>
              <w:right w:w="60" w:type="dxa"/>
            </w:tcMar>
            <w:vAlign w:val="center"/>
          </w:tcPr>
          <w:p w14:paraId="78DB3CF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3.926</w:t>
            </w:r>
          </w:p>
        </w:tc>
        <w:tc>
          <w:tcPr>
            <w:tcW w:w="486" w:type="pct"/>
            <w:tcBorders>
              <w:top w:val="nil"/>
              <w:left w:val="nil"/>
              <w:bottom w:val="nil"/>
              <w:right w:val="nil"/>
            </w:tcBorders>
            <w:tcMar>
              <w:top w:w="0" w:type="dxa"/>
              <w:left w:w="60" w:type="dxa"/>
              <w:bottom w:w="0" w:type="dxa"/>
              <w:right w:w="60" w:type="dxa"/>
            </w:tcMar>
            <w:vAlign w:val="center"/>
          </w:tcPr>
          <w:p w14:paraId="78DB3CF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703</w:t>
            </w:r>
          </w:p>
        </w:tc>
        <w:tc>
          <w:tcPr>
            <w:tcW w:w="486" w:type="pct"/>
            <w:tcBorders>
              <w:top w:val="nil"/>
              <w:left w:val="nil"/>
              <w:bottom w:val="nil"/>
              <w:right w:val="nil"/>
            </w:tcBorders>
            <w:tcMar>
              <w:top w:w="0" w:type="dxa"/>
              <w:left w:w="60" w:type="dxa"/>
              <w:bottom w:w="0" w:type="dxa"/>
              <w:right w:w="60" w:type="dxa"/>
            </w:tcMar>
            <w:vAlign w:val="center"/>
          </w:tcPr>
          <w:p w14:paraId="78DB3CF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278</w:t>
            </w:r>
          </w:p>
        </w:tc>
        <w:tc>
          <w:tcPr>
            <w:tcW w:w="486" w:type="pct"/>
            <w:tcBorders>
              <w:top w:val="nil"/>
              <w:left w:val="nil"/>
              <w:bottom w:val="nil"/>
              <w:right w:val="nil"/>
            </w:tcBorders>
            <w:tcMar>
              <w:top w:w="0" w:type="dxa"/>
              <w:left w:w="60" w:type="dxa"/>
              <w:bottom w:w="0" w:type="dxa"/>
              <w:right w:w="60" w:type="dxa"/>
            </w:tcMar>
            <w:vAlign w:val="center"/>
          </w:tcPr>
          <w:p w14:paraId="78DB3CF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CF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6.574</w:t>
            </w:r>
          </w:p>
        </w:tc>
      </w:tr>
      <w:tr w:rsidR="00DE2699" w14:paraId="78DB3CFD" w14:textId="77777777" w:rsidTr="00BD0F48">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CF6"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Imobilizado</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F7"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601.553</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F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100.629</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F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29.539</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F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11.053</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F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CF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742.774</w:t>
            </w:r>
          </w:p>
        </w:tc>
      </w:tr>
      <w:tr w:rsidR="00DE2699" w14:paraId="78DB3D05" w14:textId="77777777" w:rsidTr="00BD0F48">
        <w:tc>
          <w:tcPr>
            <w:tcW w:w="2086" w:type="pct"/>
            <w:tcBorders>
              <w:top w:val="single" w:sz="4" w:space="0" w:color="008542"/>
              <w:left w:val="nil"/>
              <w:bottom w:val="nil"/>
              <w:right w:val="nil"/>
            </w:tcBorders>
            <w:tcMar>
              <w:top w:w="0" w:type="dxa"/>
              <w:left w:w="60" w:type="dxa"/>
              <w:bottom w:w="0" w:type="dxa"/>
              <w:right w:w="60" w:type="dxa"/>
            </w:tcMar>
            <w:vAlign w:val="bottom"/>
          </w:tcPr>
          <w:p w14:paraId="78DB3CFE" w14:textId="77777777" w:rsidR="00BD0F48" w:rsidRDefault="007B2BBC" w:rsidP="00BD0F48">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   Em operação</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CFF"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524.822</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0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87.762</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0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17.454</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0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8.570</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0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0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638.608</w:t>
            </w:r>
          </w:p>
        </w:tc>
      </w:tr>
      <w:tr w:rsidR="00DE2699" w14:paraId="78DB3D0D" w14:textId="77777777" w:rsidTr="00BD0F48">
        <w:tc>
          <w:tcPr>
            <w:tcW w:w="2086" w:type="pct"/>
            <w:tcBorders>
              <w:top w:val="nil"/>
              <w:left w:val="nil"/>
              <w:bottom w:val="nil"/>
              <w:right w:val="nil"/>
            </w:tcBorders>
            <w:shd w:val="solid" w:color="F0F5BF" w:fill="FFFFFF"/>
            <w:tcMar>
              <w:top w:w="0" w:type="dxa"/>
              <w:left w:w="60" w:type="dxa"/>
              <w:bottom w:w="0" w:type="dxa"/>
              <w:right w:w="60" w:type="dxa"/>
            </w:tcMar>
            <w:vAlign w:val="bottom"/>
          </w:tcPr>
          <w:p w14:paraId="78DB3D06" w14:textId="77777777" w:rsidR="00BD0F48" w:rsidRDefault="007B2BBC" w:rsidP="00BD0F48">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   Em construção</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07"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76.731</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0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12.867</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0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12.085</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0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2.483</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0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0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104.166</w:t>
            </w:r>
          </w:p>
        </w:tc>
      </w:tr>
      <w:tr w:rsidR="00DE2699" w14:paraId="78DB3D15" w14:textId="77777777" w:rsidTr="00BD0F48">
        <w:tc>
          <w:tcPr>
            <w:tcW w:w="2086" w:type="pct"/>
            <w:tcBorders>
              <w:top w:val="nil"/>
              <w:left w:val="nil"/>
              <w:bottom w:val="nil"/>
              <w:right w:val="nil"/>
            </w:tcBorders>
            <w:tcMar>
              <w:top w:w="0" w:type="dxa"/>
              <w:left w:w="60" w:type="dxa"/>
              <w:bottom w:w="0" w:type="dxa"/>
              <w:right w:w="60" w:type="dxa"/>
            </w:tcMar>
            <w:vAlign w:val="bottom"/>
          </w:tcPr>
          <w:p w14:paraId="78DB3D0E"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Intangível</w:t>
            </w:r>
          </w:p>
        </w:tc>
        <w:tc>
          <w:tcPr>
            <w:tcW w:w="486" w:type="pct"/>
            <w:tcBorders>
              <w:top w:val="nil"/>
              <w:left w:val="nil"/>
              <w:bottom w:val="nil"/>
              <w:right w:val="nil"/>
            </w:tcBorders>
            <w:tcMar>
              <w:top w:w="0" w:type="dxa"/>
              <w:left w:w="60" w:type="dxa"/>
              <w:bottom w:w="0" w:type="dxa"/>
              <w:right w:w="60" w:type="dxa"/>
            </w:tcMar>
            <w:vAlign w:val="center"/>
          </w:tcPr>
          <w:p w14:paraId="78DB3D0F"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11.804</w:t>
            </w:r>
          </w:p>
        </w:tc>
        <w:tc>
          <w:tcPr>
            <w:tcW w:w="486" w:type="pct"/>
            <w:tcBorders>
              <w:top w:val="nil"/>
              <w:left w:val="nil"/>
              <w:bottom w:val="nil"/>
              <w:right w:val="nil"/>
            </w:tcBorders>
            <w:tcMar>
              <w:top w:w="0" w:type="dxa"/>
              <w:left w:w="60" w:type="dxa"/>
              <w:bottom w:w="0" w:type="dxa"/>
              <w:right w:w="60" w:type="dxa"/>
            </w:tcMar>
            <w:vAlign w:val="center"/>
          </w:tcPr>
          <w:p w14:paraId="78DB3D1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655</w:t>
            </w:r>
          </w:p>
        </w:tc>
        <w:tc>
          <w:tcPr>
            <w:tcW w:w="486" w:type="pct"/>
            <w:tcBorders>
              <w:top w:val="nil"/>
              <w:left w:val="nil"/>
              <w:bottom w:val="nil"/>
              <w:right w:val="nil"/>
            </w:tcBorders>
            <w:tcMar>
              <w:top w:w="0" w:type="dxa"/>
              <w:left w:w="60" w:type="dxa"/>
              <w:bottom w:w="0" w:type="dxa"/>
              <w:right w:w="60" w:type="dxa"/>
            </w:tcMar>
            <w:vAlign w:val="center"/>
          </w:tcPr>
          <w:p w14:paraId="78DB3D1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371</w:t>
            </w:r>
          </w:p>
        </w:tc>
        <w:tc>
          <w:tcPr>
            <w:tcW w:w="486" w:type="pct"/>
            <w:tcBorders>
              <w:top w:val="nil"/>
              <w:left w:val="nil"/>
              <w:bottom w:val="nil"/>
              <w:right w:val="nil"/>
            </w:tcBorders>
            <w:tcMar>
              <w:top w:w="0" w:type="dxa"/>
              <w:left w:w="60" w:type="dxa"/>
              <w:bottom w:w="0" w:type="dxa"/>
              <w:right w:w="60" w:type="dxa"/>
            </w:tcMar>
            <w:vAlign w:val="center"/>
          </w:tcPr>
          <w:p w14:paraId="78DB3D1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1.896</w:t>
            </w:r>
          </w:p>
        </w:tc>
        <w:tc>
          <w:tcPr>
            <w:tcW w:w="486" w:type="pct"/>
            <w:tcBorders>
              <w:top w:val="nil"/>
              <w:left w:val="nil"/>
              <w:bottom w:val="nil"/>
              <w:right w:val="nil"/>
            </w:tcBorders>
            <w:tcMar>
              <w:top w:w="0" w:type="dxa"/>
              <w:left w:w="60" w:type="dxa"/>
              <w:bottom w:w="0" w:type="dxa"/>
              <w:right w:w="60" w:type="dxa"/>
            </w:tcMar>
            <w:vAlign w:val="center"/>
          </w:tcPr>
          <w:p w14:paraId="78DB3D1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D1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14.726</w:t>
            </w:r>
          </w:p>
        </w:tc>
      </w:tr>
    </w:tbl>
    <w:p w14:paraId="327471C4" w14:textId="77777777" w:rsidR="00605FE5" w:rsidRDefault="00605FE5" w:rsidP="00E32083">
      <w:pPr>
        <w:autoSpaceDE w:val="0"/>
        <w:autoSpaceDN w:val="0"/>
        <w:adjustRightInd w:val="0"/>
        <w:spacing w:before="240" w:after="120" w:line="240" w:lineRule="auto"/>
        <w:jc w:val="both"/>
        <w:rPr>
          <w:rFonts w:ascii="Petrobras Sans" w:eastAsia="Times New Roman" w:hAnsi="Petrobras Sans" w:cs="Calibri"/>
          <w:bCs/>
          <w:color w:val="000000"/>
          <w:sz w:val="20"/>
          <w:szCs w:val="20"/>
          <w:lang w:eastAsia="pt-BR"/>
        </w:rPr>
      </w:pPr>
    </w:p>
    <w:p w14:paraId="78DB3D16" w14:textId="0298940D" w:rsidR="00C06279" w:rsidRPr="00A657CB" w:rsidRDefault="007B2BBC" w:rsidP="00E32083">
      <w:pPr>
        <w:autoSpaceDE w:val="0"/>
        <w:autoSpaceDN w:val="0"/>
        <w:adjustRightInd w:val="0"/>
        <w:spacing w:before="240" w:after="120" w:line="240" w:lineRule="auto"/>
        <w:jc w:val="both"/>
        <w:rPr>
          <w:rFonts w:ascii="Petrobras Sans" w:eastAsia="Times New Roman" w:hAnsi="Petrobras Sans" w:cs="Calibri"/>
          <w:bCs/>
          <w:color w:val="000000"/>
          <w:sz w:val="20"/>
          <w:szCs w:val="20"/>
          <w:lang w:eastAsia="pt-BR"/>
        </w:rPr>
      </w:pPr>
      <w:r w:rsidRPr="00A657CB">
        <w:rPr>
          <w:rFonts w:ascii="Petrobras Sans" w:eastAsia="Times New Roman" w:hAnsi="Petrobras Sans" w:cs="Calibri"/>
          <w:bCs/>
          <w:color w:val="000000"/>
          <w:sz w:val="20"/>
          <w:szCs w:val="20"/>
          <w:lang w:eastAsia="pt-BR"/>
        </w:rPr>
        <w:t>Tabela 2</w:t>
      </w:r>
      <w:r>
        <w:rPr>
          <w:rFonts w:ascii="Petrobras Sans" w:eastAsia="Times New Roman" w:hAnsi="Petrobras Sans" w:cs="Calibri"/>
          <w:bCs/>
          <w:color w:val="000000"/>
          <w:sz w:val="20"/>
          <w:szCs w:val="20"/>
          <w:lang w:eastAsia="pt-BR"/>
        </w:rPr>
        <w:t>7</w:t>
      </w:r>
      <w:r w:rsidRPr="00A657CB">
        <w:rPr>
          <w:rFonts w:ascii="Petrobras Sans" w:eastAsia="Times New Roman" w:hAnsi="Petrobras Sans" w:cs="Calibri"/>
          <w:bCs/>
          <w:color w:val="000000"/>
          <w:sz w:val="20"/>
          <w:szCs w:val="20"/>
          <w:lang w:eastAsia="pt-BR"/>
        </w:rPr>
        <w:t xml:space="preserve"> - Ativo consolidado por segmento de negócio – 31.12.2022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991"/>
        <w:gridCol w:w="991"/>
        <w:gridCol w:w="991"/>
        <w:gridCol w:w="991"/>
        <w:gridCol w:w="991"/>
        <w:gridCol w:w="987"/>
      </w:tblGrid>
      <w:tr w:rsidR="00DE2699" w14:paraId="78DB3D1E" w14:textId="77777777" w:rsidTr="00BD0F48">
        <w:tc>
          <w:tcPr>
            <w:tcW w:w="20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17" w14:textId="77777777" w:rsidR="00BD0F48" w:rsidRDefault="007B2BBC" w:rsidP="00BD0F48">
            <w:pPr>
              <w:spacing w:after="0" w:line="240" w:lineRule="auto"/>
              <w:rPr>
                <w:rFonts w:ascii="Petrobras Sans" w:eastAsia="Times New Roman" w:hAnsi="Petrobras Sans" w:cs="Petrobras Sans"/>
                <w:b/>
                <w:color w:val="008542"/>
                <w:sz w:val="18"/>
                <w:szCs w:val="20"/>
                <w:lang w:eastAsia="pt-BR"/>
              </w:rPr>
            </w:pPr>
            <w:bookmarkStart w:id="71" w:name="DOC_TBL00027_1_1"/>
            <w:bookmarkEnd w:id="71"/>
            <w:r>
              <w:rPr>
                <w:rFonts w:ascii="Petrobras Sans" w:eastAsia="Times New Roman" w:hAnsi="Petrobras Sans" w:cs="Petrobras Sans"/>
                <w:b/>
                <w:color w:val="008542"/>
                <w:sz w:val="18"/>
                <w:szCs w:val="20"/>
                <w:lang w:eastAsia="pt-BR"/>
              </w:rPr>
              <w:t>R$ milhões</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18"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E&amp;P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19"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RTC</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1A"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GÁS &amp; ENERGIAS DE BAIXO CARBONO</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1B"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CORP.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1C"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ELIMIN.</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1D" w14:textId="77777777" w:rsidR="00BD0F48" w:rsidRDefault="007B2BBC" w:rsidP="00BD0F48">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CONSOLI-DADO</w:t>
            </w:r>
          </w:p>
        </w:tc>
      </w:tr>
      <w:tr w:rsidR="00DE2699" w14:paraId="78DB3D26" w14:textId="77777777" w:rsidTr="00BD0F48">
        <w:tc>
          <w:tcPr>
            <w:tcW w:w="20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bottom"/>
          </w:tcPr>
          <w:p w14:paraId="78DB3D1F" w14:textId="77777777" w:rsidR="00BD0F48" w:rsidRDefault="007B2BBC" w:rsidP="00BD0F48">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Ativo</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2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606.994</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2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179.652</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2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39.574</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2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177.953</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2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(27.464)</w:t>
            </w:r>
          </w:p>
        </w:tc>
        <w:tc>
          <w:tcPr>
            <w:tcW w:w="486" w:type="pct"/>
            <w:tcBorders>
              <w:top w:val="inset" w:sz="12"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25"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976.709</w:t>
            </w:r>
          </w:p>
        </w:tc>
      </w:tr>
      <w:tr w:rsidR="00DE2699" w14:paraId="78DB3D2E" w14:textId="77777777" w:rsidTr="00BD0F48">
        <w:tc>
          <w:tcPr>
            <w:tcW w:w="2086" w:type="pct"/>
            <w:tcBorders>
              <w:top w:val="single" w:sz="4" w:space="0" w:color="008542"/>
              <w:left w:val="nil"/>
              <w:bottom w:val="nil"/>
              <w:right w:val="nil"/>
            </w:tcBorders>
            <w:tcMar>
              <w:top w:w="0" w:type="dxa"/>
              <w:left w:w="60" w:type="dxa"/>
              <w:bottom w:w="0" w:type="dxa"/>
              <w:right w:w="60" w:type="dxa"/>
            </w:tcMar>
            <w:vAlign w:val="bottom"/>
          </w:tcPr>
          <w:p w14:paraId="78DB3D27" w14:textId="77777777" w:rsidR="00BD0F48" w:rsidRDefault="00BD0F48" w:rsidP="00BD0F48">
            <w:pPr>
              <w:spacing w:after="0" w:line="240" w:lineRule="auto"/>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28"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29"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2A"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2B"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2C"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2D" w14:textId="77777777" w:rsidR="00BD0F48" w:rsidRDefault="00BD0F48" w:rsidP="00BD0F48">
            <w:pPr>
              <w:spacing w:after="0" w:line="240" w:lineRule="auto"/>
              <w:jc w:val="center"/>
              <w:rPr>
                <w:rFonts w:ascii="Petrobras Sans" w:eastAsia="Times New Roman" w:hAnsi="Petrobras Sans" w:cs="Petrobras Sans"/>
                <w:color w:val="000000"/>
                <w:sz w:val="18"/>
                <w:szCs w:val="20"/>
                <w:lang w:eastAsia="pt-BR"/>
              </w:rPr>
            </w:pPr>
          </w:p>
        </w:tc>
      </w:tr>
      <w:tr w:rsidR="00DE2699" w14:paraId="78DB3D36" w14:textId="77777777" w:rsidTr="00BD0F48">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D2F" w14:textId="77777777" w:rsidR="00BD0F48" w:rsidRDefault="007B2BBC" w:rsidP="00BD0F48">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Circulante</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3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27.259</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3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62.794</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3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2.041</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3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98.422</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3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(27.464)</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35"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163.052</w:t>
            </w:r>
          </w:p>
        </w:tc>
      </w:tr>
      <w:tr w:rsidR="00DE2699" w14:paraId="78DB3D3E" w14:textId="77777777" w:rsidTr="00BD0F48">
        <w:tc>
          <w:tcPr>
            <w:tcW w:w="2086" w:type="pct"/>
            <w:tcBorders>
              <w:top w:val="single" w:sz="4" w:space="0" w:color="008542"/>
              <w:left w:val="nil"/>
              <w:bottom w:val="single" w:sz="4" w:space="0" w:color="008542"/>
              <w:right w:val="nil"/>
            </w:tcBorders>
            <w:tcMar>
              <w:top w:w="0" w:type="dxa"/>
              <w:left w:w="60" w:type="dxa"/>
              <w:bottom w:w="0" w:type="dxa"/>
              <w:right w:w="60" w:type="dxa"/>
            </w:tcMar>
            <w:vAlign w:val="bottom"/>
          </w:tcPr>
          <w:p w14:paraId="78DB3D37" w14:textId="77777777" w:rsidR="00BD0F48" w:rsidRDefault="007B2BBC" w:rsidP="00BD0F48">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Não circulante</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D3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579.735</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D3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116.858</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D3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37.533</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D3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79.531</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D3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single" w:sz="4" w:space="0" w:color="008542"/>
              <w:right w:val="nil"/>
            </w:tcBorders>
            <w:tcMar>
              <w:top w:w="0" w:type="dxa"/>
              <w:left w:w="60" w:type="dxa"/>
              <w:bottom w:w="0" w:type="dxa"/>
              <w:right w:w="60" w:type="dxa"/>
            </w:tcMar>
            <w:vAlign w:val="center"/>
          </w:tcPr>
          <w:p w14:paraId="78DB3D3D"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813.657</w:t>
            </w:r>
          </w:p>
        </w:tc>
      </w:tr>
      <w:tr w:rsidR="00DE2699" w14:paraId="78DB3D46" w14:textId="77777777" w:rsidTr="00BD0F48">
        <w:tc>
          <w:tcPr>
            <w:tcW w:w="2086" w:type="pct"/>
            <w:tcBorders>
              <w:top w:val="single" w:sz="4" w:space="0" w:color="008542"/>
              <w:left w:val="nil"/>
              <w:bottom w:val="nil"/>
              <w:right w:val="nil"/>
            </w:tcBorders>
            <w:shd w:val="solid" w:color="F0F5BF" w:fill="FFFFFF"/>
            <w:tcMar>
              <w:top w:w="0" w:type="dxa"/>
              <w:left w:w="60" w:type="dxa"/>
              <w:bottom w:w="0" w:type="dxa"/>
              <w:right w:w="60" w:type="dxa"/>
            </w:tcMar>
            <w:vAlign w:val="bottom"/>
          </w:tcPr>
          <w:p w14:paraId="78DB3D3F"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Realizável a longo prazo</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D4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33.140</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D4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9.450</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D4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492</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D4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67.640</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D4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nil"/>
              <w:right w:val="nil"/>
            </w:tcBorders>
            <w:shd w:val="solid" w:color="F0F5BF" w:fill="FFFFFF"/>
            <w:tcMar>
              <w:top w:w="0" w:type="dxa"/>
              <w:left w:w="60" w:type="dxa"/>
              <w:bottom w:w="0" w:type="dxa"/>
              <w:right w:w="60" w:type="dxa"/>
            </w:tcMar>
            <w:vAlign w:val="center"/>
          </w:tcPr>
          <w:p w14:paraId="78DB3D45"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110.722</w:t>
            </w:r>
          </w:p>
        </w:tc>
      </w:tr>
      <w:tr w:rsidR="00DE2699" w14:paraId="78DB3D4E" w14:textId="77777777" w:rsidTr="00BD0F48">
        <w:tc>
          <w:tcPr>
            <w:tcW w:w="2086" w:type="pct"/>
            <w:tcBorders>
              <w:top w:val="nil"/>
              <w:left w:val="nil"/>
              <w:bottom w:val="nil"/>
              <w:right w:val="nil"/>
            </w:tcBorders>
            <w:tcMar>
              <w:top w:w="0" w:type="dxa"/>
              <w:left w:w="60" w:type="dxa"/>
              <w:bottom w:w="0" w:type="dxa"/>
              <w:right w:w="60" w:type="dxa"/>
            </w:tcMar>
            <w:vAlign w:val="bottom"/>
          </w:tcPr>
          <w:p w14:paraId="78DB3D47"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Investimentos</w:t>
            </w:r>
          </w:p>
        </w:tc>
        <w:tc>
          <w:tcPr>
            <w:tcW w:w="486" w:type="pct"/>
            <w:tcBorders>
              <w:top w:val="nil"/>
              <w:left w:val="nil"/>
              <w:bottom w:val="nil"/>
              <w:right w:val="nil"/>
            </w:tcBorders>
            <w:tcMar>
              <w:top w:w="0" w:type="dxa"/>
              <w:left w:w="60" w:type="dxa"/>
              <w:bottom w:w="0" w:type="dxa"/>
              <w:right w:w="60" w:type="dxa"/>
            </w:tcMar>
            <w:vAlign w:val="center"/>
          </w:tcPr>
          <w:p w14:paraId="78DB3D4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1.976</w:t>
            </w:r>
          </w:p>
        </w:tc>
        <w:tc>
          <w:tcPr>
            <w:tcW w:w="486" w:type="pct"/>
            <w:tcBorders>
              <w:top w:val="nil"/>
              <w:left w:val="nil"/>
              <w:bottom w:val="nil"/>
              <w:right w:val="nil"/>
            </w:tcBorders>
            <w:tcMar>
              <w:top w:w="0" w:type="dxa"/>
              <w:left w:w="60" w:type="dxa"/>
              <w:bottom w:w="0" w:type="dxa"/>
              <w:right w:w="60" w:type="dxa"/>
            </w:tcMar>
            <w:vAlign w:val="center"/>
          </w:tcPr>
          <w:p w14:paraId="78DB3D4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5.098</w:t>
            </w:r>
          </w:p>
        </w:tc>
        <w:tc>
          <w:tcPr>
            <w:tcW w:w="486" w:type="pct"/>
            <w:tcBorders>
              <w:top w:val="nil"/>
              <w:left w:val="nil"/>
              <w:bottom w:val="nil"/>
              <w:right w:val="nil"/>
            </w:tcBorders>
            <w:tcMar>
              <w:top w:w="0" w:type="dxa"/>
              <w:left w:w="60" w:type="dxa"/>
              <w:bottom w:w="0" w:type="dxa"/>
              <w:right w:w="60" w:type="dxa"/>
            </w:tcMar>
            <w:vAlign w:val="center"/>
          </w:tcPr>
          <w:p w14:paraId="78DB3D4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905</w:t>
            </w:r>
          </w:p>
        </w:tc>
        <w:tc>
          <w:tcPr>
            <w:tcW w:w="486" w:type="pct"/>
            <w:tcBorders>
              <w:top w:val="nil"/>
              <w:left w:val="nil"/>
              <w:bottom w:val="nil"/>
              <w:right w:val="nil"/>
            </w:tcBorders>
            <w:tcMar>
              <w:top w:w="0" w:type="dxa"/>
              <w:left w:w="60" w:type="dxa"/>
              <w:bottom w:w="0" w:type="dxa"/>
              <w:right w:w="60" w:type="dxa"/>
            </w:tcMar>
            <w:vAlign w:val="center"/>
          </w:tcPr>
          <w:p w14:paraId="78DB3D4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193</w:t>
            </w:r>
          </w:p>
        </w:tc>
        <w:tc>
          <w:tcPr>
            <w:tcW w:w="486" w:type="pct"/>
            <w:tcBorders>
              <w:top w:val="nil"/>
              <w:left w:val="nil"/>
              <w:bottom w:val="nil"/>
              <w:right w:val="nil"/>
            </w:tcBorders>
            <w:tcMar>
              <w:top w:w="0" w:type="dxa"/>
              <w:left w:w="60" w:type="dxa"/>
              <w:bottom w:w="0" w:type="dxa"/>
              <w:right w:w="60" w:type="dxa"/>
            </w:tcMar>
            <w:vAlign w:val="center"/>
          </w:tcPr>
          <w:p w14:paraId="78DB3D4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D4D"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8.172</w:t>
            </w:r>
          </w:p>
        </w:tc>
      </w:tr>
      <w:tr w:rsidR="00DE2699" w14:paraId="78DB3D56" w14:textId="77777777" w:rsidTr="00BD0F48">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bottom"/>
          </w:tcPr>
          <w:p w14:paraId="78DB3D4F"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Imobilizado</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5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531.550</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5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101.728</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5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35.747</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5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10.157</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5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55"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679.182</w:t>
            </w:r>
          </w:p>
        </w:tc>
      </w:tr>
      <w:tr w:rsidR="00DE2699" w14:paraId="78DB3D5E" w14:textId="77777777" w:rsidTr="00BD0F48">
        <w:tc>
          <w:tcPr>
            <w:tcW w:w="2086" w:type="pct"/>
            <w:tcBorders>
              <w:top w:val="single" w:sz="4" w:space="0" w:color="008542"/>
              <w:left w:val="nil"/>
              <w:bottom w:val="nil"/>
              <w:right w:val="nil"/>
            </w:tcBorders>
            <w:tcMar>
              <w:top w:w="0" w:type="dxa"/>
              <w:left w:w="60" w:type="dxa"/>
              <w:bottom w:w="0" w:type="dxa"/>
              <w:right w:w="60" w:type="dxa"/>
            </w:tcMar>
            <w:vAlign w:val="bottom"/>
          </w:tcPr>
          <w:p w14:paraId="78DB3D57" w14:textId="77777777" w:rsidR="00BD0F48" w:rsidRDefault="007B2BBC" w:rsidP="00BD0F48">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   Em operação</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5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480.481</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5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87.925</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5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25.085</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5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8.267</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5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D5D"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601.758</w:t>
            </w:r>
          </w:p>
        </w:tc>
      </w:tr>
      <w:tr w:rsidR="00DE2699" w14:paraId="78DB3D66" w14:textId="77777777" w:rsidTr="00BD0F48">
        <w:tc>
          <w:tcPr>
            <w:tcW w:w="2086" w:type="pct"/>
            <w:tcBorders>
              <w:top w:val="nil"/>
              <w:left w:val="nil"/>
              <w:bottom w:val="nil"/>
              <w:right w:val="nil"/>
            </w:tcBorders>
            <w:shd w:val="solid" w:color="F0F5BF" w:fill="FFFFFF"/>
            <w:tcMar>
              <w:top w:w="0" w:type="dxa"/>
              <w:left w:w="60" w:type="dxa"/>
              <w:bottom w:w="0" w:type="dxa"/>
              <w:right w:w="60" w:type="dxa"/>
            </w:tcMar>
            <w:vAlign w:val="bottom"/>
          </w:tcPr>
          <w:p w14:paraId="78DB3D5F" w14:textId="77777777" w:rsidR="00BD0F48" w:rsidRDefault="007B2BBC" w:rsidP="00BD0F48">
            <w:pPr>
              <w:spacing w:after="0" w:line="240" w:lineRule="auto"/>
              <w:ind w:left="200"/>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   Em construção</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60"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51.069</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61"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13.803</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62"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10.662</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63"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1.890</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64"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D65"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77.424</w:t>
            </w:r>
          </w:p>
        </w:tc>
      </w:tr>
      <w:tr w:rsidR="00DE2699" w14:paraId="78DB3D6E" w14:textId="77777777" w:rsidTr="00BD0F48">
        <w:tc>
          <w:tcPr>
            <w:tcW w:w="2086" w:type="pct"/>
            <w:tcBorders>
              <w:top w:val="nil"/>
              <w:left w:val="nil"/>
              <w:bottom w:val="nil"/>
              <w:right w:val="nil"/>
            </w:tcBorders>
            <w:tcMar>
              <w:top w:w="0" w:type="dxa"/>
              <w:left w:w="60" w:type="dxa"/>
              <w:bottom w:w="0" w:type="dxa"/>
              <w:right w:w="60" w:type="dxa"/>
            </w:tcMar>
            <w:vAlign w:val="bottom"/>
          </w:tcPr>
          <w:p w14:paraId="78DB3D67" w14:textId="77777777" w:rsidR="00BD0F48" w:rsidRDefault="007B2BBC" w:rsidP="00BD0F48">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Intangível</w:t>
            </w:r>
          </w:p>
        </w:tc>
        <w:tc>
          <w:tcPr>
            <w:tcW w:w="486" w:type="pct"/>
            <w:tcBorders>
              <w:top w:val="nil"/>
              <w:left w:val="nil"/>
              <w:bottom w:val="nil"/>
              <w:right w:val="nil"/>
            </w:tcBorders>
            <w:tcMar>
              <w:top w:w="0" w:type="dxa"/>
              <w:left w:w="60" w:type="dxa"/>
              <w:bottom w:w="0" w:type="dxa"/>
              <w:right w:w="60" w:type="dxa"/>
            </w:tcMar>
            <w:vAlign w:val="center"/>
          </w:tcPr>
          <w:p w14:paraId="78DB3D68"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13.069</w:t>
            </w:r>
          </w:p>
        </w:tc>
        <w:tc>
          <w:tcPr>
            <w:tcW w:w="486" w:type="pct"/>
            <w:tcBorders>
              <w:top w:val="nil"/>
              <w:left w:val="nil"/>
              <w:bottom w:val="nil"/>
              <w:right w:val="nil"/>
            </w:tcBorders>
            <w:tcMar>
              <w:top w:w="0" w:type="dxa"/>
              <w:left w:w="60" w:type="dxa"/>
              <w:bottom w:w="0" w:type="dxa"/>
              <w:right w:w="60" w:type="dxa"/>
            </w:tcMar>
            <w:vAlign w:val="center"/>
          </w:tcPr>
          <w:p w14:paraId="78DB3D69"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582</w:t>
            </w:r>
          </w:p>
        </w:tc>
        <w:tc>
          <w:tcPr>
            <w:tcW w:w="486" w:type="pct"/>
            <w:tcBorders>
              <w:top w:val="nil"/>
              <w:left w:val="nil"/>
              <w:bottom w:val="nil"/>
              <w:right w:val="nil"/>
            </w:tcBorders>
            <w:tcMar>
              <w:top w:w="0" w:type="dxa"/>
              <w:left w:w="60" w:type="dxa"/>
              <w:bottom w:w="0" w:type="dxa"/>
              <w:right w:w="60" w:type="dxa"/>
            </w:tcMar>
            <w:vAlign w:val="center"/>
          </w:tcPr>
          <w:p w14:paraId="78DB3D6A"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389</w:t>
            </w:r>
          </w:p>
        </w:tc>
        <w:tc>
          <w:tcPr>
            <w:tcW w:w="486" w:type="pct"/>
            <w:tcBorders>
              <w:top w:val="nil"/>
              <w:left w:val="nil"/>
              <w:bottom w:val="nil"/>
              <w:right w:val="nil"/>
            </w:tcBorders>
            <w:tcMar>
              <w:top w:w="0" w:type="dxa"/>
              <w:left w:w="60" w:type="dxa"/>
              <w:bottom w:w="0" w:type="dxa"/>
              <w:right w:w="60" w:type="dxa"/>
            </w:tcMar>
            <w:vAlign w:val="center"/>
          </w:tcPr>
          <w:p w14:paraId="78DB3D6B"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1.541</w:t>
            </w:r>
          </w:p>
        </w:tc>
        <w:tc>
          <w:tcPr>
            <w:tcW w:w="486" w:type="pct"/>
            <w:tcBorders>
              <w:top w:val="nil"/>
              <w:left w:val="nil"/>
              <w:bottom w:val="nil"/>
              <w:right w:val="nil"/>
            </w:tcBorders>
            <w:tcMar>
              <w:top w:w="0" w:type="dxa"/>
              <w:left w:w="60" w:type="dxa"/>
              <w:bottom w:w="0" w:type="dxa"/>
              <w:right w:w="60" w:type="dxa"/>
            </w:tcMar>
            <w:vAlign w:val="center"/>
          </w:tcPr>
          <w:p w14:paraId="78DB3D6C"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D6D" w14:textId="77777777" w:rsidR="00BD0F48" w:rsidRDefault="007B2BBC" w:rsidP="00BD0F48">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15.581</w:t>
            </w:r>
          </w:p>
        </w:tc>
      </w:tr>
      <w:bookmarkEnd w:id="69"/>
    </w:tbl>
    <w:p w14:paraId="78DB3D6F" w14:textId="77777777" w:rsidR="00E802B5" w:rsidRPr="00521BA3" w:rsidRDefault="00E802B5" w:rsidP="0047274D">
      <w:pPr>
        <w:spacing w:after="0" w:line="240" w:lineRule="auto"/>
        <w:jc w:val="both"/>
        <w:rPr>
          <w:rFonts w:ascii="Petrobras Sans" w:eastAsia="Times New Roman" w:hAnsi="Petrobras Sans" w:cs="ArialMT"/>
          <w:sz w:val="4"/>
          <w:szCs w:val="4"/>
          <w:lang w:eastAsia="pt-BR" w:bidi="pt-BR"/>
        </w:rPr>
        <w:sectPr w:rsidR="00E802B5" w:rsidRPr="00521BA3" w:rsidSect="00D90504">
          <w:headerReference w:type="even" r:id="rId114"/>
          <w:headerReference w:type="default" r:id="rId115"/>
          <w:footerReference w:type="even" r:id="rId116"/>
          <w:footerReference w:type="default" r:id="rId117"/>
          <w:headerReference w:type="first" r:id="rId118"/>
          <w:footerReference w:type="first" r:id="rId119"/>
          <w:pgSz w:w="11906" w:h="16838" w:code="9"/>
          <w:pgMar w:top="1247" w:right="851" w:bottom="1134" w:left="851" w:header="0" w:footer="0" w:gutter="0"/>
          <w:cols w:space="708"/>
          <w:docGrid w:linePitch="360"/>
        </w:sectPr>
      </w:pPr>
    </w:p>
    <w:p w14:paraId="78DB3D70" w14:textId="77777777" w:rsidR="00621BCD" w:rsidRPr="00212AF3" w:rsidRDefault="007B2BBC" w:rsidP="0078654B">
      <w:pPr>
        <w:autoSpaceDE w:val="0"/>
        <w:autoSpaceDN w:val="0"/>
        <w:adjustRightInd w:val="0"/>
        <w:spacing w:after="120" w:line="240" w:lineRule="auto"/>
        <w:jc w:val="both"/>
        <w:rPr>
          <w:rFonts w:ascii="Petrobras Sans" w:eastAsia="Times New Roman" w:hAnsi="Petrobras Sans" w:cs="Calibri"/>
          <w:bCs/>
          <w:color w:val="000000"/>
          <w:sz w:val="20"/>
          <w:szCs w:val="20"/>
          <w:lang w:eastAsia="pt-BR"/>
        </w:rPr>
      </w:pPr>
      <w:bookmarkStart w:id="72" w:name="_DMBM_101123"/>
      <w:r w:rsidRPr="00212AF3">
        <w:rPr>
          <w:rFonts w:ascii="Petrobras Sans" w:eastAsia="Times New Roman" w:hAnsi="Petrobras Sans" w:cs="Calibri"/>
          <w:bCs/>
          <w:color w:val="000000"/>
          <w:sz w:val="20"/>
          <w:szCs w:val="20"/>
          <w:lang w:eastAsia="pt-BR"/>
        </w:rPr>
        <w:t xml:space="preserve">Tabela </w:t>
      </w:r>
      <w:r>
        <w:rPr>
          <w:rFonts w:ascii="Petrobras Sans" w:eastAsia="Times New Roman" w:hAnsi="Petrobras Sans" w:cs="Calibri"/>
          <w:bCs/>
          <w:color w:val="000000"/>
          <w:sz w:val="20"/>
          <w:szCs w:val="20"/>
          <w:lang w:eastAsia="pt-BR"/>
        </w:rPr>
        <w:t>28</w:t>
      </w:r>
      <w:r w:rsidRPr="00212AF3">
        <w:rPr>
          <w:rFonts w:ascii="Petrobras Sans" w:eastAsia="Times New Roman" w:hAnsi="Petrobras Sans" w:cs="Calibri"/>
          <w:bCs/>
          <w:color w:val="000000"/>
          <w:sz w:val="20"/>
          <w:szCs w:val="20"/>
          <w:lang w:eastAsia="pt-BR"/>
        </w:rPr>
        <w:t xml:space="preserve"> - Reconciliação do EBITDA Ajustado por segmento de negócio – </w:t>
      </w:r>
      <w:r>
        <w:rPr>
          <w:rFonts w:ascii="Petrobras Sans" w:eastAsia="Times New Roman" w:hAnsi="Petrobras Sans" w:cs="Calibri"/>
          <w:bCs/>
          <w:color w:val="000000"/>
          <w:sz w:val="20"/>
          <w:szCs w:val="20"/>
          <w:lang w:eastAsia="pt-BR"/>
        </w:rPr>
        <w:t>20</w:t>
      </w:r>
      <w:r w:rsidRPr="00212AF3">
        <w:rPr>
          <w:rFonts w:ascii="Petrobras Sans" w:eastAsia="Times New Roman" w:hAnsi="Petrobras Sans" w:cs="Calibri"/>
          <w:bCs/>
          <w:color w:val="000000"/>
          <w:sz w:val="20"/>
          <w:szCs w:val="20"/>
          <w:lang w:eastAsia="pt-BR"/>
        </w:rPr>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974"/>
        <w:gridCol w:w="974"/>
        <w:gridCol w:w="975"/>
        <w:gridCol w:w="975"/>
        <w:gridCol w:w="975"/>
        <w:gridCol w:w="975"/>
      </w:tblGrid>
      <w:tr w:rsidR="00DE2699" w14:paraId="78DB3D79" w14:textId="77777777" w:rsidTr="00725E0E">
        <w:tc>
          <w:tcPr>
            <w:tcW w:w="21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71" w14:textId="77777777" w:rsidR="00725E0E" w:rsidRDefault="007B2BBC" w:rsidP="00725E0E">
            <w:pPr>
              <w:spacing w:after="0" w:line="240" w:lineRule="auto"/>
              <w:rPr>
                <w:rFonts w:ascii="Petrobras Sans" w:eastAsia="Times New Roman" w:hAnsi="Petrobras Sans" w:cs="Petrobras Sans"/>
                <w:b/>
                <w:color w:val="008542"/>
                <w:sz w:val="18"/>
                <w:szCs w:val="20"/>
                <w:lang w:eastAsia="pt-BR"/>
              </w:rPr>
            </w:pPr>
            <w:bookmarkStart w:id="73" w:name="DOC_TBL00028_1_1"/>
            <w:bookmarkEnd w:id="73"/>
            <w:r>
              <w:rPr>
                <w:rFonts w:ascii="Petrobras Sans" w:eastAsia="Times New Roman" w:hAnsi="Petrobras Sans" w:cs="Petrobras Sans"/>
                <w:b/>
                <w:color w:val="008542"/>
                <w:sz w:val="18"/>
                <w:szCs w:val="20"/>
                <w:lang w:eastAsia="pt-BR"/>
              </w:rPr>
              <w:t>R$ milhões</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72"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E&amp;P</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73"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RTC</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74"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GÁS &amp; ENERGIAS DE BAIXO CARBONO</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75"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CORP.</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76"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ELIMIN.</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77"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CONSOLI-</w:t>
            </w:r>
          </w:p>
          <w:p w14:paraId="78DB3D78"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DADO</w:t>
            </w:r>
          </w:p>
        </w:tc>
      </w:tr>
      <w:tr w:rsidR="00DE2699" w14:paraId="78DB3D81" w14:textId="77777777" w:rsidTr="00725E0E">
        <w:tc>
          <w:tcPr>
            <w:tcW w:w="21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7A"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líquido (prejuízo)</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7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112.458</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7C"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15.356</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7D"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6.762</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7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(8.623)</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7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(787)</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8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125.166</w:t>
            </w:r>
          </w:p>
        </w:tc>
      </w:tr>
      <w:tr w:rsidR="00DE2699" w14:paraId="78DB3D89" w14:textId="77777777" w:rsidTr="00725E0E">
        <w:tc>
          <w:tcPr>
            <w:tcW w:w="2132" w:type="pct"/>
            <w:tcBorders>
              <w:top w:val="nil"/>
              <w:left w:val="nil"/>
              <w:bottom w:val="nil"/>
              <w:right w:val="nil"/>
            </w:tcBorders>
            <w:tcMar>
              <w:top w:w="0" w:type="dxa"/>
              <w:left w:w="60" w:type="dxa"/>
              <w:bottom w:w="0" w:type="dxa"/>
              <w:right w:w="60" w:type="dxa"/>
            </w:tcMar>
            <w:vAlign w:val="center"/>
          </w:tcPr>
          <w:p w14:paraId="78DB3D82"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financeiro líquido</w:t>
            </w:r>
          </w:p>
        </w:tc>
        <w:tc>
          <w:tcPr>
            <w:tcW w:w="478" w:type="pct"/>
            <w:tcBorders>
              <w:top w:val="nil"/>
              <w:left w:val="nil"/>
              <w:bottom w:val="nil"/>
              <w:right w:val="nil"/>
            </w:tcBorders>
            <w:tcMar>
              <w:top w:w="0" w:type="dxa"/>
              <w:left w:w="60" w:type="dxa"/>
              <w:bottom w:w="0" w:type="dxa"/>
              <w:right w:w="60" w:type="dxa"/>
            </w:tcMar>
            <w:vAlign w:val="center"/>
          </w:tcPr>
          <w:p w14:paraId="78DB3D8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84"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85"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8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11.861</w:t>
            </w:r>
          </w:p>
        </w:tc>
        <w:tc>
          <w:tcPr>
            <w:tcW w:w="478" w:type="pct"/>
            <w:tcBorders>
              <w:top w:val="nil"/>
              <w:left w:val="nil"/>
              <w:bottom w:val="nil"/>
              <w:right w:val="nil"/>
            </w:tcBorders>
            <w:tcMar>
              <w:top w:w="0" w:type="dxa"/>
              <w:left w:w="60" w:type="dxa"/>
              <w:bottom w:w="0" w:type="dxa"/>
              <w:right w:w="60" w:type="dxa"/>
            </w:tcMar>
            <w:vAlign w:val="center"/>
          </w:tcPr>
          <w:p w14:paraId="78DB3D8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8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11.861</w:t>
            </w:r>
          </w:p>
        </w:tc>
      </w:tr>
      <w:tr w:rsidR="00DE2699" w14:paraId="78DB3D91" w14:textId="77777777" w:rsidTr="00725E0E">
        <w:tc>
          <w:tcPr>
            <w:tcW w:w="2132" w:type="pct"/>
            <w:tcBorders>
              <w:top w:val="nil"/>
              <w:left w:val="nil"/>
              <w:bottom w:val="nil"/>
              <w:right w:val="nil"/>
            </w:tcBorders>
            <w:shd w:val="solid" w:color="F0F5BF" w:fill="FFFFFF"/>
            <w:tcMar>
              <w:top w:w="0" w:type="dxa"/>
              <w:left w:w="60" w:type="dxa"/>
              <w:bottom w:w="0" w:type="dxa"/>
              <w:right w:w="60" w:type="dxa"/>
            </w:tcMar>
            <w:vAlign w:val="center"/>
          </w:tcPr>
          <w:p w14:paraId="78DB3D8A"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renda/Contribuição social</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8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57.942</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8C"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8.716</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8D"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3.456</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8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(17.394)</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8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(405)</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9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52.315</w:t>
            </w:r>
          </w:p>
        </w:tc>
      </w:tr>
      <w:tr w:rsidR="00DE2699" w14:paraId="78DB3D99" w14:textId="77777777" w:rsidTr="00725E0E">
        <w:tc>
          <w:tcPr>
            <w:tcW w:w="2132" w:type="pct"/>
            <w:tcBorders>
              <w:top w:val="nil"/>
              <w:left w:val="nil"/>
              <w:bottom w:val="nil"/>
              <w:right w:val="nil"/>
            </w:tcBorders>
            <w:tcMar>
              <w:top w:w="0" w:type="dxa"/>
              <w:left w:w="60" w:type="dxa"/>
              <w:bottom w:w="0" w:type="dxa"/>
              <w:right w:w="60" w:type="dxa"/>
            </w:tcMar>
            <w:vAlign w:val="center"/>
          </w:tcPr>
          <w:p w14:paraId="78DB3D92"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Depreciação, depleção e amortização</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9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50.982</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94"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12.022</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95"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2.617</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9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583</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9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9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66.204</w:t>
            </w:r>
          </w:p>
        </w:tc>
      </w:tr>
      <w:tr w:rsidR="00DE2699" w14:paraId="78DB3DA1" w14:textId="77777777" w:rsidTr="00725E0E">
        <w:tc>
          <w:tcPr>
            <w:tcW w:w="213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9A" w14:textId="77777777" w:rsidR="00725E0E" w:rsidRDefault="007B2BBC" w:rsidP="00725E0E">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9B"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221.382</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9C"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36.094</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9D"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12.835</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9E"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(13.573)</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9F"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(1.192)</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A0"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255.546</w:t>
            </w:r>
          </w:p>
        </w:tc>
      </w:tr>
      <w:tr w:rsidR="00DE2699" w14:paraId="78DB3DA9" w14:textId="77777777" w:rsidTr="00725E0E">
        <w:tc>
          <w:tcPr>
            <w:tcW w:w="2132" w:type="pct"/>
            <w:tcBorders>
              <w:top w:val="single" w:sz="4" w:space="0" w:color="008542"/>
              <w:left w:val="nil"/>
              <w:bottom w:val="nil"/>
              <w:right w:val="nil"/>
            </w:tcBorders>
            <w:tcMar>
              <w:top w:w="0" w:type="dxa"/>
              <w:left w:w="60" w:type="dxa"/>
              <w:bottom w:w="0" w:type="dxa"/>
              <w:right w:w="60" w:type="dxa"/>
            </w:tcMar>
            <w:vAlign w:val="center"/>
          </w:tcPr>
          <w:p w14:paraId="78DB3DA2"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de participações em investidas por equivalência patrimonial</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DA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DA4"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1.562</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DA5"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DA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(48)</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DA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DA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1.480</w:t>
            </w:r>
          </w:p>
        </w:tc>
      </w:tr>
      <w:tr w:rsidR="00DE2699" w14:paraId="78DB3DB1" w14:textId="77777777" w:rsidTr="00725E0E">
        <w:tc>
          <w:tcPr>
            <w:tcW w:w="2132" w:type="pct"/>
            <w:tcBorders>
              <w:top w:val="nil"/>
              <w:left w:val="nil"/>
              <w:bottom w:val="nil"/>
              <w:right w:val="nil"/>
            </w:tcBorders>
            <w:shd w:val="solid" w:color="F0F5BF" w:fill="FFFFFF"/>
            <w:tcMar>
              <w:top w:w="0" w:type="dxa"/>
              <w:left w:w="60" w:type="dxa"/>
              <w:bottom w:w="0" w:type="dxa"/>
              <w:right w:w="60" w:type="dxa"/>
            </w:tcMar>
            <w:vAlign w:val="center"/>
          </w:tcPr>
          <w:p w14:paraId="78DB3DAA"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Reversão (Perda), líquida, no valor de recuperação de ativos - </w:t>
            </w:r>
            <w:r w:rsidRPr="00424C4C">
              <w:rPr>
                <w:rFonts w:ascii="Petrobras Sans" w:eastAsia="Times New Roman" w:hAnsi="Petrobras Sans" w:cs="Petrobras Sans"/>
                <w:i/>
                <w:iCs/>
                <w:color w:val="000000"/>
                <w:sz w:val="18"/>
                <w:szCs w:val="20"/>
                <w:lang w:eastAsia="pt-BR"/>
              </w:rPr>
              <w:t>Impairment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A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10.301</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AC"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2.559</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AD"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397</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A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(146)</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A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B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13.111</w:t>
            </w:r>
          </w:p>
        </w:tc>
      </w:tr>
      <w:tr w:rsidR="00DE2699" w14:paraId="78DB3DB9" w14:textId="77777777" w:rsidTr="00725E0E">
        <w:tc>
          <w:tcPr>
            <w:tcW w:w="2132" w:type="pct"/>
            <w:tcBorders>
              <w:top w:val="nil"/>
              <w:left w:val="nil"/>
              <w:bottom w:val="nil"/>
              <w:right w:val="nil"/>
            </w:tcBorders>
            <w:tcMar>
              <w:top w:w="0" w:type="dxa"/>
              <w:left w:w="60" w:type="dxa"/>
              <w:bottom w:w="0" w:type="dxa"/>
              <w:right w:w="60" w:type="dxa"/>
            </w:tcMar>
            <w:vAlign w:val="center"/>
          </w:tcPr>
          <w:p w14:paraId="78DB3DB2"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Realização dos resultados abrangentes por alienação de participação societária</w:t>
            </w:r>
          </w:p>
        </w:tc>
        <w:tc>
          <w:tcPr>
            <w:tcW w:w="478" w:type="pct"/>
            <w:tcBorders>
              <w:top w:val="nil"/>
              <w:left w:val="nil"/>
              <w:bottom w:val="nil"/>
              <w:right w:val="nil"/>
            </w:tcBorders>
            <w:tcMar>
              <w:top w:w="0" w:type="dxa"/>
              <w:left w:w="60" w:type="dxa"/>
              <w:bottom w:w="0" w:type="dxa"/>
              <w:right w:w="60" w:type="dxa"/>
            </w:tcMar>
            <w:vAlign w:val="center"/>
          </w:tcPr>
          <w:p w14:paraId="78DB3DB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B4"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B5"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B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B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B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r>
      <w:tr w:rsidR="00DE2699" w14:paraId="78DB3DC1" w14:textId="77777777" w:rsidTr="00725E0E">
        <w:tc>
          <w:tcPr>
            <w:tcW w:w="2132" w:type="pct"/>
            <w:tcBorders>
              <w:top w:val="nil"/>
              <w:left w:val="nil"/>
              <w:bottom w:val="nil"/>
              <w:right w:val="nil"/>
            </w:tcBorders>
            <w:shd w:val="solid" w:color="F0F5BF" w:fill="FFFFFF"/>
            <w:tcMar>
              <w:top w:w="0" w:type="dxa"/>
              <w:left w:w="60" w:type="dxa"/>
              <w:bottom w:w="0" w:type="dxa"/>
              <w:right w:w="60" w:type="dxa"/>
            </w:tcMar>
            <w:vAlign w:val="center"/>
          </w:tcPr>
          <w:p w14:paraId="78DB3DBA"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acordo de coparticipação em áreas licitadas</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B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(1.399)</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BC"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BD"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B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B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C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(1.399)</w:t>
            </w:r>
          </w:p>
        </w:tc>
      </w:tr>
      <w:tr w:rsidR="00DE2699" w14:paraId="78DB3DC9" w14:textId="77777777" w:rsidTr="00725E0E">
        <w:tc>
          <w:tcPr>
            <w:tcW w:w="2132" w:type="pct"/>
            <w:tcBorders>
              <w:top w:val="nil"/>
              <w:left w:val="nil"/>
              <w:bottom w:val="nil"/>
              <w:right w:val="nil"/>
            </w:tcBorders>
            <w:shd w:val="solid" w:color="FFFFFF" w:fill="FFFFFF"/>
            <w:tcMar>
              <w:top w:w="0" w:type="dxa"/>
              <w:left w:w="60" w:type="dxa"/>
              <w:bottom w:w="0" w:type="dxa"/>
              <w:right w:w="60" w:type="dxa"/>
            </w:tcMar>
            <w:vAlign w:val="center"/>
          </w:tcPr>
          <w:p w14:paraId="78DB3DC2"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alienações e baixas de ativos</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DC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(6.876)</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DC4"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169</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DC5"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243</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DC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(47)</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DC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DC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(6.511)</w:t>
            </w:r>
          </w:p>
        </w:tc>
      </w:tr>
      <w:tr w:rsidR="00DE2699" w14:paraId="78DB3DD1" w14:textId="77777777" w:rsidTr="00725E0E">
        <w:tc>
          <w:tcPr>
            <w:tcW w:w="213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CA" w14:textId="77777777" w:rsidR="00725E0E" w:rsidRDefault="007B2BBC" w:rsidP="00725E0E">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 Ajustado</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CB"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223.426</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CC"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40.384</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CD"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13.423</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CE"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(13.814)</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CF"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(1.192)</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D0"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262.227</w:t>
            </w:r>
          </w:p>
        </w:tc>
      </w:tr>
    </w:tbl>
    <w:p w14:paraId="78DB3DD2" w14:textId="77777777" w:rsidR="0078654B" w:rsidRDefault="0078654B" w:rsidP="00124161">
      <w:pPr>
        <w:autoSpaceDE w:val="0"/>
        <w:autoSpaceDN w:val="0"/>
        <w:adjustRightInd w:val="0"/>
        <w:spacing w:after="0" w:line="240" w:lineRule="auto"/>
        <w:jc w:val="both"/>
        <w:rPr>
          <w:rFonts w:ascii="Petrobras Sans" w:eastAsia="Times New Roman" w:hAnsi="Petrobras Sans" w:cs="Calibri"/>
          <w:b/>
          <w:color w:val="000000"/>
          <w:sz w:val="20"/>
          <w:szCs w:val="20"/>
          <w:lang w:eastAsia="pt-BR"/>
        </w:rPr>
      </w:pPr>
    </w:p>
    <w:p w14:paraId="227873E1" w14:textId="77777777" w:rsidR="00605FE5" w:rsidRDefault="00605FE5" w:rsidP="0078654B">
      <w:pPr>
        <w:autoSpaceDE w:val="0"/>
        <w:autoSpaceDN w:val="0"/>
        <w:adjustRightInd w:val="0"/>
        <w:spacing w:after="120" w:line="240" w:lineRule="auto"/>
        <w:jc w:val="both"/>
        <w:rPr>
          <w:rFonts w:ascii="Petrobras Sans" w:eastAsia="Times New Roman" w:hAnsi="Petrobras Sans" w:cs="Calibri"/>
          <w:bCs/>
          <w:color w:val="000000"/>
          <w:sz w:val="20"/>
          <w:szCs w:val="20"/>
          <w:lang w:eastAsia="pt-BR"/>
        </w:rPr>
      </w:pPr>
    </w:p>
    <w:p w14:paraId="78DB3DD3" w14:textId="383D4B24" w:rsidR="00CC5FBC" w:rsidRPr="00212AF3" w:rsidRDefault="007B2BBC" w:rsidP="0078654B">
      <w:pPr>
        <w:autoSpaceDE w:val="0"/>
        <w:autoSpaceDN w:val="0"/>
        <w:adjustRightInd w:val="0"/>
        <w:spacing w:after="120" w:line="240" w:lineRule="auto"/>
        <w:jc w:val="both"/>
        <w:rPr>
          <w:rFonts w:ascii="Petrobras Sans" w:eastAsia="Times New Roman" w:hAnsi="Petrobras Sans" w:cs="Calibri"/>
          <w:bCs/>
          <w:color w:val="000000"/>
          <w:sz w:val="20"/>
          <w:szCs w:val="20"/>
          <w:lang w:eastAsia="pt-BR"/>
        </w:rPr>
      </w:pPr>
      <w:r w:rsidRPr="00212AF3">
        <w:rPr>
          <w:rFonts w:ascii="Petrobras Sans" w:eastAsia="Times New Roman" w:hAnsi="Petrobras Sans" w:cs="Calibri"/>
          <w:bCs/>
          <w:color w:val="000000"/>
          <w:sz w:val="20"/>
          <w:szCs w:val="20"/>
          <w:lang w:eastAsia="pt-BR"/>
        </w:rPr>
        <w:t xml:space="preserve">Tabela </w:t>
      </w:r>
      <w:r>
        <w:rPr>
          <w:rFonts w:ascii="Petrobras Sans" w:eastAsia="Times New Roman" w:hAnsi="Petrobras Sans" w:cs="Calibri"/>
          <w:bCs/>
          <w:color w:val="000000"/>
          <w:sz w:val="20"/>
          <w:szCs w:val="20"/>
          <w:lang w:eastAsia="pt-BR"/>
        </w:rPr>
        <w:t>29</w:t>
      </w:r>
      <w:r w:rsidRPr="00212AF3">
        <w:rPr>
          <w:rFonts w:ascii="Petrobras Sans" w:eastAsia="Times New Roman" w:hAnsi="Petrobras Sans" w:cs="Calibri"/>
          <w:bCs/>
          <w:color w:val="000000"/>
          <w:sz w:val="20"/>
          <w:szCs w:val="20"/>
          <w:lang w:eastAsia="pt-BR"/>
        </w:rPr>
        <w:t xml:space="preserve"> - Reconciliação do EBITDA Ajustado por segmento de negócio – </w:t>
      </w:r>
      <w:r>
        <w:rPr>
          <w:rFonts w:ascii="Petrobras Sans" w:eastAsia="Times New Roman" w:hAnsi="Petrobras Sans" w:cs="Calibri"/>
          <w:bCs/>
          <w:color w:val="000000"/>
          <w:sz w:val="20"/>
          <w:szCs w:val="20"/>
          <w:lang w:eastAsia="pt-BR"/>
        </w:rPr>
        <w:t>20</w:t>
      </w:r>
      <w:r w:rsidRPr="00212AF3">
        <w:rPr>
          <w:rFonts w:ascii="Petrobras Sans" w:eastAsia="Times New Roman" w:hAnsi="Petrobras Sans" w:cs="Calibri"/>
          <w:bCs/>
          <w:color w:val="000000"/>
          <w:sz w:val="20"/>
          <w:szCs w:val="20"/>
          <w:lang w:eastAsia="pt-BR"/>
        </w:rPr>
        <w:t>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974"/>
        <w:gridCol w:w="974"/>
        <w:gridCol w:w="975"/>
        <w:gridCol w:w="975"/>
        <w:gridCol w:w="975"/>
        <w:gridCol w:w="975"/>
      </w:tblGrid>
      <w:tr w:rsidR="00DE2699" w14:paraId="78DB3DDC" w14:textId="77777777" w:rsidTr="00725E0E">
        <w:tc>
          <w:tcPr>
            <w:tcW w:w="2132"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D4" w14:textId="77777777" w:rsidR="00725E0E" w:rsidRDefault="007B2BBC" w:rsidP="00725E0E">
            <w:pPr>
              <w:spacing w:after="0" w:line="240" w:lineRule="auto"/>
              <w:rPr>
                <w:rFonts w:ascii="Petrobras Sans" w:eastAsia="Times New Roman" w:hAnsi="Petrobras Sans" w:cs="Petrobras Sans"/>
                <w:b/>
                <w:color w:val="008542"/>
                <w:sz w:val="18"/>
                <w:szCs w:val="20"/>
                <w:lang w:eastAsia="pt-BR"/>
              </w:rPr>
            </w:pPr>
            <w:bookmarkStart w:id="74" w:name="DOC_TBL00029_1_1"/>
            <w:bookmarkEnd w:id="74"/>
            <w:r>
              <w:rPr>
                <w:rFonts w:ascii="Petrobras Sans" w:eastAsia="Times New Roman" w:hAnsi="Petrobras Sans" w:cs="Petrobras Sans"/>
                <w:b/>
                <w:color w:val="008542"/>
                <w:sz w:val="18"/>
                <w:szCs w:val="20"/>
                <w:lang w:eastAsia="pt-BR"/>
              </w:rPr>
              <w:t>R$ milhões</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D5"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E&amp;P</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D6"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RTC</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D7"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GÁS &amp; ENERGIAS DE BAIXO CARBONO</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D8"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CORP.</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D9"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ELIMIN.</w:t>
            </w:r>
          </w:p>
        </w:tc>
        <w:tc>
          <w:tcPr>
            <w:tcW w:w="478"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DDA"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CONSOLI-</w:t>
            </w:r>
          </w:p>
          <w:p w14:paraId="78DB3DDB" w14:textId="77777777" w:rsidR="00725E0E" w:rsidRDefault="007B2BBC" w:rsidP="00725E0E">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DADO</w:t>
            </w:r>
          </w:p>
        </w:tc>
      </w:tr>
      <w:tr w:rsidR="00DE2699" w14:paraId="78DB3DE4" w14:textId="77777777" w:rsidTr="00725E0E">
        <w:tc>
          <w:tcPr>
            <w:tcW w:w="2132"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DD"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líquido (prejuízo)</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D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164.577</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D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38.142</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E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5.739</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E1"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(14.803)</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E2"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(4.650)</w:t>
            </w:r>
          </w:p>
        </w:tc>
        <w:tc>
          <w:tcPr>
            <w:tcW w:w="478"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DE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189.005</w:t>
            </w:r>
          </w:p>
        </w:tc>
      </w:tr>
      <w:tr w:rsidR="00DE2699" w14:paraId="78DB3DEC" w14:textId="77777777" w:rsidTr="00725E0E">
        <w:tc>
          <w:tcPr>
            <w:tcW w:w="2132" w:type="pct"/>
            <w:tcBorders>
              <w:top w:val="nil"/>
              <w:left w:val="nil"/>
              <w:bottom w:val="nil"/>
              <w:right w:val="nil"/>
            </w:tcBorders>
            <w:tcMar>
              <w:top w:w="0" w:type="dxa"/>
              <w:left w:w="60" w:type="dxa"/>
              <w:bottom w:w="0" w:type="dxa"/>
              <w:right w:w="60" w:type="dxa"/>
            </w:tcMar>
            <w:vAlign w:val="center"/>
          </w:tcPr>
          <w:p w14:paraId="78DB3DE5"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financeiro líquido</w:t>
            </w:r>
          </w:p>
        </w:tc>
        <w:tc>
          <w:tcPr>
            <w:tcW w:w="478" w:type="pct"/>
            <w:tcBorders>
              <w:top w:val="nil"/>
              <w:left w:val="nil"/>
              <w:bottom w:val="nil"/>
              <w:right w:val="nil"/>
            </w:tcBorders>
            <w:tcMar>
              <w:top w:w="0" w:type="dxa"/>
              <w:left w:w="60" w:type="dxa"/>
              <w:bottom w:w="0" w:type="dxa"/>
              <w:right w:w="60" w:type="dxa"/>
            </w:tcMar>
            <w:vAlign w:val="center"/>
          </w:tcPr>
          <w:p w14:paraId="78DB3DE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E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E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E9"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19.257</w:t>
            </w:r>
          </w:p>
        </w:tc>
        <w:tc>
          <w:tcPr>
            <w:tcW w:w="478" w:type="pct"/>
            <w:tcBorders>
              <w:top w:val="nil"/>
              <w:left w:val="nil"/>
              <w:bottom w:val="nil"/>
              <w:right w:val="nil"/>
            </w:tcBorders>
            <w:tcMar>
              <w:top w:w="0" w:type="dxa"/>
              <w:left w:w="60" w:type="dxa"/>
              <w:bottom w:w="0" w:type="dxa"/>
              <w:right w:w="60" w:type="dxa"/>
            </w:tcMar>
            <w:vAlign w:val="center"/>
          </w:tcPr>
          <w:p w14:paraId="78DB3DEA"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DE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19.257</w:t>
            </w:r>
          </w:p>
        </w:tc>
      </w:tr>
      <w:tr w:rsidR="00DE2699" w14:paraId="78DB3DF4" w14:textId="77777777" w:rsidTr="00725E0E">
        <w:tc>
          <w:tcPr>
            <w:tcW w:w="2132" w:type="pct"/>
            <w:tcBorders>
              <w:top w:val="nil"/>
              <w:left w:val="nil"/>
              <w:bottom w:val="nil"/>
              <w:right w:val="nil"/>
            </w:tcBorders>
            <w:shd w:val="solid" w:color="F0F5BF" w:fill="FFFFFF"/>
            <w:tcMar>
              <w:top w:w="0" w:type="dxa"/>
              <w:left w:w="60" w:type="dxa"/>
              <w:bottom w:w="0" w:type="dxa"/>
              <w:right w:w="60" w:type="dxa"/>
            </w:tcMar>
            <w:vAlign w:val="center"/>
          </w:tcPr>
          <w:p w14:paraId="78DB3DED"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renda/Contribuição social</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E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84.338</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E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19.630</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F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2.742</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F1"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(18.321)</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F2"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(2.396)</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DF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85.993</w:t>
            </w:r>
          </w:p>
        </w:tc>
      </w:tr>
      <w:tr w:rsidR="00DE2699" w14:paraId="78DB3DFC" w14:textId="77777777" w:rsidTr="00725E0E">
        <w:tc>
          <w:tcPr>
            <w:tcW w:w="2132" w:type="pct"/>
            <w:tcBorders>
              <w:top w:val="nil"/>
              <w:left w:val="nil"/>
              <w:bottom w:val="nil"/>
              <w:right w:val="nil"/>
            </w:tcBorders>
            <w:tcMar>
              <w:top w:w="0" w:type="dxa"/>
              <w:left w:w="60" w:type="dxa"/>
              <w:bottom w:w="0" w:type="dxa"/>
              <w:right w:w="60" w:type="dxa"/>
            </w:tcMar>
            <w:vAlign w:val="center"/>
          </w:tcPr>
          <w:p w14:paraId="78DB3DF5"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Depreciação, depleção e amortização</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F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53.725</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F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11.603</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F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2.310</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F9"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564</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FA"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single" w:sz="4" w:space="0" w:color="008542"/>
              <w:right w:val="nil"/>
            </w:tcBorders>
            <w:tcMar>
              <w:top w:w="0" w:type="dxa"/>
              <w:left w:w="60" w:type="dxa"/>
              <w:bottom w:w="0" w:type="dxa"/>
              <w:right w:w="60" w:type="dxa"/>
            </w:tcMar>
            <w:vAlign w:val="center"/>
          </w:tcPr>
          <w:p w14:paraId="78DB3DF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68.202</w:t>
            </w:r>
          </w:p>
        </w:tc>
      </w:tr>
      <w:tr w:rsidR="00DE2699" w14:paraId="78DB3E04" w14:textId="77777777" w:rsidTr="00725E0E">
        <w:tc>
          <w:tcPr>
            <w:tcW w:w="213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DFD" w14:textId="77777777" w:rsidR="00725E0E" w:rsidRDefault="007B2BBC" w:rsidP="00725E0E">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FE"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302.640</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DFF"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69.375</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00"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10.791</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01"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(13.303)</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02"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(7.046)</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03"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362.457</w:t>
            </w:r>
          </w:p>
        </w:tc>
      </w:tr>
      <w:tr w:rsidR="00DE2699" w14:paraId="78DB3E0C" w14:textId="77777777" w:rsidTr="00725E0E">
        <w:tc>
          <w:tcPr>
            <w:tcW w:w="2132" w:type="pct"/>
            <w:tcBorders>
              <w:top w:val="single" w:sz="4" w:space="0" w:color="008542"/>
              <w:left w:val="nil"/>
              <w:bottom w:val="nil"/>
              <w:right w:val="nil"/>
            </w:tcBorders>
            <w:tcMar>
              <w:top w:w="0" w:type="dxa"/>
              <w:left w:w="60" w:type="dxa"/>
              <w:bottom w:w="0" w:type="dxa"/>
              <w:right w:w="60" w:type="dxa"/>
            </w:tcMar>
            <w:vAlign w:val="center"/>
          </w:tcPr>
          <w:p w14:paraId="78DB3E05"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de participações em investidas por equivalência patrimonial</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E0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(863)</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E0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(38)</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E0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(417)</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E09"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27</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E0A"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single" w:sz="4" w:space="0" w:color="008542"/>
              <w:left w:val="nil"/>
              <w:bottom w:val="nil"/>
              <w:right w:val="nil"/>
            </w:tcBorders>
            <w:tcMar>
              <w:top w:w="0" w:type="dxa"/>
              <w:left w:w="60" w:type="dxa"/>
              <w:bottom w:w="0" w:type="dxa"/>
              <w:right w:w="60" w:type="dxa"/>
            </w:tcMar>
            <w:vAlign w:val="center"/>
          </w:tcPr>
          <w:p w14:paraId="78DB3E0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(1.291)</w:t>
            </w:r>
          </w:p>
        </w:tc>
      </w:tr>
      <w:tr w:rsidR="00DE2699" w14:paraId="78DB3E14" w14:textId="77777777" w:rsidTr="00725E0E">
        <w:tc>
          <w:tcPr>
            <w:tcW w:w="2132" w:type="pct"/>
            <w:tcBorders>
              <w:top w:val="nil"/>
              <w:left w:val="nil"/>
              <w:bottom w:val="nil"/>
              <w:right w:val="nil"/>
            </w:tcBorders>
            <w:shd w:val="solid" w:color="F0F5BF" w:fill="FFFFFF"/>
            <w:tcMar>
              <w:top w:w="0" w:type="dxa"/>
              <w:left w:w="60" w:type="dxa"/>
              <w:bottom w:w="0" w:type="dxa"/>
              <w:right w:w="60" w:type="dxa"/>
            </w:tcMar>
            <w:vAlign w:val="center"/>
          </w:tcPr>
          <w:p w14:paraId="78DB3E0D"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Reversão (Perda), líquida, no valor de recuperação de ativos - </w:t>
            </w:r>
            <w:r w:rsidRPr="00424C4C">
              <w:rPr>
                <w:rFonts w:ascii="Petrobras Sans" w:eastAsia="Times New Roman" w:hAnsi="Petrobras Sans" w:cs="Petrobras Sans"/>
                <w:i/>
                <w:iCs/>
                <w:color w:val="000000"/>
                <w:sz w:val="18"/>
                <w:szCs w:val="20"/>
                <w:lang w:eastAsia="pt-BR"/>
              </w:rPr>
              <w:t>Impairment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0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6.361</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0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495</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1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11"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12"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1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6.859</w:t>
            </w:r>
          </w:p>
        </w:tc>
      </w:tr>
      <w:tr w:rsidR="00DE2699" w14:paraId="78DB3E1C" w14:textId="77777777" w:rsidTr="00725E0E">
        <w:tc>
          <w:tcPr>
            <w:tcW w:w="2132" w:type="pct"/>
            <w:tcBorders>
              <w:top w:val="nil"/>
              <w:left w:val="nil"/>
              <w:bottom w:val="nil"/>
              <w:right w:val="nil"/>
            </w:tcBorders>
            <w:tcMar>
              <w:top w:w="0" w:type="dxa"/>
              <w:left w:w="60" w:type="dxa"/>
              <w:bottom w:w="0" w:type="dxa"/>
              <w:right w:w="60" w:type="dxa"/>
            </w:tcMar>
            <w:vAlign w:val="center"/>
          </w:tcPr>
          <w:p w14:paraId="78DB3E15"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Realização dos resultados abrangentes por alienação de participação societária</w:t>
            </w:r>
          </w:p>
        </w:tc>
        <w:tc>
          <w:tcPr>
            <w:tcW w:w="478" w:type="pct"/>
            <w:tcBorders>
              <w:top w:val="nil"/>
              <w:left w:val="nil"/>
              <w:bottom w:val="nil"/>
              <w:right w:val="nil"/>
            </w:tcBorders>
            <w:tcMar>
              <w:top w:w="0" w:type="dxa"/>
              <w:left w:w="60" w:type="dxa"/>
              <w:bottom w:w="0" w:type="dxa"/>
              <w:right w:w="60" w:type="dxa"/>
            </w:tcMar>
            <w:vAlign w:val="center"/>
          </w:tcPr>
          <w:p w14:paraId="78DB3E1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E1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478" w:type="pct"/>
            <w:tcBorders>
              <w:top w:val="nil"/>
              <w:left w:val="nil"/>
              <w:bottom w:val="nil"/>
              <w:right w:val="nil"/>
            </w:tcBorders>
            <w:tcMar>
              <w:top w:w="0" w:type="dxa"/>
              <w:left w:w="60" w:type="dxa"/>
              <w:bottom w:w="0" w:type="dxa"/>
              <w:right w:w="60" w:type="dxa"/>
            </w:tcMar>
            <w:vAlign w:val="center"/>
          </w:tcPr>
          <w:p w14:paraId="78DB3E1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E19"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E1A"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tcMar>
              <w:top w:w="0" w:type="dxa"/>
              <w:left w:w="60" w:type="dxa"/>
              <w:bottom w:w="0" w:type="dxa"/>
              <w:right w:w="60" w:type="dxa"/>
            </w:tcMar>
            <w:vAlign w:val="center"/>
          </w:tcPr>
          <w:p w14:paraId="78DB3E1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r>
      <w:tr w:rsidR="00DE2699" w14:paraId="78DB3E24" w14:textId="77777777" w:rsidTr="00725E0E">
        <w:tc>
          <w:tcPr>
            <w:tcW w:w="2132" w:type="pct"/>
            <w:tcBorders>
              <w:top w:val="nil"/>
              <w:left w:val="nil"/>
              <w:bottom w:val="nil"/>
              <w:right w:val="nil"/>
            </w:tcBorders>
            <w:shd w:val="solid" w:color="F0F5BF" w:fill="FFFFFF"/>
            <w:tcMar>
              <w:top w:w="0" w:type="dxa"/>
              <w:left w:w="60" w:type="dxa"/>
              <w:bottom w:w="0" w:type="dxa"/>
              <w:right w:w="60" w:type="dxa"/>
            </w:tcMar>
            <w:vAlign w:val="center"/>
          </w:tcPr>
          <w:p w14:paraId="78DB3E1D"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acordo de coparticipação em áreas licitadas</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1E"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(21.660)</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1F"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20"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21"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22"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0F5BF" w:fill="FFFFFF"/>
            <w:tcMar>
              <w:top w:w="0" w:type="dxa"/>
              <w:left w:w="60" w:type="dxa"/>
              <w:bottom w:w="0" w:type="dxa"/>
              <w:right w:w="60" w:type="dxa"/>
            </w:tcMar>
            <w:vAlign w:val="center"/>
          </w:tcPr>
          <w:p w14:paraId="78DB3E23"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(21.660)</w:t>
            </w:r>
          </w:p>
        </w:tc>
      </w:tr>
      <w:tr w:rsidR="00DE2699" w14:paraId="78DB3E2C" w14:textId="77777777" w:rsidTr="00725E0E">
        <w:tc>
          <w:tcPr>
            <w:tcW w:w="2132" w:type="pct"/>
            <w:tcBorders>
              <w:top w:val="nil"/>
              <w:left w:val="nil"/>
              <w:bottom w:val="nil"/>
              <w:right w:val="nil"/>
            </w:tcBorders>
            <w:shd w:val="solid" w:color="FFFFFF" w:fill="FFFFFF"/>
            <w:tcMar>
              <w:top w:w="0" w:type="dxa"/>
              <w:left w:w="60" w:type="dxa"/>
              <w:bottom w:w="0" w:type="dxa"/>
              <w:right w:w="60" w:type="dxa"/>
            </w:tcMar>
            <w:vAlign w:val="center"/>
          </w:tcPr>
          <w:p w14:paraId="78DB3E25" w14:textId="77777777" w:rsidR="00725E0E" w:rsidRDefault="007B2BBC" w:rsidP="00725E0E">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alienações e baixas de ativos</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E26"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(4.391)</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E27"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(554)</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E28"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(881)</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E29"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(58)</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E2A"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78" w:type="pct"/>
            <w:tcBorders>
              <w:top w:val="nil"/>
              <w:left w:val="nil"/>
              <w:bottom w:val="nil"/>
              <w:right w:val="nil"/>
            </w:tcBorders>
            <w:shd w:val="solid" w:color="FFFFFF" w:fill="FFFFFF"/>
            <w:tcMar>
              <w:top w:w="0" w:type="dxa"/>
              <w:left w:w="60" w:type="dxa"/>
              <w:bottom w:w="0" w:type="dxa"/>
              <w:right w:w="60" w:type="dxa"/>
            </w:tcMar>
            <w:vAlign w:val="center"/>
          </w:tcPr>
          <w:p w14:paraId="78DB3E2B" w14:textId="77777777" w:rsidR="00725E0E" w:rsidRDefault="007B2BBC" w:rsidP="00725E0E">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(5.884)</w:t>
            </w:r>
          </w:p>
        </w:tc>
      </w:tr>
      <w:tr w:rsidR="00DE2699" w14:paraId="78DB3E34" w14:textId="77777777" w:rsidTr="00725E0E">
        <w:tc>
          <w:tcPr>
            <w:tcW w:w="2132"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E2D" w14:textId="77777777" w:rsidR="00725E0E" w:rsidRDefault="007B2BBC" w:rsidP="00725E0E">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 Ajustado</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2E"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282.087</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2F"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69.279</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30"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9.489</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31"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(13.327)</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32"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(7.046)</w:t>
            </w:r>
          </w:p>
        </w:tc>
        <w:tc>
          <w:tcPr>
            <w:tcW w:w="478"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33" w14:textId="77777777" w:rsidR="00725E0E" w:rsidRDefault="007B2BBC" w:rsidP="00725E0E">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340.482</w:t>
            </w:r>
          </w:p>
        </w:tc>
      </w:tr>
      <w:bookmarkEnd w:id="72"/>
    </w:tbl>
    <w:p w14:paraId="78DB3E35" w14:textId="77777777" w:rsidR="00CC5FBC" w:rsidRPr="00EE146E" w:rsidRDefault="00CC5FBC" w:rsidP="00987B52">
      <w:pPr>
        <w:spacing w:after="120" w:line="240" w:lineRule="auto"/>
        <w:jc w:val="both"/>
        <w:rPr>
          <w:rFonts w:ascii="Petrobras Sans" w:eastAsia="Times New Roman" w:hAnsi="Petrobras Sans" w:cs="ArialMT"/>
          <w:sz w:val="10"/>
          <w:szCs w:val="10"/>
          <w:lang w:eastAsia="pt-BR" w:bidi="pt-BR"/>
        </w:rPr>
        <w:sectPr w:rsidR="00CC5FBC" w:rsidRPr="00EE146E" w:rsidSect="00D90504">
          <w:headerReference w:type="even" r:id="rId120"/>
          <w:headerReference w:type="default" r:id="rId121"/>
          <w:footerReference w:type="even" r:id="rId122"/>
          <w:footerReference w:type="default" r:id="rId123"/>
          <w:headerReference w:type="first" r:id="rId124"/>
          <w:footerReference w:type="first" r:id="rId125"/>
          <w:pgSz w:w="11906" w:h="16838" w:code="9"/>
          <w:pgMar w:top="1247" w:right="851" w:bottom="1134" w:left="851" w:header="0" w:footer="0" w:gutter="0"/>
          <w:cols w:space="708"/>
          <w:docGrid w:linePitch="360"/>
        </w:sectPr>
      </w:pPr>
    </w:p>
    <w:p w14:paraId="78DB3E36" w14:textId="77777777" w:rsidR="00621BCD" w:rsidRDefault="00621BCD" w:rsidP="00831C97">
      <w:pPr>
        <w:autoSpaceDE w:val="0"/>
        <w:autoSpaceDN w:val="0"/>
        <w:adjustRightInd w:val="0"/>
        <w:spacing w:before="120" w:after="120" w:line="240" w:lineRule="auto"/>
        <w:jc w:val="both"/>
        <w:rPr>
          <w:rFonts w:ascii="Petrobras Sans" w:eastAsia="Times New Roman" w:hAnsi="Petrobras Sans" w:cs="Calibri"/>
          <w:b/>
          <w:color w:val="000000"/>
          <w:sz w:val="20"/>
          <w:szCs w:val="20"/>
          <w:lang w:eastAsia="pt-BR"/>
        </w:rPr>
      </w:pPr>
      <w:bookmarkStart w:id="75" w:name="_DMBM_101143"/>
    </w:p>
    <w:p w14:paraId="78DB3E37" w14:textId="77777777" w:rsidR="007C0F03" w:rsidRPr="00144378" w:rsidRDefault="007B2BBC" w:rsidP="007C0F03">
      <w:pPr>
        <w:autoSpaceDE w:val="0"/>
        <w:autoSpaceDN w:val="0"/>
        <w:adjustRightInd w:val="0"/>
        <w:spacing w:before="120" w:after="120" w:line="240" w:lineRule="auto"/>
        <w:jc w:val="both"/>
        <w:rPr>
          <w:rFonts w:ascii="Petrobras Sans" w:eastAsia="Times New Roman" w:hAnsi="Petrobras Sans" w:cs="Calibri"/>
          <w:bCs/>
          <w:color w:val="000000"/>
          <w:sz w:val="20"/>
          <w:szCs w:val="20"/>
          <w:lang w:eastAsia="pt-BR"/>
        </w:rPr>
      </w:pPr>
      <w:r w:rsidRPr="00144378">
        <w:rPr>
          <w:rFonts w:ascii="Petrobras Sans" w:eastAsia="Times New Roman" w:hAnsi="Petrobras Sans" w:cs="Calibri"/>
          <w:bCs/>
          <w:color w:val="000000"/>
          <w:sz w:val="20"/>
          <w:szCs w:val="20"/>
          <w:lang w:eastAsia="pt-BR"/>
        </w:rPr>
        <w:t>Tabela 3</w:t>
      </w:r>
      <w:r>
        <w:rPr>
          <w:rFonts w:ascii="Petrobras Sans" w:eastAsia="Times New Roman" w:hAnsi="Petrobras Sans" w:cs="Calibri"/>
          <w:bCs/>
          <w:color w:val="000000"/>
          <w:sz w:val="20"/>
          <w:szCs w:val="20"/>
          <w:lang w:eastAsia="pt-BR"/>
        </w:rPr>
        <w:t>0</w:t>
      </w:r>
      <w:r w:rsidRPr="00144378">
        <w:rPr>
          <w:rFonts w:ascii="Petrobras Sans" w:eastAsia="Times New Roman" w:hAnsi="Petrobras Sans" w:cs="Calibri"/>
          <w:bCs/>
          <w:color w:val="000000"/>
          <w:sz w:val="20"/>
          <w:szCs w:val="20"/>
          <w:lang w:eastAsia="pt-BR"/>
        </w:rPr>
        <w:t xml:space="preserve"> - Reconciliação do EBITDA Ajustado por segmento de negócio – </w:t>
      </w:r>
      <w:r>
        <w:rPr>
          <w:rFonts w:ascii="Petrobras Sans" w:eastAsia="Times New Roman" w:hAnsi="Petrobras Sans" w:cs="Calibri"/>
          <w:bCs/>
          <w:color w:val="000000"/>
          <w:sz w:val="20"/>
          <w:szCs w:val="20"/>
          <w:lang w:eastAsia="pt-BR"/>
        </w:rPr>
        <w:t>4T23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991"/>
        <w:gridCol w:w="991"/>
        <w:gridCol w:w="991"/>
        <w:gridCol w:w="991"/>
        <w:gridCol w:w="991"/>
        <w:gridCol w:w="987"/>
      </w:tblGrid>
      <w:tr w:rsidR="00DE2699" w14:paraId="78DB3E3F" w14:textId="77777777" w:rsidTr="00275329">
        <w:tc>
          <w:tcPr>
            <w:tcW w:w="20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38" w14:textId="77777777" w:rsidR="00275329" w:rsidRDefault="007B2BBC" w:rsidP="00275329">
            <w:pPr>
              <w:spacing w:after="0" w:line="240" w:lineRule="auto"/>
              <w:rPr>
                <w:rFonts w:ascii="Petrobras Sans" w:eastAsia="Times New Roman" w:hAnsi="Petrobras Sans" w:cs="Petrobras Sans"/>
                <w:b/>
                <w:color w:val="008542"/>
                <w:sz w:val="18"/>
                <w:szCs w:val="20"/>
                <w:lang w:eastAsia="pt-BR"/>
              </w:rPr>
            </w:pPr>
            <w:bookmarkStart w:id="76" w:name="DOC_TBL00030_1_1"/>
            <w:bookmarkEnd w:id="76"/>
            <w:r>
              <w:rPr>
                <w:rFonts w:ascii="Petrobras Sans" w:eastAsia="Times New Roman" w:hAnsi="Petrobras Sans" w:cs="Petrobras Sans"/>
                <w:b/>
                <w:color w:val="008542"/>
                <w:sz w:val="18"/>
                <w:szCs w:val="20"/>
                <w:lang w:eastAsia="pt-BR"/>
              </w:rPr>
              <w:t>R$ milhões</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39"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E&amp;P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3A"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RTC</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3B"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GÁS &amp; ENERGIAS DE BAIXO CARBONO</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3C"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CORP.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3D"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ELIMIN.</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3E"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CONSOLI-DADO</w:t>
            </w:r>
          </w:p>
        </w:tc>
      </w:tr>
      <w:tr w:rsidR="00DE2699" w14:paraId="78DB3E47" w14:textId="77777777" w:rsidTr="00275329">
        <w:tc>
          <w:tcPr>
            <w:tcW w:w="20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40"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líquido (prejuízo)</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41"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23.633</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42"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3.531</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4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1.597</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4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1.996</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4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406</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4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31.163</w:t>
            </w:r>
          </w:p>
        </w:tc>
      </w:tr>
      <w:tr w:rsidR="00DE2699" w14:paraId="78DB3E4F" w14:textId="77777777" w:rsidTr="00275329">
        <w:tc>
          <w:tcPr>
            <w:tcW w:w="2086" w:type="pct"/>
            <w:tcBorders>
              <w:top w:val="nil"/>
              <w:left w:val="nil"/>
              <w:bottom w:val="nil"/>
              <w:right w:val="nil"/>
            </w:tcBorders>
            <w:tcMar>
              <w:top w:w="0" w:type="dxa"/>
              <w:left w:w="60" w:type="dxa"/>
              <w:bottom w:w="0" w:type="dxa"/>
              <w:right w:w="60" w:type="dxa"/>
            </w:tcMar>
            <w:vAlign w:val="center"/>
          </w:tcPr>
          <w:p w14:paraId="78DB3E48"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financeiro líquido</w:t>
            </w:r>
          </w:p>
        </w:tc>
        <w:tc>
          <w:tcPr>
            <w:tcW w:w="486" w:type="pct"/>
            <w:tcBorders>
              <w:top w:val="nil"/>
              <w:left w:val="nil"/>
              <w:bottom w:val="nil"/>
              <w:right w:val="nil"/>
            </w:tcBorders>
            <w:tcMar>
              <w:top w:w="0" w:type="dxa"/>
              <w:left w:w="60" w:type="dxa"/>
              <w:bottom w:w="0" w:type="dxa"/>
              <w:right w:w="60" w:type="dxa"/>
            </w:tcMar>
            <w:vAlign w:val="center"/>
          </w:tcPr>
          <w:p w14:paraId="78DB3E49"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4A"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4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4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(1.368)</w:t>
            </w:r>
          </w:p>
        </w:tc>
        <w:tc>
          <w:tcPr>
            <w:tcW w:w="486" w:type="pct"/>
            <w:tcBorders>
              <w:top w:val="nil"/>
              <w:left w:val="nil"/>
              <w:bottom w:val="nil"/>
              <w:right w:val="nil"/>
            </w:tcBorders>
            <w:tcMar>
              <w:top w:w="0" w:type="dxa"/>
              <w:left w:w="60" w:type="dxa"/>
              <w:bottom w:w="0" w:type="dxa"/>
              <w:right w:w="60" w:type="dxa"/>
            </w:tcMar>
            <w:vAlign w:val="center"/>
          </w:tcPr>
          <w:p w14:paraId="78DB3E4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4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(1.368)</w:t>
            </w:r>
          </w:p>
        </w:tc>
      </w:tr>
      <w:tr w:rsidR="00DE2699" w14:paraId="78DB3E57" w14:textId="77777777" w:rsidTr="00275329">
        <w:tc>
          <w:tcPr>
            <w:tcW w:w="2086" w:type="pct"/>
            <w:tcBorders>
              <w:top w:val="nil"/>
              <w:left w:val="nil"/>
              <w:bottom w:val="nil"/>
              <w:right w:val="nil"/>
            </w:tcBorders>
            <w:shd w:val="solid" w:color="F0F5BF" w:fill="FFFFFF"/>
            <w:tcMar>
              <w:top w:w="0" w:type="dxa"/>
              <w:left w:w="60" w:type="dxa"/>
              <w:bottom w:w="0" w:type="dxa"/>
              <w:right w:w="60" w:type="dxa"/>
            </w:tcMar>
            <w:vAlign w:val="center"/>
          </w:tcPr>
          <w:p w14:paraId="78DB3E50"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renda/Contribuição social</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51"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12.107</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52"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2.042</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5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839</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5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(5.364)</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5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209</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5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9.833</w:t>
            </w:r>
          </w:p>
        </w:tc>
      </w:tr>
      <w:tr w:rsidR="00DE2699" w14:paraId="78DB3E5F" w14:textId="77777777" w:rsidTr="00275329">
        <w:tc>
          <w:tcPr>
            <w:tcW w:w="2086" w:type="pct"/>
            <w:tcBorders>
              <w:top w:val="nil"/>
              <w:left w:val="nil"/>
              <w:bottom w:val="nil"/>
              <w:right w:val="nil"/>
            </w:tcBorders>
            <w:tcMar>
              <w:top w:w="0" w:type="dxa"/>
              <w:left w:w="60" w:type="dxa"/>
              <w:bottom w:w="0" w:type="dxa"/>
              <w:right w:w="60" w:type="dxa"/>
            </w:tcMar>
            <w:vAlign w:val="center"/>
          </w:tcPr>
          <w:p w14:paraId="78DB3E58"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Depreciação, depleção e amortização</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59"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14.050</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5A"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3.082</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5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687</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5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162</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5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5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17.981</w:t>
            </w:r>
          </w:p>
        </w:tc>
      </w:tr>
      <w:tr w:rsidR="00DE2699" w14:paraId="78DB3E67" w14:textId="77777777" w:rsidTr="00275329">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E60" w14:textId="77777777" w:rsidR="00275329" w:rsidRDefault="007B2BBC" w:rsidP="0027532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61"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49.790</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62"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8.655</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63"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3.123</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64"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(4.574)</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65"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615</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66"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57.609</w:t>
            </w:r>
          </w:p>
        </w:tc>
      </w:tr>
      <w:tr w:rsidR="00DE2699" w14:paraId="78DB3E6F" w14:textId="77777777" w:rsidTr="00275329">
        <w:tc>
          <w:tcPr>
            <w:tcW w:w="2086" w:type="pct"/>
            <w:tcBorders>
              <w:top w:val="single" w:sz="4" w:space="0" w:color="008542"/>
              <w:left w:val="nil"/>
              <w:bottom w:val="nil"/>
              <w:right w:val="nil"/>
            </w:tcBorders>
            <w:tcMar>
              <w:top w:w="0" w:type="dxa"/>
              <w:left w:w="60" w:type="dxa"/>
              <w:bottom w:w="0" w:type="dxa"/>
              <w:right w:w="60" w:type="dxa"/>
            </w:tcMar>
            <w:vAlign w:val="center"/>
          </w:tcPr>
          <w:p w14:paraId="78DB3E68"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de participações em investidas por equivalência patrimonial</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69"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(130)</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6A"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431</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6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6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6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6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343</w:t>
            </w:r>
          </w:p>
        </w:tc>
      </w:tr>
      <w:tr w:rsidR="00DE2699" w14:paraId="78DB3E77" w14:textId="77777777" w:rsidTr="00275329">
        <w:tc>
          <w:tcPr>
            <w:tcW w:w="2086" w:type="pct"/>
            <w:tcBorders>
              <w:top w:val="nil"/>
              <w:left w:val="nil"/>
              <w:bottom w:val="nil"/>
              <w:right w:val="nil"/>
            </w:tcBorders>
            <w:shd w:val="solid" w:color="F0F5BF" w:fill="FFFFFF"/>
            <w:tcMar>
              <w:top w:w="0" w:type="dxa"/>
              <w:left w:w="60" w:type="dxa"/>
              <w:bottom w:w="0" w:type="dxa"/>
              <w:right w:w="60" w:type="dxa"/>
            </w:tcMar>
            <w:vAlign w:val="center"/>
          </w:tcPr>
          <w:p w14:paraId="78DB3E70"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Reversão (Perda), líquida, no valor de recuperação de ativos - </w:t>
            </w:r>
            <w:r w:rsidRPr="00424C4C">
              <w:rPr>
                <w:rFonts w:ascii="Petrobras Sans" w:eastAsia="Times New Roman" w:hAnsi="Petrobras Sans" w:cs="Petrobras Sans"/>
                <w:i/>
                <w:iCs/>
                <w:color w:val="000000"/>
                <w:sz w:val="18"/>
                <w:szCs w:val="20"/>
                <w:lang w:eastAsia="pt-BR"/>
              </w:rPr>
              <w:t>Impairment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71"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9.839</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72"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528</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7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397</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7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7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7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10.763</w:t>
            </w:r>
          </w:p>
        </w:tc>
      </w:tr>
      <w:tr w:rsidR="00DE2699" w14:paraId="78DB3E7F" w14:textId="77777777" w:rsidTr="00275329">
        <w:tc>
          <w:tcPr>
            <w:tcW w:w="2086" w:type="pct"/>
            <w:tcBorders>
              <w:top w:val="nil"/>
              <w:left w:val="nil"/>
              <w:bottom w:val="nil"/>
              <w:right w:val="nil"/>
            </w:tcBorders>
            <w:tcMar>
              <w:top w:w="0" w:type="dxa"/>
              <w:left w:w="60" w:type="dxa"/>
              <w:bottom w:w="0" w:type="dxa"/>
              <w:right w:w="60" w:type="dxa"/>
            </w:tcMar>
            <w:vAlign w:val="center"/>
          </w:tcPr>
          <w:p w14:paraId="78DB3E78"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Realização dos resultados abrangentes por alienação de participação societária</w:t>
            </w:r>
          </w:p>
        </w:tc>
        <w:tc>
          <w:tcPr>
            <w:tcW w:w="486" w:type="pct"/>
            <w:tcBorders>
              <w:top w:val="nil"/>
              <w:left w:val="nil"/>
              <w:bottom w:val="nil"/>
              <w:right w:val="nil"/>
            </w:tcBorders>
            <w:tcMar>
              <w:top w:w="0" w:type="dxa"/>
              <w:left w:w="60" w:type="dxa"/>
              <w:bottom w:w="0" w:type="dxa"/>
              <w:right w:w="60" w:type="dxa"/>
            </w:tcMar>
            <w:vAlign w:val="center"/>
          </w:tcPr>
          <w:p w14:paraId="78DB3E79"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7A"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7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7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7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7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r>
      <w:tr w:rsidR="00DE2699" w14:paraId="78DB3E87" w14:textId="77777777" w:rsidTr="00275329">
        <w:tc>
          <w:tcPr>
            <w:tcW w:w="2086" w:type="pct"/>
            <w:tcBorders>
              <w:top w:val="nil"/>
              <w:left w:val="nil"/>
              <w:bottom w:val="nil"/>
              <w:right w:val="nil"/>
            </w:tcBorders>
            <w:shd w:val="solid" w:color="F0F5BF" w:fill="FFFFFF"/>
            <w:tcMar>
              <w:top w:w="0" w:type="dxa"/>
              <w:left w:w="60" w:type="dxa"/>
              <w:bottom w:w="0" w:type="dxa"/>
              <w:right w:w="60" w:type="dxa"/>
            </w:tcMar>
            <w:vAlign w:val="center"/>
          </w:tcPr>
          <w:p w14:paraId="78DB3E80"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acordo de coparticipação em áreas licitadas</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81"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(1.163)</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82"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8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8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8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8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(1.163)</w:t>
            </w:r>
          </w:p>
        </w:tc>
      </w:tr>
      <w:tr w:rsidR="00DE2699" w14:paraId="78DB3E8F" w14:textId="77777777" w:rsidTr="00275329">
        <w:tc>
          <w:tcPr>
            <w:tcW w:w="2086" w:type="pct"/>
            <w:tcBorders>
              <w:top w:val="nil"/>
              <w:left w:val="nil"/>
              <w:bottom w:val="nil"/>
              <w:right w:val="nil"/>
            </w:tcBorders>
            <w:shd w:val="solid" w:color="FFFFFF" w:fill="FFFFFF"/>
            <w:tcMar>
              <w:top w:w="0" w:type="dxa"/>
              <w:left w:w="60" w:type="dxa"/>
              <w:bottom w:w="0" w:type="dxa"/>
              <w:right w:w="60" w:type="dxa"/>
            </w:tcMar>
            <w:vAlign w:val="center"/>
          </w:tcPr>
          <w:p w14:paraId="78DB3E88"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alienações e baixas de ativos</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89"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(803)</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8A"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116</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8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(22)</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8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8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8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(700)</w:t>
            </w:r>
          </w:p>
        </w:tc>
      </w:tr>
      <w:tr w:rsidR="00DE2699" w14:paraId="78DB3E97" w14:textId="77777777" w:rsidTr="00275329">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E90" w14:textId="77777777" w:rsidR="00275329" w:rsidRDefault="007B2BBC" w:rsidP="0027532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 Ajustado</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91"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57.533</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92"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9.730</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93"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3.532</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94"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(4.558)</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95"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615</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96"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66.852</w:t>
            </w:r>
          </w:p>
        </w:tc>
      </w:tr>
    </w:tbl>
    <w:p w14:paraId="78DB3E98" w14:textId="77777777" w:rsidR="007C0F03" w:rsidRDefault="007C0F03" w:rsidP="000A053D">
      <w:pPr>
        <w:autoSpaceDE w:val="0"/>
        <w:autoSpaceDN w:val="0"/>
        <w:adjustRightInd w:val="0"/>
        <w:spacing w:before="120" w:after="120" w:line="240" w:lineRule="auto"/>
        <w:jc w:val="both"/>
        <w:rPr>
          <w:rFonts w:ascii="Petrobras Sans" w:eastAsia="Times New Roman" w:hAnsi="Petrobras Sans" w:cs="Calibri"/>
          <w:bCs/>
          <w:color w:val="000000"/>
          <w:sz w:val="20"/>
          <w:szCs w:val="20"/>
          <w:lang w:eastAsia="pt-BR"/>
        </w:rPr>
      </w:pPr>
    </w:p>
    <w:p w14:paraId="78DB3E99" w14:textId="77777777" w:rsidR="0043576F" w:rsidRPr="00144378" w:rsidRDefault="007B2BBC" w:rsidP="000A053D">
      <w:pPr>
        <w:autoSpaceDE w:val="0"/>
        <w:autoSpaceDN w:val="0"/>
        <w:adjustRightInd w:val="0"/>
        <w:spacing w:before="120" w:after="120" w:line="240" w:lineRule="auto"/>
        <w:jc w:val="both"/>
        <w:rPr>
          <w:rFonts w:ascii="Petrobras Sans" w:eastAsia="Times New Roman" w:hAnsi="Petrobras Sans" w:cs="Calibri"/>
          <w:bCs/>
          <w:color w:val="000000"/>
          <w:sz w:val="20"/>
          <w:szCs w:val="20"/>
          <w:lang w:eastAsia="pt-BR"/>
        </w:rPr>
      </w:pPr>
      <w:r w:rsidRPr="00144378">
        <w:rPr>
          <w:rFonts w:ascii="Petrobras Sans" w:eastAsia="Times New Roman" w:hAnsi="Petrobras Sans" w:cs="Calibri"/>
          <w:bCs/>
          <w:color w:val="000000"/>
          <w:sz w:val="20"/>
          <w:szCs w:val="20"/>
          <w:lang w:eastAsia="pt-BR"/>
        </w:rPr>
        <w:t>Tabela 3</w:t>
      </w:r>
      <w:r>
        <w:rPr>
          <w:rFonts w:ascii="Petrobras Sans" w:eastAsia="Times New Roman" w:hAnsi="Petrobras Sans" w:cs="Calibri"/>
          <w:bCs/>
          <w:color w:val="000000"/>
          <w:sz w:val="20"/>
          <w:szCs w:val="20"/>
          <w:lang w:eastAsia="pt-BR"/>
        </w:rPr>
        <w:t>1</w:t>
      </w:r>
      <w:r w:rsidRPr="00144378">
        <w:rPr>
          <w:rFonts w:ascii="Petrobras Sans" w:eastAsia="Times New Roman" w:hAnsi="Petrobras Sans" w:cs="Calibri"/>
          <w:bCs/>
          <w:color w:val="000000"/>
          <w:sz w:val="20"/>
          <w:szCs w:val="20"/>
          <w:lang w:eastAsia="pt-BR"/>
        </w:rPr>
        <w:t xml:space="preserve"> - Reconciliação do EBITDA Ajustado por segmento de negócio – </w:t>
      </w:r>
      <w:r>
        <w:rPr>
          <w:rFonts w:ascii="Petrobras Sans" w:eastAsia="Times New Roman" w:hAnsi="Petrobras Sans" w:cs="Calibri"/>
          <w:bCs/>
          <w:color w:val="000000"/>
          <w:sz w:val="20"/>
          <w:szCs w:val="20"/>
          <w:lang w:eastAsia="pt-BR"/>
        </w:rPr>
        <w:t>3T23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991"/>
        <w:gridCol w:w="991"/>
        <w:gridCol w:w="991"/>
        <w:gridCol w:w="991"/>
        <w:gridCol w:w="991"/>
        <w:gridCol w:w="987"/>
      </w:tblGrid>
      <w:tr w:rsidR="00DE2699" w14:paraId="78DB3EA1" w14:textId="77777777" w:rsidTr="00275329">
        <w:tc>
          <w:tcPr>
            <w:tcW w:w="20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9A" w14:textId="77777777" w:rsidR="00275329" w:rsidRDefault="007B2BBC" w:rsidP="00275329">
            <w:pPr>
              <w:spacing w:after="0" w:line="240" w:lineRule="auto"/>
              <w:rPr>
                <w:rFonts w:ascii="Petrobras Sans" w:eastAsia="Times New Roman" w:hAnsi="Petrobras Sans" w:cs="Petrobras Sans"/>
                <w:b/>
                <w:color w:val="008542"/>
                <w:sz w:val="18"/>
                <w:szCs w:val="20"/>
                <w:lang w:eastAsia="pt-BR"/>
              </w:rPr>
            </w:pPr>
            <w:bookmarkStart w:id="77" w:name="DOC_TBL00031_1_1"/>
            <w:bookmarkEnd w:id="77"/>
            <w:r>
              <w:rPr>
                <w:rFonts w:ascii="Petrobras Sans" w:eastAsia="Times New Roman" w:hAnsi="Petrobras Sans" w:cs="Petrobras Sans"/>
                <w:b/>
                <w:color w:val="008542"/>
                <w:sz w:val="18"/>
                <w:szCs w:val="20"/>
                <w:lang w:eastAsia="pt-BR"/>
              </w:rPr>
              <w:t>R$ milhões</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9B"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E&amp;P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9C"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RTC</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9D"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GÁS &amp; ENERGIAS DE BAIXO CARBONO</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9E"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CORP.</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9F"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ELIMIN.</w:t>
            </w:r>
          </w:p>
        </w:tc>
        <w:tc>
          <w:tcPr>
            <w:tcW w:w="486" w:type="pct"/>
            <w:tcBorders>
              <w:top w:val="nil"/>
              <w:left w:val="single" w:sz="4" w:space="0" w:color="FFFFFF"/>
              <w:bottom w:val="inset" w:sz="12" w:space="0" w:color="008542"/>
              <w:right w:val="single" w:sz="4" w:space="0" w:color="FFFFFF"/>
            </w:tcBorders>
            <w:tcMar>
              <w:top w:w="0" w:type="dxa"/>
              <w:left w:w="60" w:type="dxa"/>
              <w:bottom w:w="0" w:type="dxa"/>
              <w:right w:w="60" w:type="dxa"/>
            </w:tcMar>
            <w:vAlign w:val="center"/>
          </w:tcPr>
          <w:p w14:paraId="78DB3EA0" w14:textId="77777777" w:rsidR="00275329" w:rsidRDefault="007B2BBC" w:rsidP="00275329">
            <w:pPr>
              <w:spacing w:after="0" w:line="240" w:lineRule="auto"/>
              <w:jc w:val="center"/>
              <w:rPr>
                <w:rFonts w:ascii="Petrobras Sans" w:eastAsia="Times New Roman" w:hAnsi="Petrobras Sans" w:cs="Petrobras Sans"/>
                <w:b/>
                <w:color w:val="008542"/>
                <w:sz w:val="18"/>
                <w:szCs w:val="20"/>
                <w:lang w:eastAsia="pt-BR"/>
              </w:rPr>
            </w:pPr>
            <w:r>
              <w:rPr>
                <w:rFonts w:ascii="Petrobras Sans" w:eastAsia="Times New Roman" w:hAnsi="Petrobras Sans" w:cs="Petrobras Sans"/>
                <w:b/>
                <w:color w:val="008542"/>
                <w:sz w:val="18"/>
                <w:szCs w:val="20"/>
                <w:lang w:eastAsia="pt-BR"/>
              </w:rPr>
              <w:t>CONSOLI-DADO</w:t>
            </w:r>
          </w:p>
        </w:tc>
      </w:tr>
      <w:tr w:rsidR="00DE2699" w14:paraId="78DB3EA9" w14:textId="77777777" w:rsidTr="00275329">
        <w:tc>
          <w:tcPr>
            <w:tcW w:w="20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A2"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Lucro líquido (prejuízo)</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A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30.638</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A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4.017</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A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1.755</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A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(6.600)</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A7"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(3.050)</w:t>
            </w:r>
          </w:p>
        </w:tc>
        <w:tc>
          <w:tcPr>
            <w:tcW w:w="486" w:type="pct"/>
            <w:tcBorders>
              <w:top w:val="inset" w:sz="12" w:space="0" w:color="008542"/>
              <w:left w:val="nil"/>
              <w:bottom w:val="nil"/>
              <w:right w:val="nil"/>
            </w:tcBorders>
            <w:shd w:val="solid" w:color="F0F5BF" w:fill="FFFFFF"/>
            <w:tcMar>
              <w:top w:w="0" w:type="dxa"/>
              <w:left w:w="60" w:type="dxa"/>
              <w:bottom w:w="0" w:type="dxa"/>
              <w:right w:w="60" w:type="dxa"/>
            </w:tcMar>
            <w:vAlign w:val="center"/>
          </w:tcPr>
          <w:p w14:paraId="78DB3EA8"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26.760</w:t>
            </w:r>
          </w:p>
        </w:tc>
      </w:tr>
      <w:tr w:rsidR="00DE2699" w14:paraId="78DB3EB1" w14:textId="77777777" w:rsidTr="00275329">
        <w:tc>
          <w:tcPr>
            <w:tcW w:w="2086" w:type="pct"/>
            <w:tcBorders>
              <w:top w:val="nil"/>
              <w:left w:val="nil"/>
              <w:bottom w:val="nil"/>
              <w:right w:val="nil"/>
            </w:tcBorders>
            <w:tcMar>
              <w:top w:w="0" w:type="dxa"/>
              <w:left w:w="60" w:type="dxa"/>
              <w:bottom w:w="0" w:type="dxa"/>
              <w:right w:w="60" w:type="dxa"/>
            </w:tcMar>
            <w:vAlign w:val="center"/>
          </w:tcPr>
          <w:p w14:paraId="78DB3EAA"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financeiro líquido</w:t>
            </w:r>
          </w:p>
        </w:tc>
        <w:tc>
          <w:tcPr>
            <w:tcW w:w="486" w:type="pct"/>
            <w:tcBorders>
              <w:top w:val="nil"/>
              <w:left w:val="nil"/>
              <w:bottom w:val="nil"/>
              <w:right w:val="nil"/>
            </w:tcBorders>
            <w:tcMar>
              <w:top w:w="0" w:type="dxa"/>
              <w:left w:w="60" w:type="dxa"/>
              <w:bottom w:w="0" w:type="dxa"/>
              <w:right w:w="60" w:type="dxa"/>
            </w:tcMar>
            <w:vAlign w:val="center"/>
          </w:tcPr>
          <w:p w14:paraId="78DB3EA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A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A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A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9.760</w:t>
            </w:r>
          </w:p>
        </w:tc>
        <w:tc>
          <w:tcPr>
            <w:tcW w:w="486" w:type="pct"/>
            <w:tcBorders>
              <w:top w:val="nil"/>
              <w:left w:val="nil"/>
              <w:bottom w:val="nil"/>
              <w:right w:val="nil"/>
            </w:tcBorders>
            <w:tcMar>
              <w:top w:w="0" w:type="dxa"/>
              <w:left w:w="60" w:type="dxa"/>
              <w:bottom w:w="0" w:type="dxa"/>
              <w:right w:w="60" w:type="dxa"/>
            </w:tcMar>
            <w:vAlign w:val="center"/>
          </w:tcPr>
          <w:p w14:paraId="78DB3EAF"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B0"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9.760</w:t>
            </w:r>
          </w:p>
        </w:tc>
      </w:tr>
      <w:tr w:rsidR="00DE2699" w14:paraId="78DB3EB9" w14:textId="77777777" w:rsidTr="00275329">
        <w:tc>
          <w:tcPr>
            <w:tcW w:w="2086" w:type="pct"/>
            <w:tcBorders>
              <w:top w:val="nil"/>
              <w:left w:val="nil"/>
              <w:bottom w:val="nil"/>
              <w:right w:val="nil"/>
            </w:tcBorders>
            <w:shd w:val="solid" w:color="F0F5BF" w:fill="FFFFFF"/>
            <w:tcMar>
              <w:top w:w="0" w:type="dxa"/>
              <w:left w:w="60" w:type="dxa"/>
              <w:bottom w:w="0" w:type="dxa"/>
              <w:right w:w="60" w:type="dxa"/>
            </w:tcMar>
            <w:vAlign w:val="center"/>
          </w:tcPr>
          <w:p w14:paraId="78DB3EB2"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Imposto de renda/Contribuição social</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B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15.956</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B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2.511</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B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915</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B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(6.785)</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B7"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(1.571)</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B8"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11.026</w:t>
            </w:r>
          </w:p>
        </w:tc>
      </w:tr>
      <w:tr w:rsidR="00DE2699" w14:paraId="78DB3EC1" w14:textId="77777777" w:rsidTr="00275329">
        <w:tc>
          <w:tcPr>
            <w:tcW w:w="2086" w:type="pct"/>
            <w:tcBorders>
              <w:top w:val="nil"/>
              <w:left w:val="nil"/>
              <w:bottom w:val="nil"/>
              <w:right w:val="nil"/>
            </w:tcBorders>
            <w:tcMar>
              <w:top w:w="0" w:type="dxa"/>
              <w:left w:w="60" w:type="dxa"/>
              <w:bottom w:w="0" w:type="dxa"/>
              <w:right w:w="60" w:type="dxa"/>
            </w:tcMar>
            <w:vAlign w:val="center"/>
          </w:tcPr>
          <w:p w14:paraId="78DB3EBA"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Depreciação, depleção e amortização</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B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13.111</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B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3.069</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B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642</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B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133</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BF"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single" w:sz="4" w:space="0" w:color="008542"/>
              <w:right w:val="nil"/>
            </w:tcBorders>
            <w:tcMar>
              <w:top w:w="0" w:type="dxa"/>
              <w:left w:w="60" w:type="dxa"/>
              <w:bottom w:w="0" w:type="dxa"/>
              <w:right w:w="60" w:type="dxa"/>
            </w:tcMar>
            <w:vAlign w:val="center"/>
          </w:tcPr>
          <w:p w14:paraId="78DB3EC0"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16.955</w:t>
            </w:r>
          </w:p>
        </w:tc>
      </w:tr>
      <w:tr w:rsidR="00DE2699" w14:paraId="78DB3EC9" w14:textId="77777777" w:rsidTr="00275329">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EC2" w14:textId="77777777" w:rsidR="00275329" w:rsidRDefault="007B2BBC" w:rsidP="0027532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C3"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59.705</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C4"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9.597</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C5"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3.312</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C6"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(3.492)</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C7"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(4.621)</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C8"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64.501</w:t>
            </w:r>
          </w:p>
        </w:tc>
      </w:tr>
      <w:tr w:rsidR="00DE2699" w14:paraId="78DB3ED1" w14:textId="77777777" w:rsidTr="00275329">
        <w:tc>
          <w:tcPr>
            <w:tcW w:w="2086" w:type="pct"/>
            <w:tcBorders>
              <w:top w:val="single" w:sz="4" w:space="0" w:color="008542"/>
              <w:left w:val="nil"/>
              <w:bottom w:val="nil"/>
              <w:right w:val="nil"/>
            </w:tcBorders>
            <w:tcMar>
              <w:top w:w="0" w:type="dxa"/>
              <w:left w:w="60" w:type="dxa"/>
              <w:bottom w:w="0" w:type="dxa"/>
              <w:right w:w="60" w:type="dxa"/>
            </w:tcMar>
            <w:vAlign w:val="center"/>
          </w:tcPr>
          <w:p w14:paraId="78DB3ECA"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de participações em investidas por equivalência patrimonial</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C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334</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C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857</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C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20</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C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CF"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single" w:sz="4" w:space="0" w:color="008542"/>
              <w:left w:val="nil"/>
              <w:bottom w:val="nil"/>
              <w:right w:val="nil"/>
            </w:tcBorders>
            <w:tcMar>
              <w:top w:w="0" w:type="dxa"/>
              <w:left w:w="60" w:type="dxa"/>
              <w:bottom w:w="0" w:type="dxa"/>
              <w:right w:w="60" w:type="dxa"/>
            </w:tcMar>
            <w:vAlign w:val="center"/>
          </w:tcPr>
          <w:p w14:paraId="78DB3ED0"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1.212</w:t>
            </w:r>
          </w:p>
        </w:tc>
      </w:tr>
      <w:tr w:rsidR="00DE2699" w14:paraId="78DB3ED9" w14:textId="77777777" w:rsidTr="00275329">
        <w:tc>
          <w:tcPr>
            <w:tcW w:w="2086" w:type="pct"/>
            <w:tcBorders>
              <w:top w:val="nil"/>
              <w:left w:val="nil"/>
              <w:bottom w:val="nil"/>
              <w:right w:val="nil"/>
            </w:tcBorders>
            <w:shd w:val="solid" w:color="F0F5BF" w:fill="FFFFFF"/>
            <w:tcMar>
              <w:top w:w="0" w:type="dxa"/>
              <w:left w:w="60" w:type="dxa"/>
              <w:bottom w:w="0" w:type="dxa"/>
              <w:right w:w="60" w:type="dxa"/>
            </w:tcMar>
            <w:vAlign w:val="center"/>
          </w:tcPr>
          <w:p w14:paraId="78DB3ED2"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 xml:space="preserve">Reversão (Perda), líquida, no valor de recuperação de ativos - </w:t>
            </w:r>
            <w:r w:rsidRPr="00424C4C">
              <w:rPr>
                <w:rFonts w:ascii="Petrobras Sans" w:eastAsia="Times New Roman" w:hAnsi="Petrobras Sans" w:cs="Petrobras Sans"/>
                <w:i/>
                <w:iCs/>
                <w:color w:val="000000"/>
                <w:sz w:val="18"/>
                <w:szCs w:val="20"/>
                <w:lang w:eastAsia="pt-BR"/>
              </w:rPr>
              <w:t>Impairment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D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384</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D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D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D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D7"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D8"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386</w:t>
            </w:r>
          </w:p>
        </w:tc>
      </w:tr>
      <w:tr w:rsidR="00DE2699" w14:paraId="78DB3EE1" w14:textId="77777777" w:rsidTr="00275329">
        <w:tc>
          <w:tcPr>
            <w:tcW w:w="2086" w:type="pct"/>
            <w:tcBorders>
              <w:top w:val="nil"/>
              <w:left w:val="nil"/>
              <w:bottom w:val="nil"/>
              <w:right w:val="nil"/>
            </w:tcBorders>
            <w:tcMar>
              <w:top w:w="0" w:type="dxa"/>
              <w:left w:w="60" w:type="dxa"/>
              <w:bottom w:w="0" w:type="dxa"/>
              <w:right w:w="60" w:type="dxa"/>
            </w:tcMar>
            <w:vAlign w:val="center"/>
          </w:tcPr>
          <w:p w14:paraId="78DB3EDA"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Realização dos resultados abrangentes por alienação de participação societária</w:t>
            </w:r>
          </w:p>
        </w:tc>
        <w:tc>
          <w:tcPr>
            <w:tcW w:w="486" w:type="pct"/>
            <w:tcBorders>
              <w:top w:val="nil"/>
              <w:left w:val="nil"/>
              <w:bottom w:val="nil"/>
              <w:right w:val="nil"/>
            </w:tcBorders>
            <w:tcMar>
              <w:top w:w="0" w:type="dxa"/>
              <w:left w:w="60" w:type="dxa"/>
              <w:bottom w:w="0" w:type="dxa"/>
              <w:right w:w="60" w:type="dxa"/>
            </w:tcMar>
            <w:vAlign w:val="center"/>
          </w:tcPr>
          <w:p w14:paraId="78DB3ED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D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D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D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DF"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tcMar>
              <w:top w:w="0" w:type="dxa"/>
              <w:left w:w="60" w:type="dxa"/>
              <w:bottom w:w="0" w:type="dxa"/>
              <w:right w:w="60" w:type="dxa"/>
            </w:tcMar>
            <w:vAlign w:val="center"/>
          </w:tcPr>
          <w:p w14:paraId="78DB3EE0"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r>
      <w:tr w:rsidR="00DE2699" w14:paraId="78DB3EE9" w14:textId="77777777" w:rsidTr="00275329">
        <w:tc>
          <w:tcPr>
            <w:tcW w:w="2086" w:type="pct"/>
            <w:tcBorders>
              <w:top w:val="nil"/>
              <w:left w:val="nil"/>
              <w:bottom w:val="nil"/>
              <w:right w:val="nil"/>
            </w:tcBorders>
            <w:shd w:val="solid" w:color="F0F5BF" w:fill="FFFFFF"/>
            <w:tcMar>
              <w:top w:w="0" w:type="dxa"/>
              <w:left w:w="60" w:type="dxa"/>
              <w:bottom w:w="0" w:type="dxa"/>
              <w:right w:w="60" w:type="dxa"/>
            </w:tcMar>
            <w:vAlign w:val="center"/>
          </w:tcPr>
          <w:p w14:paraId="78DB3EE2"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acordo de coparticipação em áreas licitadas</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E3"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(93)</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E4"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E5"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E6"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E7"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0F5BF" w:fill="FFFFFF"/>
            <w:tcMar>
              <w:top w:w="0" w:type="dxa"/>
              <w:left w:w="60" w:type="dxa"/>
              <w:bottom w:w="0" w:type="dxa"/>
              <w:right w:w="60" w:type="dxa"/>
            </w:tcMar>
            <w:vAlign w:val="center"/>
          </w:tcPr>
          <w:p w14:paraId="78DB3EE8"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(93)</w:t>
            </w:r>
          </w:p>
        </w:tc>
      </w:tr>
      <w:tr w:rsidR="00DE2699" w14:paraId="78DB3EF1" w14:textId="77777777" w:rsidTr="00275329">
        <w:tc>
          <w:tcPr>
            <w:tcW w:w="2086" w:type="pct"/>
            <w:tcBorders>
              <w:top w:val="nil"/>
              <w:left w:val="nil"/>
              <w:bottom w:val="nil"/>
              <w:right w:val="nil"/>
            </w:tcBorders>
            <w:shd w:val="solid" w:color="FFFFFF" w:fill="FFFFFF"/>
            <w:tcMar>
              <w:top w:w="0" w:type="dxa"/>
              <w:left w:w="60" w:type="dxa"/>
              <w:bottom w:w="0" w:type="dxa"/>
              <w:right w:w="60" w:type="dxa"/>
            </w:tcMar>
            <w:vAlign w:val="center"/>
          </w:tcPr>
          <w:p w14:paraId="78DB3EEA" w14:textId="77777777" w:rsidR="00275329" w:rsidRDefault="007B2BBC" w:rsidP="00275329">
            <w:pPr>
              <w:spacing w:after="0" w:line="240" w:lineRule="auto"/>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Resultado com alienações e baixas de ativos</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EB"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21</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EC"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(93)</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ED"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259</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EE"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(5)</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EF"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w:t>
            </w:r>
          </w:p>
        </w:tc>
        <w:tc>
          <w:tcPr>
            <w:tcW w:w="486" w:type="pct"/>
            <w:tcBorders>
              <w:top w:val="nil"/>
              <w:left w:val="nil"/>
              <w:bottom w:val="nil"/>
              <w:right w:val="nil"/>
            </w:tcBorders>
            <w:shd w:val="solid" w:color="FFFFFF" w:fill="FFFFFF"/>
            <w:tcMar>
              <w:top w:w="0" w:type="dxa"/>
              <w:left w:w="60" w:type="dxa"/>
              <w:bottom w:w="0" w:type="dxa"/>
              <w:right w:w="60" w:type="dxa"/>
            </w:tcMar>
            <w:vAlign w:val="center"/>
          </w:tcPr>
          <w:p w14:paraId="78DB3EF0" w14:textId="77777777" w:rsidR="00275329" w:rsidRDefault="007B2BBC" w:rsidP="00275329">
            <w:pPr>
              <w:spacing w:after="0" w:line="240" w:lineRule="auto"/>
              <w:jc w:val="center"/>
              <w:rPr>
                <w:rFonts w:ascii="Petrobras Sans" w:eastAsia="Times New Roman" w:hAnsi="Petrobras Sans" w:cs="Petrobras Sans"/>
                <w:color w:val="000000"/>
                <w:sz w:val="18"/>
                <w:szCs w:val="20"/>
                <w:lang w:eastAsia="pt-BR"/>
              </w:rPr>
            </w:pPr>
            <w:r>
              <w:rPr>
                <w:rFonts w:ascii="Petrobras Sans" w:eastAsia="Times New Roman" w:hAnsi="Petrobras Sans" w:cs="Petrobras Sans"/>
                <w:color w:val="000000"/>
                <w:sz w:val="18"/>
                <w:szCs w:val="20"/>
                <w:lang w:eastAsia="pt-BR"/>
              </w:rPr>
              <w:t>182</w:t>
            </w:r>
          </w:p>
        </w:tc>
      </w:tr>
      <w:tr w:rsidR="00DE2699" w14:paraId="78DB3EF9" w14:textId="77777777" w:rsidTr="00275329">
        <w:tc>
          <w:tcPr>
            <w:tcW w:w="2086" w:type="pct"/>
            <w:tcBorders>
              <w:top w:val="nil"/>
              <w:left w:val="nil"/>
              <w:bottom w:val="single" w:sz="4" w:space="0" w:color="008542"/>
              <w:right w:val="nil"/>
            </w:tcBorders>
            <w:shd w:val="solid" w:color="F0F5BF" w:fill="FFFFFF"/>
            <w:tcMar>
              <w:top w:w="0" w:type="dxa"/>
              <w:left w:w="60" w:type="dxa"/>
              <w:bottom w:w="0" w:type="dxa"/>
              <w:right w:w="60" w:type="dxa"/>
            </w:tcMar>
            <w:vAlign w:val="center"/>
          </w:tcPr>
          <w:p w14:paraId="78DB3EF2" w14:textId="77777777" w:rsidR="00275329" w:rsidRDefault="007B2BBC" w:rsidP="00275329">
            <w:pPr>
              <w:spacing w:after="0" w:line="240" w:lineRule="auto"/>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EBITDA Ajustado</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F3"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60.351</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F4"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10.363</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F5"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3.591</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F6"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(3.496)</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F7"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(4.621)</w:t>
            </w:r>
          </w:p>
        </w:tc>
        <w:tc>
          <w:tcPr>
            <w:tcW w:w="486" w:type="pct"/>
            <w:tcBorders>
              <w:top w:val="single" w:sz="4" w:space="0" w:color="008542"/>
              <w:left w:val="nil"/>
              <w:bottom w:val="single" w:sz="4" w:space="0" w:color="008542"/>
              <w:right w:val="nil"/>
            </w:tcBorders>
            <w:shd w:val="solid" w:color="F0F5BF" w:fill="FFFFFF"/>
            <w:tcMar>
              <w:top w:w="0" w:type="dxa"/>
              <w:left w:w="60" w:type="dxa"/>
              <w:bottom w:w="0" w:type="dxa"/>
              <w:right w:w="60" w:type="dxa"/>
            </w:tcMar>
            <w:vAlign w:val="center"/>
          </w:tcPr>
          <w:p w14:paraId="78DB3EF8" w14:textId="77777777" w:rsidR="00275329" w:rsidRDefault="007B2BBC" w:rsidP="00275329">
            <w:pPr>
              <w:spacing w:after="0" w:line="240" w:lineRule="auto"/>
              <w:jc w:val="center"/>
              <w:rPr>
                <w:rFonts w:ascii="Petrobras Sans" w:eastAsia="Times New Roman" w:hAnsi="Petrobras Sans" w:cs="Petrobras Sans"/>
                <w:b/>
                <w:color w:val="000000"/>
                <w:sz w:val="18"/>
                <w:szCs w:val="20"/>
                <w:lang w:eastAsia="pt-BR"/>
              </w:rPr>
            </w:pPr>
            <w:r>
              <w:rPr>
                <w:rFonts w:ascii="Petrobras Sans" w:eastAsia="Times New Roman" w:hAnsi="Petrobras Sans" w:cs="Petrobras Sans"/>
                <w:b/>
                <w:color w:val="000000"/>
                <w:sz w:val="18"/>
                <w:szCs w:val="20"/>
                <w:lang w:eastAsia="pt-BR"/>
              </w:rPr>
              <w:t>66.188</w:t>
            </w:r>
          </w:p>
        </w:tc>
      </w:tr>
    </w:tbl>
    <w:p w14:paraId="78DB3EFA" w14:textId="77777777" w:rsidR="0043576F" w:rsidRPr="0043576F" w:rsidRDefault="0043576F" w:rsidP="003254BF">
      <w:pPr>
        <w:spacing w:after="120" w:line="240" w:lineRule="auto"/>
        <w:jc w:val="both"/>
        <w:rPr>
          <w:rFonts w:ascii="Petrobras Sans" w:eastAsia="Times New Roman" w:hAnsi="Petrobras Sans" w:cs="ArialMT"/>
          <w:sz w:val="18"/>
          <w:szCs w:val="20"/>
          <w:lang w:eastAsia="pt-BR"/>
        </w:rPr>
      </w:pPr>
    </w:p>
    <w:p w14:paraId="78DB3EFB" w14:textId="77777777" w:rsidR="0043576F" w:rsidRPr="0043576F" w:rsidRDefault="0043576F" w:rsidP="003254BF">
      <w:pPr>
        <w:spacing w:after="120" w:line="240" w:lineRule="auto"/>
        <w:jc w:val="both"/>
        <w:rPr>
          <w:rFonts w:ascii="Petrobras Sans" w:eastAsia="Times New Roman" w:hAnsi="Petrobras Sans" w:cs="ArialMT"/>
          <w:sz w:val="18"/>
          <w:szCs w:val="20"/>
          <w:lang w:eastAsia="pt-BR"/>
        </w:rPr>
      </w:pPr>
    </w:p>
    <w:bookmarkEnd w:id="75"/>
    <w:p w14:paraId="78DB3EFC" w14:textId="77777777" w:rsidR="00CC5FBC" w:rsidRPr="00EE146E" w:rsidRDefault="00CC5FBC" w:rsidP="00337C01">
      <w:pPr>
        <w:spacing w:after="0" w:line="240" w:lineRule="auto"/>
        <w:rPr>
          <w:rFonts w:ascii="Petrobras Sans" w:eastAsia="Times New Roman" w:hAnsi="Petrobras Sans" w:cs="ArialMT"/>
          <w:vanish/>
          <w:color w:val="FF0000"/>
          <w:sz w:val="14"/>
          <w:szCs w:val="20"/>
          <w:lang w:eastAsia="pt-BR" w:bidi="pt-BR"/>
        </w:rPr>
        <w:sectPr w:rsidR="00CC5FBC" w:rsidRPr="00EE146E" w:rsidSect="00D90504">
          <w:headerReference w:type="even" r:id="rId126"/>
          <w:headerReference w:type="default" r:id="rId127"/>
          <w:footerReference w:type="even" r:id="rId128"/>
          <w:footerReference w:type="default" r:id="rId129"/>
          <w:headerReference w:type="first" r:id="rId130"/>
          <w:footerReference w:type="first" r:id="rId131"/>
          <w:pgSz w:w="11906" w:h="16838" w:code="9"/>
          <w:pgMar w:top="1247" w:right="851" w:bottom="1134" w:left="851" w:header="0" w:footer="0" w:gutter="0"/>
          <w:cols w:space="708"/>
          <w:docGrid w:linePitch="360"/>
        </w:sectPr>
      </w:pPr>
    </w:p>
    <w:p w14:paraId="78DB3EFD" w14:textId="77777777" w:rsidR="00E94187" w:rsidRDefault="007B2BBC" w:rsidP="00E94187">
      <w:pPr>
        <w:pStyle w:val="RMF-CorpodeTexto0"/>
        <w:spacing w:after="60"/>
        <w:rPr>
          <w:b/>
          <w:sz w:val="22"/>
          <w:szCs w:val="16"/>
        </w:rPr>
      </w:pPr>
      <w:bookmarkStart w:id="78" w:name="_DMBM_101117"/>
      <w:r>
        <w:rPr>
          <w:b/>
          <w:sz w:val="22"/>
          <w:szCs w:val="16"/>
          <w:lang w:bidi="pt-BR"/>
        </w:rPr>
        <w:t>Glossário</w:t>
      </w:r>
    </w:p>
    <w:p w14:paraId="78DB3EFE" w14:textId="77777777" w:rsidR="00E94187" w:rsidRDefault="007B2BBC" w:rsidP="00E94187">
      <w:pPr>
        <w:pStyle w:val="RMF-CorpodeTexto0"/>
        <w:spacing w:after="0"/>
        <w:rPr>
          <w:sz w:val="16"/>
          <w:szCs w:val="16"/>
        </w:rPr>
      </w:pPr>
      <w:r>
        <w:rPr>
          <w:b/>
          <w:sz w:val="16"/>
          <w:szCs w:val="16"/>
        </w:rPr>
        <w:t>ACL –</w:t>
      </w:r>
      <w:r>
        <w:rPr>
          <w:sz w:val="16"/>
          <w:szCs w:val="16"/>
        </w:rPr>
        <w:t xml:space="preserve"> Ambiente de Contratação Livre no sistema elétrico.</w:t>
      </w:r>
    </w:p>
    <w:p w14:paraId="78DB3EFF" w14:textId="77777777" w:rsidR="00E94187" w:rsidRDefault="007B2BBC" w:rsidP="00E94187">
      <w:pPr>
        <w:pStyle w:val="RMF-CorpodeTexto0"/>
        <w:spacing w:after="0"/>
        <w:rPr>
          <w:sz w:val="16"/>
          <w:szCs w:val="16"/>
        </w:rPr>
      </w:pPr>
      <w:r>
        <w:rPr>
          <w:b/>
          <w:sz w:val="16"/>
          <w:szCs w:val="16"/>
        </w:rPr>
        <w:t>ACR -</w:t>
      </w:r>
      <w:r>
        <w:rPr>
          <w:sz w:val="16"/>
          <w:szCs w:val="16"/>
        </w:rPr>
        <w:t xml:space="preserve"> Ambiente de Contratação Regulada no sistema elétrico.</w:t>
      </w:r>
    </w:p>
    <w:p w14:paraId="78DB3F00" w14:textId="77777777" w:rsidR="00E94187" w:rsidRDefault="007B2BBC" w:rsidP="00E94187">
      <w:pPr>
        <w:pStyle w:val="RMF-CorpodeTexto0"/>
        <w:spacing w:after="0"/>
        <w:rPr>
          <w:sz w:val="16"/>
          <w:szCs w:val="16"/>
        </w:rPr>
      </w:pPr>
      <w:r>
        <w:rPr>
          <w:b/>
          <w:sz w:val="16"/>
          <w:szCs w:val="16"/>
        </w:rPr>
        <w:t>Alavancagem –</w:t>
      </w:r>
      <w:r>
        <w:rPr>
          <w:sz w:val="16"/>
          <w:szCs w:val="16"/>
        </w:rPr>
        <w:t xml:space="preserve"> Índice que mede a relação entre o Endividamento Líquido e a soma do Endividamento Líquido e do valor de mercado (</w:t>
      </w:r>
      <w:r w:rsidRPr="003E0DC3">
        <w:rPr>
          <w:i/>
          <w:iCs/>
          <w:sz w:val="16"/>
          <w:szCs w:val="16"/>
        </w:rPr>
        <w:t>Market cap</w:t>
      </w:r>
      <w:r>
        <w:rPr>
          <w:sz w:val="16"/>
          <w:szCs w:val="16"/>
        </w:rPr>
        <w:t>). Esta métrica não está prevista nas normas internacionais de contabilidade – IFRS e é possível que não seja comparável com índices similares reportados por outras companhias.</w:t>
      </w:r>
    </w:p>
    <w:p w14:paraId="78DB3F01" w14:textId="77777777" w:rsidR="00E94187" w:rsidRPr="00B96E5C" w:rsidRDefault="007B2BBC" w:rsidP="00E94187">
      <w:pPr>
        <w:pStyle w:val="RMF-CorpodeTexto0"/>
        <w:spacing w:after="0"/>
        <w:rPr>
          <w:sz w:val="16"/>
          <w:szCs w:val="16"/>
        </w:rPr>
      </w:pPr>
      <w:r>
        <w:rPr>
          <w:b/>
          <w:sz w:val="16"/>
          <w:szCs w:val="16"/>
        </w:rPr>
        <w:t xml:space="preserve">CAPEX – </w:t>
      </w:r>
      <w:r>
        <w:rPr>
          <w:i/>
          <w:sz w:val="16"/>
          <w:szCs w:val="16"/>
        </w:rPr>
        <w:t xml:space="preserve">Capital Expenditure </w:t>
      </w:r>
      <w:r>
        <w:rPr>
          <w:b/>
          <w:sz w:val="16"/>
          <w:szCs w:val="16"/>
        </w:rPr>
        <w:t xml:space="preserve">– </w:t>
      </w:r>
      <w:r>
        <w:rPr>
          <w:sz w:val="16"/>
          <w:szCs w:val="16"/>
        </w:rPr>
        <w:t xml:space="preserve">investimentos que contemplam </w:t>
      </w:r>
      <w:r w:rsidRPr="00B96E5C">
        <w:rPr>
          <w:sz w:val="16"/>
          <w:szCs w:val="16"/>
        </w:rPr>
        <w:t xml:space="preserve">aquisição de ativos imobilizados, incluindo gastos com arrendamentos, intangíveis, investimentos das controladas, aportes nas coligadas, gastos com geologia e geofísica e gastos pré-operacionais. </w:t>
      </w:r>
    </w:p>
    <w:p w14:paraId="78DB3F02" w14:textId="77777777" w:rsidR="00E94187" w:rsidRDefault="007B2BBC" w:rsidP="00E94187">
      <w:pPr>
        <w:pStyle w:val="RMF-CorpodeTexto0"/>
        <w:spacing w:after="0"/>
        <w:rPr>
          <w:b/>
          <w:sz w:val="16"/>
          <w:szCs w:val="16"/>
        </w:rPr>
      </w:pPr>
      <w:r>
        <w:rPr>
          <w:b/>
          <w:sz w:val="16"/>
          <w:szCs w:val="16"/>
        </w:rPr>
        <w:t xml:space="preserve">CTA – </w:t>
      </w:r>
      <w:r>
        <w:rPr>
          <w:i/>
          <w:sz w:val="16"/>
          <w:szCs w:val="16"/>
        </w:rPr>
        <w:t xml:space="preserve">Cumulative translation adjustment. </w:t>
      </w:r>
      <w:r>
        <w:rPr>
          <w:sz w:val="16"/>
          <w:szCs w:val="16"/>
        </w:rPr>
        <w:t>O montante acumulado de variações cambiais reconhecido no patrimônio líquido deve ser transferido para demonstração do resultado no momento da alienação do investimento.</w:t>
      </w:r>
    </w:p>
    <w:p w14:paraId="78DB3F03" w14:textId="77777777" w:rsidR="00E94187" w:rsidRDefault="007B2BBC" w:rsidP="00E94187">
      <w:pPr>
        <w:pStyle w:val="RMF-CorpodeTexto0"/>
        <w:spacing w:after="0"/>
        <w:rPr>
          <w:sz w:val="16"/>
          <w:szCs w:val="16"/>
        </w:rPr>
      </w:pPr>
      <w:r>
        <w:rPr>
          <w:b/>
          <w:sz w:val="16"/>
          <w:szCs w:val="16"/>
        </w:rPr>
        <w:t xml:space="preserve">Disponibilidades ajustadas - </w:t>
      </w:r>
      <w:r w:rsidRPr="008E2178">
        <w:rPr>
          <w:sz w:val="16"/>
          <w:szCs w:val="16"/>
        </w:rPr>
        <w:t>Somatório de Caixa e Equivalentes de Caixa e investimentos em títulos e valores mobiliários nos mercados doméstico e internacional que possuem alta liquidez, isto é, são conversíveis em dinheiro em até 3 meses, ainda que o prazo de vencimento seja superior a 12 meses, mantidos com a finalidade de atender a compromissos de caixa</w:t>
      </w:r>
      <w:r>
        <w:rPr>
          <w:sz w:val="16"/>
          <w:szCs w:val="16"/>
        </w:rPr>
        <w:t>. A medida disponibilidades ajustadas não está prevista nas normas internacionais de contabilidade, não devendo ser considerada isoladamente ou em substituição ao caixa e equivalentes de caixa apurados em IFRS. Além disso, não deve ser base de comparação com a de outras empresas, contudo a Administração acredita que é uma informação suplementar para avaliar a liquidez e auxilia a gestão da alavancagem.</w:t>
      </w:r>
    </w:p>
    <w:p w14:paraId="78DB3F04" w14:textId="77777777" w:rsidR="00E94187" w:rsidRDefault="007B2BBC" w:rsidP="00E94187">
      <w:pPr>
        <w:pStyle w:val="RMF-CorpodeTexto0"/>
        <w:spacing w:after="0"/>
        <w:rPr>
          <w:sz w:val="16"/>
          <w:szCs w:val="16"/>
        </w:rPr>
      </w:pPr>
      <w:bookmarkStart w:id="79" w:name="_Hlk96346262"/>
      <w:r>
        <w:rPr>
          <w:b/>
          <w:sz w:val="16"/>
          <w:szCs w:val="16"/>
        </w:rPr>
        <w:t xml:space="preserve">EBITDA Ajustado </w:t>
      </w:r>
      <w:r w:rsidRPr="00262D7C">
        <w:rPr>
          <w:sz w:val="16"/>
          <w:szCs w:val="16"/>
        </w:rPr>
        <w:t xml:space="preserve">- Somatório do EBITDA, participações em investimentos, </w:t>
      </w:r>
      <w:r w:rsidRPr="00424C4C">
        <w:rPr>
          <w:i/>
          <w:iCs/>
          <w:sz w:val="16"/>
          <w:szCs w:val="16"/>
        </w:rPr>
        <w:t>impairment</w:t>
      </w:r>
      <w:r w:rsidRPr="00262D7C">
        <w:rPr>
          <w:sz w:val="16"/>
          <w:szCs w:val="16"/>
        </w:rPr>
        <w:t>, realização dos resultados abrangentes por alienação de participação societária, resultados com acordo de coparticipação em áreas licitadas e o resultado com alienação e baixa de ativos. Esta métrica não está prevista nas normas internacionais de contabilidade – IFRS e é possível que não seja comparável com índices similares reportados por outras companhias, contudo a Administração acredita que é uma informação suplementar para avaliar a rentabilidade. O EBITDA Ajustado deve ser considerado em conjunto com outras métricas para um melhor entendimento da performance da Companhia.</w:t>
      </w:r>
    </w:p>
    <w:bookmarkEnd w:id="79"/>
    <w:p w14:paraId="78DB3F05" w14:textId="77777777" w:rsidR="00E94187" w:rsidRDefault="007B2BBC" w:rsidP="00E94187">
      <w:pPr>
        <w:pStyle w:val="RMF-CorpodeTexto0"/>
        <w:spacing w:after="0"/>
        <w:rPr>
          <w:sz w:val="16"/>
          <w:szCs w:val="16"/>
        </w:rPr>
      </w:pPr>
      <w:r>
        <w:rPr>
          <w:b/>
          <w:sz w:val="16"/>
          <w:szCs w:val="16"/>
        </w:rPr>
        <w:t>Efeito do custo médio no custo dos produtos vendidos</w:t>
      </w:r>
      <w:r>
        <w:rPr>
          <w:sz w:val="16"/>
          <w:szCs w:val="16"/>
        </w:rPr>
        <w:t xml:space="preserve"> - Em função do período de permanência dos produtos nos estoques, de 60 dias em média, o comportamento das cotações internacionais do petróleo e derivados, bem como do câmbio sobre as importações e as participações governamentais e outros efeitos na formação do custo, não influenciam integralmente o custo das vendas do período, vindo a ocorrer por completo apenas no período subsequente.</w:t>
      </w:r>
    </w:p>
    <w:p w14:paraId="78DB3F06" w14:textId="77777777" w:rsidR="00E94187" w:rsidRDefault="007B2BBC" w:rsidP="00E94187">
      <w:pPr>
        <w:pStyle w:val="RMF-CorpodeTexto0"/>
        <w:spacing w:after="0"/>
        <w:rPr>
          <w:sz w:val="16"/>
          <w:szCs w:val="16"/>
        </w:rPr>
      </w:pPr>
      <w:r>
        <w:rPr>
          <w:b/>
          <w:sz w:val="16"/>
          <w:szCs w:val="16"/>
        </w:rPr>
        <w:t xml:space="preserve">Endividamento líquido – </w:t>
      </w:r>
      <w:r>
        <w:rPr>
          <w:sz w:val="16"/>
          <w:szCs w:val="16"/>
        </w:rPr>
        <w:t>Endividamento bruto subtraído das disponibilidades ajustadas.</w:t>
      </w:r>
      <w:r>
        <w:rPr>
          <w:b/>
          <w:sz w:val="16"/>
          <w:szCs w:val="16"/>
        </w:rPr>
        <w:t xml:space="preserve"> </w:t>
      </w:r>
      <w:r>
        <w:rPr>
          <w:sz w:val="16"/>
          <w:szCs w:val="16"/>
        </w:rPr>
        <w:t>Esta métrica não está prevista nas normas internacionais de contabilidade – IFRS e não deve ser considerada isoladamente ou em substituição ao endividamento total de longo prazo, calculado de acordo com IFRS. O cálculo do endividamento líquido não deve ser base de comparação com o de outras empresas, contudo a Administração acredita que é uma informação suplementar que ajuda os investidores a avaliar a liquidez e auxilia a gestão da alavancagem.</w:t>
      </w:r>
    </w:p>
    <w:p w14:paraId="78DB3F07" w14:textId="77777777" w:rsidR="00E94187" w:rsidRDefault="007B2BBC" w:rsidP="00E94187">
      <w:pPr>
        <w:pStyle w:val="RMF-CorpodeTexto0"/>
        <w:spacing w:after="0"/>
        <w:rPr>
          <w:sz w:val="16"/>
          <w:szCs w:val="16"/>
        </w:rPr>
      </w:pPr>
      <w:r>
        <w:rPr>
          <w:b/>
          <w:sz w:val="16"/>
          <w:szCs w:val="16"/>
        </w:rPr>
        <w:t xml:space="preserve">Entidades Estruturadas Consolidadas - </w:t>
      </w:r>
      <w:r>
        <w:rPr>
          <w:sz w:val="16"/>
          <w:szCs w:val="16"/>
        </w:rPr>
        <w:t>Entidades que foram designadas de modo que direitos de voto ou similares não sejam o fator determinante para a decisão de quem controla a entidade. A Petrobras não tem participação acionária em certas entidades estruturadas que são consolidadas nas demonstrações contábeis da Companhia, porém o controle é determinado pelo poder que tem sobre suas atividades operacionais relevantes. Como não há participação acionária, o resultado oriundo de certas entidades estruturadas consolidadas é atribuível aos acionistas não controladores na demonstração de resultado, sendo desconsiderado do resultado atribuível aos acionistas da Petrobras.</w:t>
      </w:r>
    </w:p>
    <w:p w14:paraId="78DB3F08" w14:textId="77777777" w:rsidR="00E94187" w:rsidRPr="009163A2" w:rsidRDefault="007B2BBC" w:rsidP="00E94187">
      <w:pPr>
        <w:spacing w:after="0" w:line="240" w:lineRule="auto"/>
        <w:jc w:val="both"/>
        <w:rPr>
          <w:rFonts w:ascii="Petrobras Sans" w:eastAsia="Times New Roman" w:hAnsi="Petrobras Sans" w:cs="Calibri"/>
          <w:sz w:val="16"/>
          <w:szCs w:val="16"/>
          <w:lang w:eastAsia="pt-BR"/>
        </w:rPr>
      </w:pPr>
      <w:r w:rsidRPr="00BB4ACA">
        <w:rPr>
          <w:rFonts w:ascii="Petrobras Sans" w:hAnsi="Petrobras Sans"/>
          <w:b/>
          <w:sz w:val="16"/>
          <w:szCs w:val="16"/>
        </w:rPr>
        <w:t xml:space="preserve">Fluxo de caixa livre </w:t>
      </w:r>
      <w:r w:rsidRPr="00BB4ACA">
        <w:rPr>
          <w:rFonts w:ascii="Petrobras Sans" w:hAnsi="Petrobras Sans"/>
          <w:sz w:val="16"/>
          <w:szCs w:val="16"/>
        </w:rPr>
        <w:t>–</w:t>
      </w:r>
      <w:r>
        <w:rPr>
          <w:sz w:val="16"/>
          <w:szCs w:val="16"/>
        </w:rPr>
        <w:t xml:space="preserve"> </w:t>
      </w:r>
      <w:r>
        <w:rPr>
          <w:rFonts w:ascii="Petrobras Sans" w:eastAsia="Times New Roman" w:hAnsi="Petrobras Sans" w:cs="Calibri"/>
          <w:sz w:val="16"/>
          <w:szCs w:val="16"/>
          <w:lang w:eastAsia="pt-BR"/>
        </w:rPr>
        <w:t>Corresponde ao fluxo de caixa operacional deduzido das aquisições de ativos imobilizados, intangíveis e participações societárias</w:t>
      </w:r>
      <w:r w:rsidRPr="00553FE3">
        <w:rPr>
          <w:rFonts w:ascii="Petrobras Sans" w:eastAsia="Times New Roman" w:hAnsi="Petrobras Sans" w:cs="Calibri"/>
          <w:sz w:val="16"/>
          <w:szCs w:val="16"/>
          <w:lang w:eastAsia="pt-BR"/>
        </w:rPr>
        <w:t>.</w:t>
      </w:r>
      <w:r w:rsidRPr="009163A2">
        <w:rPr>
          <w:rFonts w:ascii="Petrobras Sans" w:eastAsia="Times New Roman" w:hAnsi="Petrobras Sans" w:cs="Calibri"/>
          <w:sz w:val="16"/>
          <w:szCs w:val="16"/>
          <w:lang w:eastAsia="pt-BR"/>
        </w:rPr>
        <w:t xml:space="preserve"> A medida fluxo de caixa livre não está prevista nas normas internacionais de contabilidade, não devendo ser considerada isoladamente ou em substituição ao caixa e equivalentes de caixa apurados em IFRS. Além disso, não deve ser base de comparação com o de outras empresas. </w:t>
      </w:r>
    </w:p>
    <w:p w14:paraId="78DB3F09" w14:textId="77777777" w:rsidR="00E94187" w:rsidRDefault="007B2BBC" w:rsidP="00E94187">
      <w:pPr>
        <w:pStyle w:val="RMF-CorpodeTexto0"/>
        <w:spacing w:after="0"/>
        <w:rPr>
          <w:sz w:val="16"/>
          <w:szCs w:val="16"/>
        </w:rPr>
      </w:pPr>
      <w:r>
        <w:rPr>
          <w:b/>
          <w:sz w:val="16"/>
          <w:szCs w:val="16"/>
        </w:rPr>
        <w:t xml:space="preserve">FCO - </w:t>
      </w:r>
      <w:r w:rsidRPr="00553FE3">
        <w:rPr>
          <w:sz w:val="16"/>
          <w:szCs w:val="16"/>
        </w:rPr>
        <w:t>recursos líquidos gerados pelas atividades operacionais: correspondem ao fluxo de caixa operacional (FCO) apresentados na demonstração dos fluxos de caixa do consolidado.</w:t>
      </w:r>
    </w:p>
    <w:p w14:paraId="78DB3F0A" w14:textId="77777777" w:rsidR="00E94187" w:rsidRDefault="007B2BBC" w:rsidP="00E94187">
      <w:pPr>
        <w:pStyle w:val="RMF-CorpodeTexto0"/>
        <w:spacing w:after="0"/>
        <w:rPr>
          <w:sz w:val="16"/>
          <w:szCs w:val="16"/>
        </w:rPr>
      </w:pPr>
      <w:r>
        <w:rPr>
          <w:b/>
          <w:sz w:val="16"/>
          <w:szCs w:val="16"/>
        </w:rPr>
        <w:t xml:space="preserve">Investimentos total – </w:t>
      </w:r>
      <w:r w:rsidRPr="00AD3A52">
        <w:rPr>
          <w:sz w:val="16"/>
          <w:szCs w:val="16"/>
        </w:rPr>
        <w:t xml:space="preserve">Investimentos baseados nas premissas de custo e metodologia financeira adotada no Plano de Negócios e Gestão, que incluem a aquisição de ativos imobilizados e intangíveis, investimentos societários e outros itens que não necessariamente se qualificam como fluxo de caixa usado em atividades de investimento, principalmente despesas com geologia e geofísica, </w:t>
      </w:r>
      <w:r>
        <w:rPr>
          <w:sz w:val="16"/>
          <w:szCs w:val="16"/>
        </w:rPr>
        <w:t>g</w:t>
      </w:r>
      <w:r w:rsidRPr="00AD3A52">
        <w:rPr>
          <w:sz w:val="16"/>
          <w:szCs w:val="16"/>
        </w:rPr>
        <w:t>astos pré-operacionais, aquisição de imobilizado a prazo e custos de empréstimos diretamente atribuíveis a obras em andamento</w:t>
      </w:r>
      <w:r>
        <w:rPr>
          <w:sz w:val="16"/>
          <w:szCs w:val="16"/>
        </w:rPr>
        <w:t>.</w:t>
      </w:r>
    </w:p>
    <w:p w14:paraId="78DB3F0B" w14:textId="77777777" w:rsidR="00E94187" w:rsidRDefault="007B2BBC" w:rsidP="00E94187">
      <w:pPr>
        <w:pStyle w:val="RMF-CorpodeTexto0"/>
        <w:spacing w:after="0"/>
        <w:rPr>
          <w:sz w:val="16"/>
          <w:szCs w:val="16"/>
        </w:rPr>
      </w:pPr>
      <w:r>
        <w:rPr>
          <w:b/>
          <w:sz w:val="16"/>
          <w:szCs w:val="16"/>
        </w:rPr>
        <w:t>JCP</w:t>
      </w:r>
      <w:r>
        <w:rPr>
          <w:sz w:val="16"/>
          <w:szCs w:val="16"/>
        </w:rPr>
        <w:t xml:space="preserve"> – Juros sobre Capital Próprio.</w:t>
      </w:r>
    </w:p>
    <w:p w14:paraId="78DB3F0C" w14:textId="77777777" w:rsidR="00E94187" w:rsidRPr="00C9748A" w:rsidRDefault="007B2BBC" w:rsidP="00E94187">
      <w:pPr>
        <w:pStyle w:val="RMF-CorpodeTexto0"/>
        <w:spacing w:after="0"/>
        <w:rPr>
          <w:bCs/>
          <w:sz w:val="16"/>
          <w:szCs w:val="16"/>
        </w:rPr>
      </w:pPr>
      <w:r w:rsidRPr="00855177">
        <w:rPr>
          <w:b/>
          <w:i/>
          <w:iCs/>
          <w:sz w:val="16"/>
          <w:szCs w:val="16"/>
        </w:rPr>
        <w:t>Lifting Cost</w:t>
      </w:r>
      <w:r w:rsidRPr="00C9748A">
        <w:rPr>
          <w:bCs/>
          <w:sz w:val="16"/>
          <w:szCs w:val="16"/>
        </w:rPr>
        <w:t xml:space="preserve"> </w:t>
      </w:r>
      <w:r w:rsidRPr="00C9748A">
        <w:rPr>
          <w:b/>
          <w:sz w:val="16"/>
          <w:szCs w:val="16"/>
        </w:rPr>
        <w:t>-</w:t>
      </w:r>
      <w:r w:rsidRPr="00C9748A">
        <w:rPr>
          <w:bCs/>
          <w:sz w:val="16"/>
          <w:szCs w:val="16"/>
        </w:rPr>
        <w:t xml:space="preserve"> Indicador que representa o custo de extração unitário de um barril equivalente, levando em consideração a relação entre os custos e a produção. Inclui os gastos com a execução e manutenção dos processos de produção. Não são considerados nesse indicador os custos relacionados ao afretamento de plataformas de terceiros, às participações governamentais e à depreciação, depleção e amortização.</w:t>
      </w:r>
    </w:p>
    <w:p w14:paraId="78DB3F0D" w14:textId="77777777" w:rsidR="00E94187" w:rsidRPr="00C9748A" w:rsidRDefault="007B2BBC" w:rsidP="00E94187">
      <w:pPr>
        <w:pStyle w:val="RMF-CorpodeTexto0"/>
        <w:spacing w:after="0"/>
        <w:rPr>
          <w:bCs/>
          <w:sz w:val="16"/>
          <w:szCs w:val="16"/>
        </w:rPr>
      </w:pPr>
      <w:r w:rsidRPr="00855177">
        <w:rPr>
          <w:b/>
          <w:i/>
          <w:iCs/>
          <w:sz w:val="16"/>
          <w:szCs w:val="16"/>
        </w:rPr>
        <w:t>Lifting Cost</w:t>
      </w:r>
      <w:r w:rsidRPr="00C9748A">
        <w:rPr>
          <w:b/>
          <w:sz w:val="16"/>
          <w:szCs w:val="16"/>
        </w:rPr>
        <w:t xml:space="preserve"> + Afretamento</w:t>
      </w:r>
      <w:r w:rsidRPr="00C9748A">
        <w:rPr>
          <w:bCs/>
          <w:sz w:val="16"/>
          <w:szCs w:val="16"/>
        </w:rPr>
        <w:t xml:space="preserve"> </w:t>
      </w:r>
      <w:r w:rsidRPr="00C9748A">
        <w:rPr>
          <w:b/>
          <w:sz w:val="16"/>
          <w:szCs w:val="16"/>
        </w:rPr>
        <w:t>–</w:t>
      </w:r>
      <w:r w:rsidRPr="00C9748A">
        <w:rPr>
          <w:bCs/>
          <w:sz w:val="16"/>
          <w:szCs w:val="16"/>
        </w:rPr>
        <w:t xml:space="preserve"> Indicador que engloba os custos relacionados ao afretamento de plataformas de terceiros no cálculo do Lifting Cost. Não são considerados os custos relacionados às participações governamentais e à depreciação, depleção e amortização.</w:t>
      </w:r>
    </w:p>
    <w:p w14:paraId="78DB3F0E" w14:textId="77777777" w:rsidR="00E94187" w:rsidRPr="00C9748A" w:rsidRDefault="007B2BBC" w:rsidP="00E94187">
      <w:pPr>
        <w:pStyle w:val="RMF-CorpodeTexto0"/>
        <w:spacing w:after="0"/>
        <w:rPr>
          <w:bCs/>
          <w:sz w:val="16"/>
          <w:szCs w:val="16"/>
        </w:rPr>
      </w:pPr>
      <w:r w:rsidRPr="00855177">
        <w:rPr>
          <w:b/>
          <w:i/>
          <w:iCs/>
          <w:sz w:val="16"/>
          <w:szCs w:val="16"/>
        </w:rPr>
        <w:t>Lifting Cost</w:t>
      </w:r>
      <w:r w:rsidRPr="00C9748A">
        <w:rPr>
          <w:b/>
          <w:sz w:val="16"/>
          <w:szCs w:val="16"/>
        </w:rPr>
        <w:t xml:space="preserve"> + Participação Governamental</w:t>
      </w:r>
      <w:r w:rsidRPr="00C9748A">
        <w:rPr>
          <w:bCs/>
          <w:sz w:val="16"/>
          <w:szCs w:val="16"/>
        </w:rPr>
        <w:t xml:space="preserve"> </w:t>
      </w:r>
      <w:r w:rsidRPr="00C9748A">
        <w:rPr>
          <w:b/>
          <w:sz w:val="16"/>
          <w:szCs w:val="16"/>
        </w:rPr>
        <w:t>–</w:t>
      </w:r>
      <w:r w:rsidRPr="00C9748A">
        <w:rPr>
          <w:bCs/>
          <w:sz w:val="16"/>
          <w:szCs w:val="16"/>
        </w:rPr>
        <w:t xml:space="preserve"> Indicador que engloba os custos relacionados à participação governamental no cálculo do </w:t>
      </w:r>
      <w:r w:rsidRPr="003E5891">
        <w:rPr>
          <w:bCs/>
          <w:i/>
          <w:iCs/>
          <w:sz w:val="16"/>
          <w:szCs w:val="16"/>
        </w:rPr>
        <w:t>Lifting Cost</w:t>
      </w:r>
      <w:r w:rsidRPr="00C9748A">
        <w:rPr>
          <w:bCs/>
          <w:sz w:val="16"/>
          <w:szCs w:val="16"/>
        </w:rPr>
        <w:t>. Não são considerados os custos relacionados ao afretamento de plataformas de terceiros e à depreciação, depleção e amortização.</w:t>
      </w:r>
    </w:p>
    <w:p w14:paraId="78DB3F0F" w14:textId="77777777" w:rsidR="00E94187" w:rsidRPr="00C9748A" w:rsidRDefault="007B2BBC" w:rsidP="00E94187">
      <w:pPr>
        <w:pStyle w:val="RMF-CorpodeTexto0"/>
        <w:spacing w:after="0"/>
        <w:rPr>
          <w:bCs/>
          <w:sz w:val="16"/>
          <w:szCs w:val="16"/>
        </w:rPr>
      </w:pPr>
      <w:r w:rsidRPr="00855177">
        <w:rPr>
          <w:b/>
          <w:i/>
          <w:iCs/>
          <w:sz w:val="16"/>
          <w:szCs w:val="16"/>
        </w:rPr>
        <w:t>Lifting Cost</w:t>
      </w:r>
      <w:r w:rsidRPr="00C9748A">
        <w:rPr>
          <w:b/>
          <w:sz w:val="16"/>
          <w:szCs w:val="16"/>
        </w:rPr>
        <w:t xml:space="preserve"> + Afretamento + Participação Governamental –</w:t>
      </w:r>
      <w:r w:rsidRPr="00C9748A">
        <w:rPr>
          <w:bCs/>
          <w:sz w:val="16"/>
          <w:szCs w:val="16"/>
        </w:rPr>
        <w:t xml:space="preserve"> Indicador que engloba os custos relacionados à afretamento de plataformas de terceiros e da Participação Governamental no cálculo do </w:t>
      </w:r>
      <w:r w:rsidRPr="00496196">
        <w:rPr>
          <w:bCs/>
          <w:i/>
          <w:iCs/>
          <w:sz w:val="16"/>
          <w:szCs w:val="16"/>
        </w:rPr>
        <w:t>Lifting Cost</w:t>
      </w:r>
      <w:r w:rsidRPr="00C9748A">
        <w:rPr>
          <w:bCs/>
          <w:sz w:val="16"/>
          <w:szCs w:val="16"/>
        </w:rPr>
        <w:t>. Não são considerados os custos relacionados à depreciação, depleção e amortização.</w:t>
      </w:r>
    </w:p>
    <w:p w14:paraId="78DB3F10" w14:textId="77777777" w:rsidR="00E94187" w:rsidRDefault="007B2BBC" w:rsidP="00E94187">
      <w:pPr>
        <w:pStyle w:val="RMF-CorpodeTexto0"/>
        <w:spacing w:after="0"/>
        <w:rPr>
          <w:sz w:val="16"/>
          <w:szCs w:val="16"/>
        </w:rPr>
      </w:pPr>
      <w:r>
        <w:rPr>
          <w:b/>
          <w:sz w:val="16"/>
          <w:szCs w:val="16"/>
        </w:rPr>
        <w:t>LTM EBITDA Ajustado</w:t>
      </w:r>
      <w:r>
        <w:rPr>
          <w:sz w:val="16"/>
          <w:szCs w:val="16"/>
        </w:rPr>
        <w:t xml:space="preserve"> - Somatório dos últimos 12 meses </w:t>
      </w:r>
      <w:r>
        <w:rPr>
          <w:i/>
          <w:sz w:val="16"/>
          <w:szCs w:val="16"/>
        </w:rPr>
        <w:t>(Last Twelve Months)</w:t>
      </w:r>
      <w:r>
        <w:rPr>
          <w:b/>
          <w:sz w:val="16"/>
          <w:szCs w:val="16"/>
        </w:rPr>
        <w:t xml:space="preserve"> </w:t>
      </w:r>
      <w:r>
        <w:rPr>
          <w:sz w:val="16"/>
          <w:szCs w:val="16"/>
        </w:rPr>
        <w:t>do EBITDA Ajustado. Esta métrica não está prevista nas normas internacionais de contabilidade – IFRS e é possível que não seja comparável com índices similares reportados por outras companhias, contudo a Administração acredita que é uma informação suplementar para avaliar a liquidez e auxilia a gestão da alavancagem. O EBITDA Ajustado deve ser considerado em conjunto com outras métricas para um melhor entendimento da liquidez da Companhia.</w:t>
      </w:r>
    </w:p>
    <w:p w14:paraId="78DB3F11" w14:textId="77777777" w:rsidR="00E94187" w:rsidRDefault="007B2BBC" w:rsidP="00E94187">
      <w:pPr>
        <w:pStyle w:val="RMF-CorpodeTexto0"/>
        <w:spacing w:after="0"/>
        <w:rPr>
          <w:sz w:val="16"/>
          <w:szCs w:val="16"/>
        </w:rPr>
      </w:pPr>
      <w:r>
        <w:rPr>
          <w:b/>
          <w:sz w:val="16"/>
          <w:szCs w:val="16"/>
        </w:rPr>
        <w:t xml:space="preserve">Lucro Líquido(Prejuízo) por Ação - </w:t>
      </w:r>
      <w:r>
        <w:rPr>
          <w:sz w:val="16"/>
          <w:szCs w:val="16"/>
        </w:rPr>
        <w:t>Lucro líquido por ação calculado com base na média ponderada da quantidade de ações.</w:t>
      </w:r>
    </w:p>
    <w:p w14:paraId="78DB3F12" w14:textId="77777777" w:rsidR="00E94187" w:rsidRDefault="007B2BBC" w:rsidP="00E94187">
      <w:pPr>
        <w:pStyle w:val="RMF-CorpodeTexto0"/>
        <w:spacing w:after="0"/>
        <w:rPr>
          <w:sz w:val="16"/>
          <w:szCs w:val="16"/>
        </w:rPr>
      </w:pPr>
      <w:r>
        <w:rPr>
          <w:b/>
          <w:sz w:val="16"/>
          <w:szCs w:val="16"/>
        </w:rPr>
        <w:t>Margem do EBITDA Ajustado -</w:t>
      </w:r>
      <w:r>
        <w:rPr>
          <w:sz w:val="16"/>
          <w:szCs w:val="16"/>
        </w:rPr>
        <w:t xml:space="preserve"> EBITDA Ajustado dividido pela receita de vendas.</w:t>
      </w:r>
    </w:p>
    <w:p w14:paraId="78DB3F13" w14:textId="77777777" w:rsidR="00E94187" w:rsidRDefault="007B2BBC" w:rsidP="00E94187">
      <w:pPr>
        <w:pStyle w:val="RMF-CorpodeTexto0"/>
        <w:spacing w:after="0"/>
        <w:rPr>
          <w:sz w:val="16"/>
          <w:szCs w:val="16"/>
        </w:rPr>
      </w:pPr>
      <w:r>
        <w:rPr>
          <w:b/>
          <w:sz w:val="16"/>
          <w:szCs w:val="16"/>
        </w:rPr>
        <w:t xml:space="preserve">Passivo total líquido </w:t>
      </w:r>
      <w:r>
        <w:rPr>
          <w:sz w:val="16"/>
          <w:szCs w:val="16"/>
        </w:rPr>
        <w:t>– Passivo total subtraído das disponibilidades ajustadas.</w:t>
      </w:r>
    </w:p>
    <w:p w14:paraId="78DB3F14" w14:textId="77777777" w:rsidR="00E94187" w:rsidRDefault="007B2BBC" w:rsidP="00E94187">
      <w:pPr>
        <w:pStyle w:val="RMF-CorpodeTexto0"/>
        <w:spacing w:after="0"/>
        <w:rPr>
          <w:sz w:val="16"/>
          <w:szCs w:val="16"/>
        </w:rPr>
      </w:pPr>
      <w:r>
        <w:rPr>
          <w:b/>
          <w:sz w:val="16"/>
          <w:szCs w:val="16"/>
        </w:rPr>
        <w:t xml:space="preserve">PCE </w:t>
      </w:r>
      <w:r>
        <w:rPr>
          <w:sz w:val="16"/>
          <w:szCs w:val="16"/>
        </w:rPr>
        <w:t>– Perdas de créditos esperadas.</w:t>
      </w:r>
    </w:p>
    <w:p w14:paraId="78DB3F15" w14:textId="77777777" w:rsidR="00E94187" w:rsidRDefault="007B2BBC" w:rsidP="00E94187">
      <w:pPr>
        <w:pStyle w:val="RMF-CorpodeTexto0"/>
        <w:spacing w:after="0"/>
        <w:rPr>
          <w:sz w:val="16"/>
          <w:szCs w:val="16"/>
        </w:rPr>
      </w:pPr>
      <w:r>
        <w:rPr>
          <w:b/>
          <w:sz w:val="16"/>
          <w:szCs w:val="16"/>
        </w:rPr>
        <w:t>PLD (Preços de liquidação das diferenças)</w:t>
      </w:r>
      <w:r>
        <w:rPr>
          <w:sz w:val="16"/>
          <w:szCs w:val="16"/>
        </w:rPr>
        <w:t xml:space="preserve"> - Preços de energia elétrica no mercado spot calculados semanalmente e ponderados por patamar de carga livre (leve, médio e pesado), número de horas e capacidade do mercado em questão.</w:t>
      </w:r>
    </w:p>
    <w:p w14:paraId="78DB3F16" w14:textId="77777777" w:rsidR="00E94187" w:rsidRDefault="007B2BBC" w:rsidP="00E94187">
      <w:pPr>
        <w:pStyle w:val="RMF-CorpodeTexto0"/>
        <w:spacing w:after="0"/>
        <w:rPr>
          <w:sz w:val="16"/>
          <w:szCs w:val="16"/>
        </w:rPr>
      </w:pPr>
      <w:r>
        <w:rPr>
          <w:b/>
          <w:sz w:val="16"/>
          <w:szCs w:val="16"/>
        </w:rPr>
        <w:t>Preço de Venda do Petróleo no Brasil -</w:t>
      </w:r>
      <w:r>
        <w:rPr>
          <w:sz w:val="16"/>
          <w:szCs w:val="16"/>
        </w:rPr>
        <w:t xml:space="preserve"> Média dos preços internos de transferência do segmento de E&amp;P para o segmento de Refino.</w:t>
      </w:r>
    </w:p>
    <w:p w14:paraId="78DB3F17" w14:textId="77777777" w:rsidR="00E94187" w:rsidRDefault="007B2BBC" w:rsidP="00E94187">
      <w:pPr>
        <w:spacing w:after="0" w:line="240" w:lineRule="auto"/>
        <w:jc w:val="both"/>
        <w:rPr>
          <w:rFonts w:ascii="Petrobras Sans" w:eastAsia="Times New Roman" w:hAnsi="Petrobras Sans" w:cs="ArialMT"/>
          <w:sz w:val="16"/>
          <w:szCs w:val="16"/>
          <w:lang w:eastAsia="pt-BR"/>
        </w:rPr>
      </w:pPr>
      <w:r>
        <w:rPr>
          <w:rFonts w:ascii="Petrobras Sans" w:eastAsia="Times New Roman" w:hAnsi="Petrobras Sans" w:cs="Calibri"/>
          <w:b/>
          <w:sz w:val="16"/>
          <w:szCs w:val="16"/>
          <w:lang w:eastAsia="pt-BR"/>
        </w:rPr>
        <w:t xml:space="preserve">Refino - </w:t>
      </w:r>
      <w:r>
        <w:rPr>
          <w:rFonts w:ascii="Petrobras Sans" w:eastAsia="Times New Roman" w:hAnsi="Petrobras Sans" w:cs="ArialMT"/>
          <w:sz w:val="16"/>
          <w:szCs w:val="16"/>
          <w:lang w:eastAsia="pt-BR"/>
        </w:rPr>
        <w:t>contempla as atividades de refino, logística, transporte, aquisição e exportação de petróleo bruto, assim como a compra e venda de produtos derivados do petróleo e etanol, no Brasil e no exterior. Adicionalmente, este segmento inclui a área de petroquímica, que compreende investimentos em sociedades do setor petroquímico, a exploração e processamento de xisto.</w:t>
      </w:r>
    </w:p>
    <w:p w14:paraId="78DB3F18" w14:textId="77777777" w:rsidR="00E94187" w:rsidRDefault="007B2BBC" w:rsidP="00E94187">
      <w:pPr>
        <w:pStyle w:val="RMF-CorpodeTexto0"/>
        <w:spacing w:after="0"/>
        <w:rPr>
          <w:sz w:val="16"/>
          <w:szCs w:val="16"/>
        </w:rPr>
      </w:pPr>
      <w:r>
        <w:rPr>
          <w:b/>
          <w:sz w:val="16"/>
          <w:szCs w:val="16"/>
        </w:rPr>
        <w:t>Resultado por Segmentos de Negócio –</w:t>
      </w:r>
      <w:r>
        <w:rPr>
          <w:sz w:val="16"/>
          <w:szCs w:val="16"/>
        </w:rPr>
        <w:t xml:space="preserve"> As informações por segmento de negócio da companhia são elaboradas com base em informações financeiras disponíveis e que são atribuíveis diretamente ao segmento ou que podem ser alocadas em bases razoáveis, sendo apresentadas por atividades de negócio utilizadas pela Diretoria Executiva para tomada de decisões de alocação de recursos e avaliação de desempenho. Na apuração dos resultados segmentados são consideradas as transações realizadas com terceiros, incluindo empreendimentos controlados em conjunto e coligadas, e as transferências entre os segmentos de negócio. As transações entre segmentos de negócio são valoradas por preços internos de transferência apurados com base em metodologias que levam em consideração parâmetros de mercado, sendo essas transações eliminadas, fora dos segmentos de negócios, para fins de conciliação das informações segmentadas com as demonstrações financeiras consolidadas da companhia.</w:t>
      </w:r>
    </w:p>
    <w:p w14:paraId="78DB3F19" w14:textId="77777777" w:rsidR="00E94187" w:rsidRPr="00706C4E" w:rsidRDefault="007B2BBC" w:rsidP="00E94187">
      <w:pPr>
        <w:pStyle w:val="RMF-CorpodeTexto0"/>
        <w:spacing w:after="0"/>
        <w:rPr>
          <w:bCs/>
          <w:sz w:val="16"/>
          <w:szCs w:val="16"/>
        </w:rPr>
      </w:pPr>
      <w:r w:rsidRPr="00706C4E">
        <w:rPr>
          <w:b/>
          <w:sz w:val="16"/>
          <w:szCs w:val="16"/>
        </w:rPr>
        <w:t xml:space="preserve">ROCE </w:t>
      </w:r>
      <w:r w:rsidRPr="00706C4E">
        <w:rPr>
          <w:bCs/>
          <w:sz w:val="16"/>
          <w:szCs w:val="16"/>
        </w:rPr>
        <w:t>– Lucro operacional após impostos / Capital empregado médio, medidos em US$ na visão LTM (últimos 12 meses)</w:t>
      </w:r>
    </w:p>
    <w:p w14:paraId="78DB3F1A" w14:textId="77777777" w:rsidR="00E94187" w:rsidRPr="00706C4E" w:rsidRDefault="007B2BBC" w:rsidP="00E94187">
      <w:pPr>
        <w:pStyle w:val="RMF-CorpodeTexto0"/>
        <w:spacing w:after="0"/>
        <w:rPr>
          <w:bCs/>
          <w:sz w:val="16"/>
          <w:szCs w:val="16"/>
        </w:rPr>
      </w:pPr>
      <w:r w:rsidRPr="00706C4E">
        <w:rPr>
          <w:bCs/>
          <w:sz w:val="16"/>
          <w:szCs w:val="16"/>
        </w:rPr>
        <w:t xml:space="preserve">Lucro operacional após impostos: EBITDA Ajustado, descontando DD&amp;A dos ativos registrados a câmbio histórico e alíquota de 34% de IR/CSLL. </w:t>
      </w:r>
    </w:p>
    <w:p w14:paraId="78DB3F1B" w14:textId="77777777" w:rsidR="00915ED5" w:rsidRPr="00E94187" w:rsidRDefault="007B2BBC" w:rsidP="00E94187">
      <w:pPr>
        <w:pStyle w:val="RMF-CorpodeTexto0"/>
        <w:spacing w:after="0"/>
        <w:rPr>
          <w:bCs/>
          <w:sz w:val="14"/>
          <w:szCs w:val="14"/>
        </w:rPr>
      </w:pPr>
      <w:r w:rsidRPr="00706C4E">
        <w:rPr>
          <w:bCs/>
          <w:sz w:val="16"/>
          <w:szCs w:val="16"/>
        </w:rPr>
        <w:t>Capital empregado médio: média trimestral considerando as contas de estoques, intangível e imobilizado registrados a câmbio histórico</w:t>
      </w:r>
      <w:r>
        <w:rPr>
          <w:bCs/>
          <w:sz w:val="16"/>
          <w:szCs w:val="16"/>
        </w:rPr>
        <w:t>.</w:t>
      </w:r>
      <w:bookmarkEnd w:id="1"/>
      <w:bookmarkEnd w:id="78"/>
    </w:p>
    <w:sectPr w:rsidR="00915ED5" w:rsidRPr="00E94187" w:rsidSect="00D90504">
      <w:headerReference w:type="even" r:id="rId132"/>
      <w:headerReference w:type="default" r:id="rId133"/>
      <w:footerReference w:type="even" r:id="rId134"/>
      <w:footerReference w:type="default" r:id="rId135"/>
      <w:headerReference w:type="first" r:id="rId136"/>
      <w:footerReference w:type="first" r:id="rId137"/>
      <w:pgSz w:w="11906" w:h="16838" w:code="9"/>
      <w:pgMar w:top="1247" w:right="851" w:bottom="1134" w:left="851" w:header="0" w:footer="0" w:gutter="0"/>
      <w:cols w:num="2"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6F961" w14:textId="77777777" w:rsidR="00D90504" w:rsidRDefault="00D90504">
      <w:pPr>
        <w:spacing w:after="0" w:line="240" w:lineRule="auto"/>
      </w:pPr>
      <w:r>
        <w:separator/>
      </w:r>
    </w:p>
  </w:endnote>
  <w:endnote w:type="continuationSeparator" w:id="0">
    <w:p w14:paraId="06329080" w14:textId="77777777" w:rsidR="00D90504" w:rsidRDefault="00D90504">
      <w:pPr>
        <w:spacing w:after="0" w:line="240" w:lineRule="auto"/>
      </w:pPr>
      <w:r>
        <w:continuationSeparator/>
      </w:r>
    </w:p>
  </w:endnote>
  <w:endnote w:type="continuationNotice" w:id="1">
    <w:p w14:paraId="51642A2F" w14:textId="77777777" w:rsidR="00D90504" w:rsidRDefault="00D905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etrobras Sans">
    <w:panose1 w:val="020B0606020204030204"/>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Petrobras Sans Light">
    <w:panose1 w:val="020B0406020204030204"/>
    <w:charset w:val="00"/>
    <w:family w:val="swiss"/>
    <w:pitch w:val="variable"/>
    <w:sig w:usb0="A00000A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4" w14:textId="42F41B6F" w:rsidR="00DA67C3" w:rsidRDefault="007B7B0D">
    <w:pPr>
      <w:tabs>
        <w:tab w:val="center" w:pos="4252"/>
        <w:tab w:val="right" w:pos="8504"/>
      </w:tabs>
    </w:pPr>
    <w:r>
      <w:rPr>
        <w:noProof/>
      </w:rPr>
      <mc:AlternateContent>
        <mc:Choice Requires="wps">
          <w:drawing>
            <wp:anchor distT="0" distB="0" distL="0" distR="0" simplePos="0" relativeHeight="251660329" behindDoc="0" locked="0" layoutInCell="1" allowOverlap="1" wp14:anchorId="29CD59AA" wp14:editId="5DBD5071">
              <wp:simplePos x="635" y="635"/>
              <wp:positionH relativeFrom="page">
                <wp:align>left</wp:align>
              </wp:positionH>
              <wp:positionV relativeFrom="page">
                <wp:align>bottom</wp:align>
              </wp:positionV>
              <wp:extent cx="443865" cy="443865"/>
              <wp:effectExtent l="0" t="0" r="3175" b="0"/>
              <wp:wrapNone/>
              <wp:docPr id="769171281" name="Caixa de Texto 65"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130CA0" w14:textId="6AD85799"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9CD59AA" id="_x0000_t202" coordsize="21600,21600" o:spt="202" path="m,l,21600r21600,l21600,xe">
              <v:stroke joinstyle="miter"/>
              <v:path gradientshapeok="t" o:connecttype="rect"/>
            </v:shapetype>
            <v:shape id="Caixa de Texto 65" o:spid="_x0000_s1026" type="#_x0000_t202" alt="PÚBLICA" style="position:absolute;margin-left:0;margin-top:0;width:34.95pt;height:34.95pt;z-index:25166032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9130CA0" w14:textId="6AD85799"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9" w14:textId="61641D9A" w:rsidR="00DA67C3" w:rsidRDefault="007B7B0D">
    <w:pPr>
      <w:pStyle w:val="Rodap"/>
    </w:pPr>
    <w:r>
      <w:rPr>
        <w:noProof/>
      </w:rPr>
      <mc:AlternateContent>
        <mc:Choice Requires="wps">
          <w:drawing>
            <wp:anchor distT="0" distB="0" distL="0" distR="0" simplePos="0" relativeHeight="251669545" behindDoc="0" locked="0" layoutInCell="1" allowOverlap="1" wp14:anchorId="58D08F6F" wp14:editId="36D94903">
              <wp:simplePos x="635" y="635"/>
              <wp:positionH relativeFrom="page">
                <wp:align>left</wp:align>
              </wp:positionH>
              <wp:positionV relativeFrom="page">
                <wp:align>bottom</wp:align>
              </wp:positionV>
              <wp:extent cx="443865" cy="443865"/>
              <wp:effectExtent l="0" t="0" r="3175" b="0"/>
              <wp:wrapNone/>
              <wp:docPr id="2032063223" name="Caixa de Texto 74"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A94BB8" w14:textId="7FCAA83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D08F6F" id="_x0000_t202" coordsize="21600,21600" o:spt="202" path="m,l,21600r21600,l21600,xe">
              <v:stroke joinstyle="miter"/>
              <v:path gradientshapeok="t" o:connecttype="rect"/>
            </v:shapetype>
            <v:shape id="Caixa de Texto 74" o:spid="_x0000_s1038" type="#_x0000_t202" alt="PÚBLICA" style="position:absolute;margin-left:0;margin-top:0;width:34.95pt;height:34.95pt;z-index:2516695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p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b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bODmkQAgAAIgQA&#10;AA4AAAAAAAAAAAAAAAAALgIAAGRycy9lMm9Eb2MueG1sUEsBAi0AFAAGAAgAAAAhANhtPP7XAAAA&#10;AwEAAA8AAAAAAAAAAAAAAAAAagQAAGRycy9kb3ducmV2LnhtbFBLBQYAAAAABAAEAPMAAABuBQAA&#10;AAA=&#10;" filled="f" stroked="f">
              <v:textbox style="mso-fit-shape-to-text:t" inset="20pt,0,0,15pt">
                <w:txbxContent>
                  <w:p w14:paraId="3EA94BB8" w14:textId="7FCAA83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A" w14:textId="5AC3C985"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70569" behindDoc="0" locked="0" layoutInCell="1" allowOverlap="1" wp14:anchorId="2416D912" wp14:editId="334C40F3">
              <wp:simplePos x="635" y="635"/>
              <wp:positionH relativeFrom="page">
                <wp:align>left</wp:align>
              </wp:positionH>
              <wp:positionV relativeFrom="page">
                <wp:align>bottom</wp:align>
              </wp:positionV>
              <wp:extent cx="443865" cy="443865"/>
              <wp:effectExtent l="0" t="0" r="3175" b="0"/>
              <wp:wrapNone/>
              <wp:docPr id="425742682" name="Caixa de Texto 75"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5EDE5" w14:textId="5F444D9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16D912" id="_x0000_t202" coordsize="21600,21600" o:spt="202" path="m,l,21600r21600,l21600,xe">
              <v:stroke joinstyle="miter"/>
              <v:path gradientshapeok="t" o:connecttype="rect"/>
            </v:shapetype>
            <v:shape id="Caixa de Texto 75" o:spid="_x0000_s1039" type="#_x0000_t202" alt="PÚBLICA" style="position:absolute;margin-left:0;margin-top:0;width:34.95pt;height:34.95pt;z-index:25167056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h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p78Zx99DdcatHPSEe8s3DfbeMh9emEOGcRFUbXjG&#10;QypoSwqDRUkN7sff/DEfgccoJS0qpqQGJU2J+maQkNlinudRYemGhhuNfTKmn/N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ZBj+EQAgAAIgQA&#10;AA4AAAAAAAAAAAAAAAAALgIAAGRycy9lMm9Eb2MueG1sUEsBAi0AFAAGAAgAAAAhANhtPP7XAAAA&#10;AwEAAA8AAAAAAAAAAAAAAAAAagQAAGRycy9kb3ducmV2LnhtbFBLBQYAAAAABAAEAPMAAABuBQAA&#10;AAA=&#10;" filled="f" stroked="f">
              <v:textbox style="mso-fit-shape-to-text:t" inset="20pt,0,0,15pt">
                <w:txbxContent>
                  <w:p w14:paraId="57C5EDE5" w14:textId="5F444D9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3" behindDoc="0" locked="0" layoutInCell="1" allowOverlap="1" wp14:anchorId="78DB3FD2" wp14:editId="78DB3FD3">
              <wp:simplePos x="0" y="0"/>
              <wp:positionH relativeFrom="page">
                <wp:posOffset>6879590</wp:posOffset>
              </wp:positionH>
              <wp:positionV relativeFrom="page">
                <wp:posOffset>9943465</wp:posOffset>
              </wp:positionV>
              <wp:extent cx="372936" cy="534606"/>
              <wp:effectExtent l="2540" t="0" r="2540" b="0"/>
              <wp:wrapNone/>
              <wp:docPr id="267224077"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4C"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10</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D2" id="_x0000_s1040" type="#_x0000_t202" style="position:absolute;margin-left:541.7pt;margin-top:782.95pt;width:29.35pt;height:42.1pt;z-index:251658243;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BWjM+p9QEAAMsDAAAOAAAAAAAAAAAAAAAA&#10;AC4CAABkcnMvZTJvRG9jLnhtbFBLAQItABQABgAIAAAAIQAwDU8n5AAAAA8BAAAPAAAAAAAAAAAA&#10;AAAAAE8EAABkcnMvZG93bnJldi54bWxQSwUGAAAAAAQABADzAAAAYAUAAAAA&#10;" stroked="f" strokeweight=".5pt">
              <v:textbox style="mso-fit-shape-to-text:t" inset="0,,0">
                <w:txbxContent>
                  <w:p w14:paraId="78DB404C"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10</w:t>
                    </w:r>
                    <w:r w:rsidRPr="00C81264">
                      <w:rPr>
                        <w:color w:val="0F243E"/>
                        <w:sz w:val="20"/>
                        <w:szCs w:val="20"/>
                      </w:rPr>
                      <w:fldChar w:fldCharType="end"/>
                    </w:r>
                  </w:p>
                </w:txbxContent>
              </v:textbox>
              <w10:wrap anchorx="page" anchory="page"/>
            </v:shape>
          </w:pict>
        </mc:Fallback>
      </mc:AlternateContent>
    </w:r>
  </w:p>
  <w:p w14:paraId="78DB3F3B" w14:textId="77777777" w:rsidR="00970403" w:rsidRDefault="00970403" w:rsidP="00970403">
    <w:pPr>
      <w:pStyle w:val="Rodap"/>
      <w:spacing w:after="0" w:line="240" w:lineRule="auto"/>
      <w:contextualSpacing/>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D" w14:textId="0278C06A" w:rsidR="00DA67C3" w:rsidRDefault="007B7B0D">
    <w:pPr>
      <w:pStyle w:val="Rodap"/>
    </w:pPr>
    <w:r>
      <w:rPr>
        <w:noProof/>
      </w:rPr>
      <mc:AlternateContent>
        <mc:Choice Requires="wps">
          <w:drawing>
            <wp:anchor distT="0" distB="0" distL="0" distR="0" simplePos="0" relativeHeight="251668521" behindDoc="0" locked="0" layoutInCell="1" allowOverlap="1" wp14:anchorId="6D7A5A7A" wp14:editId="35625374">
              <wp:simplePos x="635" y="635"/>
              <wp:positionH relativeFrom="page">
                <wp:align>left</wp:align>
              </wp:positionH>
              <wp:positionV relativeFrom="page">
                <wp:align>bottom</wp:align>
              </wp:positionV>
              <wp:extent cx="443865" cy="443865"/>
              <wp:effectExtent l="0" t="0" r="3175" b="0"/>
              <wp:wrapNone/>
              <wp:docPr id="1653033056" name="Caixa de Texto 7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E20441" w14:textId="04C9EDD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7A5A7A" id="_x0000_t202" coordsize="21600,21600" o:spt="202" path="m,l,21600r21600,l21600,xe">
              <v:stroke joinstyle="miter"/>
              <v:path gradientshapeok="t" o:connecttype="rect"/>
            </v:shapetype>
            <v:shape id="Caixa de Texto 73" o:spid="_x0000_s1041" type="#_x0000_t202" alt="PÚBLICA" style="position:absolute;margin-left:0;margin-top:0;width:34.95pt;height:34.95pt;z-index:25166852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hk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r8Y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RtaGQQAgAAIgQA&#10;AA4AAAAAAAAAAAAAAAAALgIAAGRycy9lMm9Eb2MueG1sUEsBAi0AFAAGAAgAAAAhANhtPP7XAAAA&#10;AwEAAA8AAAAAAAAAAAAAAAAAagQAAGRycy9kb3ducmV2LnhtbFBLBQYAAAAABAAEAPMAAABuBQAA&#10;AAA=&#10;" filled="f" stroked="f">
              <v:textbox style="mso-fit-shape-to-text:t" inset="20pt,0,0,15pt">
                <w:txbxContent>
                  <w:p w14:paraId="07E20441" w14:textId="04C9EDD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0" w14:textId="799699E8" w:rsidR="00DA67C3" w:rsidRDefault="007B7B0D">
    <w:pPr>
      <w:pStyle w:val="Rodap"/>
    </w:pPr>
    <w:r>
      <w:rPr>
        <w:noProof/>
      </w:rPr>
      <mc:AlternateContent>
        <mc:Choice Requires="wps">
          <w:drawing>
            <wp:anchor distT="0" distB="0" distL="0" distR="0" simplePos="0" relativeHeight="251672617" behindDoc="0" locked="0" layoutInCell="1" allowOverlap="1" wp14:anchorId="219B62B4" wp14:editId="50C3B04B">
              <wp:simplePos x="635" y="635"/>
              <wp:positionH relativeFrom="page">
                <wp:align>left</wp:align>
              </wp:positionH>
              <wp:positionV relativeFrom="page">
                <wp:align>bottom</wp:align>
              </wp:positionV>
              <wp:extent cx="443865" cy="443865"/>
              <wp:effectExtent l="0" t="0" r="3175" b="0"/>
              <wp:wrapNone/>
              <wp:docPr id="2139321626" name="Caixa de Texto 77"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3CFB87" w14:textId="5F8A37B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9B62B4" id="_x0000_t202" coordsize="21600,21600" o:spt="202" path="m,l,21600r21600,l21600,xe">
              <v:stroke joinstyle="miter"/>
              <v:path gradientshapeok="t" o:connecttype="rect"/>
            </v:shapetype>
            <v:shape id="Caixa de Texto 77" o:spid="_x0000_s1042" type="#_x0000_t202" alt="PÚBLICA" style="position:absolute;margin-left:0;margin-top:0;width:34.95pt;height:34.95pt;z-index:25167261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X7myYQAgAAIgQA&#10;AA4AAAAAAAAAAAAAAAAALgIAAGRycy9lMm9Eb2MueG1sUEsBAi0AFAAGAAgAAAAhANhtPP7XAAAA&#10;AwEAAA8AAAAAAAAAAAAAAAAAagQAAGRycy9kb3ducmV2LnhtbFBLBQYAAAAABAAEAPMAAABuBQAA&#10;AAA=&#10;" filled="f" stroked="f">
              <v:textbox style="mso-fit-shape-to-text:t" inset="20pt,0,0,15pt">
                <w:txbxContent>
                  <w:p w14:paraId="153CFB87" w14:textId="5F8A37B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1" w14:textId="3A0EBA4F"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73641" behindDoc="0" locked="0" layoutInCell="1" allowOverlap="1" wp14:anchorId="620E4516" wp14:editId="357C541D">
              <wp:simplePos x="635" y="635"/>
              <wp:positionH relativeFrom="page">
                <wp:align>left</wp:align>
              </wp:positionH>
              <wp:positionV relativeFrom="page">
                <wp:align>bottom</wp:align>
              </wp:positionV>
              <wp:extent cx="443865" cy="443865"/>
              <wp:effectExtent l="0" t="0" r="3175" b="0"/>
              <wp:wrapNone/>
              <wp:docPr id="2036306041" name="Caixa de Texto 7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76BD82" w14:textId="2450FF31"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0E4516" id="_x0000_t202" coordsize="21600,21600" o:spt="202" path="m,l,21600r21600,l21600,xe">
              <v:stroke joinstyle="miter"/>
              <v:path gradientshapeok="t" o:connecttype="rect"/>
            </v:shapetype>
            <v:shape id="Caixa de Texto 78" o:spid="_x0000_s1043" type="#_x0000_t202" alt="PÚBLICA" style="position:absolute;margin-left:0;margin-top:0;width:34.95pt;height:34.95pt;z-index:2516736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V0Gq4QAgAAIgQA&#10;AA4AAAAAAAAAAAAAAAAALgIAAGRycy9lMm9Eb2MueG1sUEsBAi0AFAAGAAgAAAAhANhtPP7XAAAA&#10;AwEAAA8AAAAAAAAAAAAAAAAAagQAAGRycy9kb3ducmV2LnhtbFBLBQYAAAAABAAEAPMAAABuBQAA&#10;AAA=&#10;" filled="f" stroked="f">
              <v:textbox style="mso-fit-shape-to-text:t" inset="20pt,0,0,15pt">
                <w:txbxContent>
                  <w:p w14:paraId="5676BD82" w14:textId="2450FF31"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4" behindDoc="0" locked="0" layoutInCell="1" allowOverlap="1" wp14:anchorId="78DB3FD8" wp14:editId="78DB3FD9">
              <wp:simplePos x="0" y="0"/>
              <wp:positionH relativeFrom="page">
                <wp:posOffset>6879590</wp:posOffset>
              </wp:positionH>
              <wp:positionV relativeFrom="page">
                <wp:posOffset>9943465</wp:posOffset>
              </wp:positionV>
              <wp:extent cx="372936" cy="534606"/>
              <wp:effectExtent l="2540" t="0" r="2540" b="0"/>
              <wp:wrapNone/>
              <wp:docPr id="761743290"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4E"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13</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D8" id="_x0000_s1044" type="#_x0000_t202" style="position:absolute;margin-left:541.7pt;margin-top:782.95pt;width:29.35pt;height:42.1pt;z-index:25165824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BLOfL89QEAAMsDAAAOAAAAAAAAAAAAAAAA&#10;AC4CAABkcnMvZTJvRG9jLnhtbFBLAQItABQABgAIAAAAIQAwDU8n5AAAAA8BAAAPAAAAAAAAAAAA&#10;AAAAAE8EAABkcnMvZG93bnJldi54bWxQSwUGAAAAAAQABADzAAAAYAUAAAAA&#10;" stroked="f" strokeweight=".5pt">
              <v:textbox style="mso-fit-shape-to-text:t" inset="0,,0">
                <w:txbxContent>
                  <w:p w14:paraId="78DB404E"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13</w:t>
                    </w:r>
                    <w:r w:rsidRPr="00C81264">
                      <w:rPr>
                        <w:color w:val="0F243E"/>
                        <w:sz w:val="20"/>
                        <w:szCs w:val="20"/>
                      </w:rPr>
                      <w:fldChar w:fldCharType="end"/>
                    </w:r>
                  </w:p>
                </w:txbxContent>
              </v:textbox>
              <w10:wrap anchorx="page" anchory="page"/>
            </v:shape>
          </w:pict>
        </mc:Fallback>
      </mc:AlternateContent>
    </w:r>
  </w:p>
  <w:p w14:paraId="78DB3F42" w14:textId="77777777" w:rsidR="00970403" w:rsidRDefault="00970403" w:rsidP="00970403">
    <w:pPr>
      <w:pStyle w:val="Rodap"/>
      <w:spacing w:after="0" w:line="240" w:lineRule="auto"/>
      <w:contextualSpacing/>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4" w14:textId="1B28075D" w:rsidR="00DA67C3" w:rsidRDefault="007B7B0D">
    <w:pPr>
      <w:pStyle w:val="Rodap"/>
    </w:pPr>
    <w:r>
      <w:rPr>
        <w:noProof/>
      </w:rPr>
      <mc:AlternateContent>
        <mc:Choice Requires="wps">
          <w:drawing>
            <wp:anchor distT="0" distB="0" distL="0" distR="0" simplePos="0" relativeHeight="251671593" behindDoc="0" locked="0" layoutInCell="1" allowOverlap="1" wp14:anchorId="69AF29D7" wp14:editId="18C213A7">
              <wp:simplePos x="635" y="635"/>
              <wp:positionH relativeFrom="page">
                <wp:align>left</wp:align>
              </wp:positionH>
              <wp:positionV relativeFrom="page">
                <wp:align>bottom</wp:align>
              </wp:positionV>
              <wp:extent cx="443865" cy="443865"/>
              <wp:effectExtent l="0" t="0" r="3175" b="0"/>
              <wp:wrapNone/>
              <wp:docPr id="1619097037" name="Caixa de Texto 7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49EEEF" w14:textId="455FFF1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AF29D7" id="_x0000_t202" coordsize="21600,21600" o:spt="202" path="m,l,21600r21600,l21600,xe">
              <v:stroke joinstyle="miter"/>
              <v:path gradientshapeok="t" o:connecttype="rect"/>
            </v:shapetype>
            <v:shape id="Caixa de Texto 76" o:spid="_x0000_s1045" type="#_x0000_t202" alt="PÚBLICA" style="position:absolute;margin-left:0;margin-top:0;width:34.95pt;height:34.95pt;z-index:25167159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e0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3jr+H6oxbOegJ95ZvGuy9ZT68MIcM4yKo2vCM&#10;h1TQlhQGi5Ia3I+/+WM+Ao9RSlpUTEkNSpoS9c0gIbPFPM+jwtINDTca+2RM7/J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Ey17QQAgAAIgQA&#10;AA4AAAAAAAAAAAAAAAAALgIAAGRycy9lMm9Eb2MueG1sUEsBAi0AFAAGAAgAAAAhANhtPP7XAAAA&#10;AwEAAA8AAAAAAAAAAAAAAAAAagQAAGRycy9kb3ducmV2LnhtbFBLBQYAAAAABAAEAPMAAABuBQAA&#10;AAA=&#10;" filled="f" stroked="f">
              <v:textbox style="mso-fit-shape-to-text:t" inset="20pt,0,0,15pt">
                <w:txbxContent>
                  <w:p w14:paraId="0E49EEEF" w14:textId="455FFF1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7" w14:textId="49D465B4" w:rsidR="00DA67C3" w:rsidRDefault="007B7B0D">
    <w:pPr>
      <w:pStyle w:val="Rodap"/>
    </w:pPr>
    <w:r>
      <w:rPr>
        <w:noProof/>
      </w:rPr>
      <mc:AlternateContent>
        <mc:Choice Requires="wps">
          <w:drawing>
            <wp:anchor distT="0" distB="0" distL="0" distR="0" simplePos="0" relativeHeight="251675689" behindDoc="0" locked="0" layoutInCell="1" allowOverlap="1" wp14:anchorId="744E7F5B" wp14:editId="600A2EB0">
              <wp:simplePos x="635" y="635"/>
              <wp:positionH relativeFrom="page">
                <wp:align>left</wp:align>
              </wp:positionH>
              <wp:positionV relativeFrom="page">
                <wp:align>bottom</wp:align>
              </wp:positionV>
              <wp:extent cx="443865" cy="443865"/>
              <wp:effectExtent l="0" t="0" r="3175" b="0"/>
              <wp:wrapNone/>
              <wp:docPr id="770169681" name="Caixa de Texto 80"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3E0B61" w14:textId="5D476B7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4E7F5B" id="_x0000_t202" coordsize="21600,21600" o:spt="202" path="m,l,21600r21600,l21600,xe">
              <v:stroke joinstyle="miter"/>
              <v:path gradientshapeok="t" o:connecttype="rect"/>
            </v:shapetype>
            <v:shape id="Caixa de Texto 80" o:spid="_x0000_s1046" type="#_x0000_t202" alt="PÚBLICA" style="position:absolute;margin-left:0;margin-top:0;width:34.95pt;height:34.95pt;z-index:25167568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K/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WeJz+jaQ3XGrRz0hHvLNw323jIfXphDhnERVG14&#10;xkMqaEsKg0VJDe7H3/wxH4HHKCUtKqakBiVNifpmkJDZYp7nUWHphoYbjX0ypnf5IsbNUT8AinGK&#10;78LyZMbkoEZTOtBvKOp17IYhZjj2LOl+NB9Cr198FFys1ykJxWRZ2Jqd5bF0BC0i+tq9MWcH2APy&#10;9QSjpljxDv0+N/7p7foYkINEzRX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M0VSvw8CAAAiBAAA&#10;DgAAAAAAAAAAAAAAAAAuAgAAZHJzL2Uyb0RvYy54bWxQSwECLQAUAAYACAAAACEA2G08/tcAAAAD&#10;AQAADwAAAAAAAAAAAAAAAABpBAAAZHJzL2Rvd25yZXYueG1sUEsFBgAAAAAEAAQA8wAAAG0FAAAA&#10;AA==&#10;" filled="f" stroked="f">
              <v:textbox style="mso-fit-shape-to-text:t" inset="20pt,0,0,15pt">
                <w:txbxContent>
                  <w:p w14:paraId="6E3E0B61" w14:textId="5D476B7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8" w14:textId="0BDC940D"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76713" behindDoc="0" locked="0" layoutInCell="1" allowOverlap="1" wp14:anchorId="2828699A" wp14:editId="00373F38">
              <wp:simplePos x="635" y="635"/>
              <wp:positionH relativeFrom="page">
                <wp:align>left</wp:align>
              </wp:positionH>
              <wp:positionV relativeFrom="page">
                <wp:align>bottom</wp:align>
              </wp:positionV>
              <wp:extent cx="443865" cy="443865"/>
              <wp:effectExtent l="0" t="0" r="3175" b="0"/>
              <wp:wrapNone/>
              <wp:docPr id="1989312473" name="Caixa de Texto 8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43631E" w14:textId="343E302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828699A" id="_x0000_t202" coordsize="21600,21600" o:spt="202" path="m,l,21600r21600,l21600,xe">
              <v:stroke joinstyle="miter"/>
              <v:path gradientshapeok="t" o:connecttype="rect"/>
            </v:shapetype>
            <v:shape id="Caixa de Texto 81" o:spid="_x0000_s1047" type="#_x0000_t202" alt="PÚBLICA" style="position:absolute;margin-left:0;margin-top:0;width:34.95pt;height:34.95pt;z-index:25167671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M3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X9vdQnXEqB/3CveWbBmtvmQ8vzOGGcRBUbXjG&#10;QypoSwoDoqQG9+Nv9hiPxKOXkhYVU1KDkqZEfTO4kNlinudRYemGwI1gn8D0Ll9EvznqB0AxTvFd&#10;WJ5gDA5qhNKBfkNRr2M1dDHDsWZJ9yN8CL1+8VFwsV6nIBSTZWFrdpbH1JG0yOhr98acHWgPuK8n&#10;GDXFinfs97HxT2/Xx4A7SKuJBPdsDryjENNyh0cTlf7rPUVdn/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PK0zcQAgAAIgQA&#10;AA4AAAAAAAAAAAAAAAAALgIAAGRycy9lMm9Eb2MueG1sUEsBAi0AFAAGAAgAAAAhANhtPP7XAAAA&#10;AwEAAA8AAAAAAAAAAAAAAAAAagQAAGRycy9kb3ducmV2LnhtbFBLBQYAAAAABAAEAPMAAABuBQAA&#10;AAA=&#10;" filled="f" stroked="f">
              <v:textbox style="mso-fit-shape-to-text:t" inset="20pt,0,0,15pt">
                <w:txbxContent>
                  <w:p w14:paraId="0043631E" w14:textId="343E302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5" behindDoc="0" locked="0" layoutInCell="1" allowOverlap="1" wp14:anchorId="78DB3FDE" wp14:editId="78DB3FDF">
              <wp:simplePos x="0" y="0"/>
              <wp:positionH relativeFrom="page">
                <wp:posOffset>6879590</wp:posOffset>
              </wp:positionH>
              <wp:positionV relativeFrom="page">
                <wp:posOffset>9943465</wp:posOffset>
              </wp:positionV>
              <wp:extent cx="372936" cy="534606"/>
              <wp:effectExtent l="2540" t="0" r="2540" b="0"/>
              <wp:wrapNone/>
              <wp:docPr id="713774721"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0"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15</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DE" id="_x0000_s1048" type="#_x0000_t202" style="position:absolute;margin-left:541.7pt;margin-top:782.95pt;width:29.35pt;height:42.1pt;z-index:251658245;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CjAT129QEAAMsDAAAOAAAAAAAAAAAAAAAA&#10;AC4CAABkcnMvZTJvRG9jLnhtbFBLAQItABQABgAIAAAAIQAwDU8n5AAAAA8BAAAPAAAAAAAAAAAA&#10;AAAAAE8EAABkcnMvZG93bnJldi54bWxQSwUGAAAAAAQABADzAAAAYAUAAAAA&#10;" stroked="f" strokeweight=".5pt">
              <v:textbox style="mso-fit-shape-to-text:t" inset="0,,0">
                <w:txbxContent>
                  <w:p w14:paraId="78DB4050"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15</w:t>
                    </w:r>
                    <w:r w:rsidRPr="00C81264">
                      <w:rPr>
                        <w:color w:val="0F243E"/>
                        <w:sz w:val="20"/>
                        <w:szCs w:val="20"/>
                      </w:rPr>
                      <w:fldChar w:fldCharType="end"/>
                    </w:r>
                  </w:p>
                </w:txbxContent>
              </v:textbox>
              <w10:wrap anchorx="page" anchory="page"/>
            </v:shape>
          </w:pict>
        </mc:Fallback>
      </mc:AlternateContent>
    </w:r>
  </w:p>
  <w:p w14:paraId="78DB3F49" w14:textId="77777777" w:rsidR="00970403" w:rsidRDefault="00970403" w:rsidP="00970403">
    <w:pPr>
      <w:pStyle w:val="Rodap"/>
      <w:spacing w:after="0" w:line="240" w:lineRule="auto"/>
      <w:contextualSpacing/>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B" w14:textId="72543373" w:rsidR="00DA67C3" w:rsidRDefault="007B7B0D">
    <w:pPr>
      <w:pStyle w:val="Rodap"/>
    </w:pPr>
    <w:r>
      <w:rPr>
        <w:noProof/>
      </w:rPr>
      <mc:AlternateContent>
        <mc:Choice Requires="wps">
          <w:drawing>
            <wp:anchor distT="0" distB="0" distL="0" distR="0" simplePos="0" relativeHeight="251674665" behindDoc="0" locked="0" layoutInCell="1" allowOverlap="1" wp14:anchorId="2346B917" wp14:editId="712EB6D5">
              <wp:simplePos x="635" y="635"/>
              <wp:positionH relativeFrom="page">
                <wp:align>left</wp:align>
              </wp:positionH>
              <wp:positionV relativeFrom="page">
                <wp:align>bottom</wp:align>
              </wp:positionV>
              <wp:extent cx="443865" cy="443865"/>
              <wp:effectExtent l="0" t="0" r="3175" b="0"/>
              <wp:wrapNone/>
              <wp:docPr id="772240239" name="Caixa de Texto 79"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503940" w14:textId="02B131C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46B917" id="_x0000_t202" coordsize="21600,21600" o:spt="202" path="m,l,21600r21600,l21600,xe">
              <v:stroke joinstyle="miter"/>
              <v:path gradientshapeok="t" o:connecttype="rect"/>
            </v:shapetype>
            <v:shape id="Caixa de Texto 79" o:spid="_x0000_s1049" type="#_x0000_t202" alt="PÚBLICA" style="position:absolute;margin-left:0;margin-top:0;width:34.95pt;height:34.95pt;z-index:25167466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H9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LObsf09VGecykG/cG/5psHaW+bDC3O4YRwEVRue&#10;8ZAK2pLCgCipwf34mz3GI/HopaRFxZTUoKQpUd8MLmS2mOd5VFi6IXAj2Ccw/Zw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LTof0QAgAAIgQA&#10;AA4AAAAAAAAAAAAAAAAALgIAAGRycy9lMm9Eb2MueG1sUEsBAi0AFAAGAAgAAAAhANhtPP7XAAAA&#10;AwEAAA8AAAAAAAAAAAAAAAAAagQAAGRycy9kb3ducmV2LnhtbFBLBQYAAAAABAAEAPMAAABuBQAA&#10;AAA=&#10;" filled="f" stroked="f">
              <v:textbox style="mso-fit-shape-to-text:t" inset="20pt,0,0,15pt">
                <w:txbxContent>
                  <w:p w14:paraId="4A503940" w14:textId="02B131C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E" w14:textId="52AAD548" w:rsidR="00DA67C3" w:rsidRDefault="007B7B0D">
    <w:pPr>
      <w:pStyle w:val="Rodap"/>
    </w:pPr>
    <w:r>
      <w:rPr>
        <w:noProof/>
      </w:rPr>
      <mc:AlternateContent>
        <mc:Choice Requires="wps">
          <w:drawing>
            <wp:anchor distT="0" distB="0" distL="0" distR="0" simplePos="0" relativeHeight="251678761" behindDoc="0" locked="0" layoutInCell="1" allowOverlap="1" wp14:anchorId="7EC51E18" wp14:editId="7F432D86">
              <wp:simplePos x="635" y="635"/>
              <wp:positionH relativeFrom="page">
                <wp:align>left</wp:align>
              </wp:positionH>
              <wp:positionV relativeFrom="page">
                <wp:align>bottom</wp:align>
              </wp:positionV>
              <wp:extent cx="443865" cy="443865"/>
              <wp:effectExtent l="0" t="0" r="3175" b="0"/>
              <wp:wrapNone/>
              <wp:docPr id="1801118619" name="Caixa de Texto 8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9B4D89" w14:textId="1EFA6075"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C51E18" id="_x0000_t202" coordsize="21600,21600" o:spt="202" path="m,l,21600r21600,l21600,xe">
              <v:stroke joinstyle="miter"/>
              <v:path gradientshapeok="t" o:connecttype="rect"/>
            </v:shapetype>
            <v:shape id="Caixa de Texto 83" o:spid="_x0000_s1050" type="#_x0000_t202" alt="PÚBLICA" style="position:absolute;margin-left:0;margin-top:0;width:34.95pt;height:34.95pt;z-index:25167876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fw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fz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Bwx/AQAgAAIgQA&#10;AA4AAAAAAAAAAAAAAAAALgIAAGRycy9lMm9Eb2MueG1sUEsBAi0AFAAGAAgAAAAhANhtPP7XAAAA&#10;AwEAAA8AAAAAAAAAAAAAAAAAagQAAGRycy9kb3ducmV2LnhtbFBLBQYAAAAABAAEAPMAAABuBQAA&#10;AAA=&#10;" filled="f" stroked="f">
              <v:textbox style="mso-fit-shape-to-text:t" inset="20pt,0,0,15pt">
                <w:txbxContent>
                  <w:p w14:paraId="569B4D89" w14:textId="1EFA6075"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5" w14:textId="7166D1D7"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61353" behindDoc="0" locked="0" layoutInCell="1" allowOverlap="1" wp14:anchorId="108D0697" wp14:editId="682FBF00">
              <wp:simplePos x="541020" y="10165080"/>
              <wp:positionH relativeFrom="page">
                <wp:align>left</wp:align>
              </wp:positionH>
              <wp:positionV relativeFrom="page">
                <wp:align>bottom</wp:align>
              </wp:positionV>
              <wp:extent cx="443865" cy="443865"/>
              <wp:effectExtent l="0" t="0" r="3175" b="0"/>
              <wp:wrapNone/>
              <wp:docPr id="1962838540" name="Caixa de Texto 6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607399" w14:textId="083FA4E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8D0697" id="_x0000_t202" coordsize="21600,21600" o:spt="202" path="m,l,21600r21600,l21600,xe">
              <v:stroke joinstyle="miter"/>
              <v:path gradientshapeok="t" o:connecttype="rect"/>
            </v:shapetype>
            <v:shape id="Caixa de Texto 66" o:spid="_x0000_s1027" type="#_x0000_t202" alt="PÚBLICA" style="position:absolute;margin-left:0;margin-top:0;width:34.95pt;height:34.95pt;z-index:2516613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4D607399" w14:textId="083FA4E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0" behindDoc="0" locked="0" layoutInCell="1" allowOverlap="1" wp14:anchorId="78DB3FC0" wp14:editId="78DB3FC1">
              <wp:simplePos x="0" y="0"/>
              <wp:positionH relativeFrom="page">
                <wp:posOffset>6879590</wp:posOffset>
              </wp:positionH>
              <wp:positionV relativeFrom="page">
                <wp:posOffset>9943465</wp:posOffset>
              </wp:positionV>
              <wp:extent cx="372936" cy="534606"/>
              <wp:effectExtent l="2540" t="0" r="2540" b="0"/>
              <wp:wrapNone/>
              <wp:docPr id="277470583"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46"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C0" id="Caixa de Texto 49" o:spid="_x0000_s1028" type="#_x0000_t202" style="position:absolute;margin-left:541.7pt;margin-top:782.95pt;width:29.35pt;height:42.1pt;z-index:251658240;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" stroked="f" strokeweight=".5pt">
              <v:textbox style="mso-fit-shape-to-text:t" inset="0,,0">
                <w:txbxContent>
                  <w:p w14:paraId="78DB4046"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w:t>
                    </w:r>
                    <w:r w:rsidRPr="00C81264">
                      <w:rPr>
                        <w:color w:val="0F243E"/>
                        <w:sz w:val="20"/>
                        <w:szCs w:val="20"/>
                      </w:rPr>
                      <w:fldChar w:fldCharType="end"/>
                    </w:r>
                  </w:p>
                </w:txbxContent>
              </v:textbox>
              <w10:wrap anchorx="page" anchory="page"/>
            </v:shape>
          </w:pict>
        </mc:Fallback>
      </mc:AlternateContent>
    </w:r>
  </w:p>
  <w:p w14:paraId="78DB3F26" w14:textId="77777777" w:rsidR="00970403" w:rsidRDefault="00970403" w:rsidP="00970403">
    <w:pPr>
      <w:pStyle w:val="Rodap"/>
      <w:spacing w:after="0" w:line="240" w:lineRule="auto"/>
      <w:contextualSpacing/>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F" w14:textId="767B64E9"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79785" behindDoc="0" locked="0" layoutInCell="1" allowOverlap="1" wp14:anchorId="76DB3FAB" wp14:editId="186BF5C1">
              <wp:simplePos x="635" y="635"/>
              <wp:positionH relativeFrom="page">
                <wp:align>left</wp:align>
              </wp:positionH>
              <wp:positionV relativeFrom="page">
                <wp:align>bottom</wp:align>
              </wp:positionV>
              <wp:extent cx="443865" cy="443865"/>
              <wp:effectExtent l="0" t="0" r="3175" b="0"/>
              <wp:wrapNone/>
              <wp:docPr id="2016416577" name="Caixa de Texto 84"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5266DD" w14:textId="6B4123B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DB3FAB" id="_x0000_t202" coordsize="21600,21600" o:spt="202" path="m,l,21600r21600,l21600,xe">
              <v:stroke joinstyle="miter"/>
              <v:path gradientshapeok="t" o:connecttype="rect"/>
            </v:shapetype>
            <v:shape id="Caixa de Texto 84" o:spid="_x0000_s1051" type="#_x0000_t202" alt="PÚBLICA" style="position:absolute;margin-left:0;margin-top:0;width:34.95pt;height:34.95pt;z-index:25167978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4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L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D/RngQAgAAIgQA&#10;AA4AAAAAAAAAAAAAAAAALgIAAGRycy9lMm9Eb2MueG1sUEsBAi0AFAAGAAgAAAAhANhtPP7XAAAA&#10;AwEAAA8AAAAAAAAAAAAAAAAAagQAAGRycy9kb3ducmV2LnhtbFBLBQYAAAAABAAEAPMAAABuBQAA&#10;AAA=&#10;" filled="f" stroked="f">
              <v:textbox style="mso-fit-shape-to-text:t" inset="20pt,0,0,15pt">
                <w:txbxContent>
                  <w:p w14:paraId="635266DD" w14:textId="6B4123B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6" behindDoc="0" locked="0" layoutInCell="1" allowOverlap="1" wp14:anchorId="78DB3FE4" wp14:editId="78DB3FE5">
              <wp:simplePos x="0" y="0"/>
              <wp:positionH relativeFrom="page">
                <wp:posOffset>6879590</wp:posOffset>
              </wp:positionH>
              <wp:positionV relativeFrom="page">
                <wp:posOffset>9943465</wp:posOffset>
              </wp:positionV>
              <wp:extent cx="372936" cy="534606"/>
              <wp:effectExtent l="2540" t="0" r="2540" b="0"/>
              <wp:wrapNone/>
              <wp:docPr id="199196757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2"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16</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E4" id="_x0000_s1052" type="#_x0000_t202" style="position:absolute;margin-left:541.7pt;margin-top:782.95pt;width:29.35pt;height:42.1pt;z-index:251658246;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CokilF9QEAAMsDAAAOAAAAAAAAAAAAAAAA&#10;AC4CAABkcnMvZTJvRG9jLnhtbFBLAQItABQABgAIAAAAIQAwDU8n5AAAAA8BAAAPAAAAAAAAAAAA&#10;AAAAAE8EAABkcnMvZG93bnJldi54bWxQSwUGAAAAAAQABADzAAAAYAUAAAAA&#10;" stroked="f" strokeweight=".5pt">
              <v:textbox style="mso-fit-shape-to-text:t" inset="0,,0">
                <w:txbxContent>
                  <w:p w14:paraId="78DB4052"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16</w:t>
                    </w:r>
                    <w:r w:rsidRPr="00C81264">
                      <w:rPr>
                        <w:color w:val="0F243E"/>
                        <w:sz w:val="20"/>
                        <w:szCs w:val="20"/>
                      </w:rPr>
                      <w:fldChar w:fldCharType="end"/>
                    </w:r>
                  </w:p>
                </w:txbxContent>
              </v:textbox>
              <w10:wrap anchorx="page" anchory="page"/>
            </v:shape>
          </w:pict>
        </mc:Fallback>
      </mc:AlternateContent>
    </w:r>
  </w:p>
  <w:p w14:paraId="78DB3F50" w14:textId="77777777" w:rsidR="00970403" w:rsidRDefault="00970403" w:rsidP="00970403">
    <w:pPr>
      <w:pStyle w:val="Rodap"/>
      <w:spacing w:after="0" w:line="240" w:lineRule="auto"/>
      <w:contextualSpacing/>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2" w14:textId="09EC52EA" w:rsidR="00DA67C3" w:rsidRDefault="007B7B0D">
    <w:pPr>
      <w:pStyle w:val="Rodap"/>
    </w:pPr>
    <w:r>
      <w:rPr>
        <w:noProof/>
      </w:rPr>
      <mc:AlternateContent>
        <mc:Choice Requires="wps">
          <w:drawing>
            <wp:anchor distT="0" distB="0" distL="0" distR="0" simplePos="0" relativeHeight="251677737" behindDoc="0" locked="0" layoutInCell="1" allowOverlap="1" wp14:anchorId="4A35887D" wp14:editId="6D24DD77">
              <wp:simplePos x="635" y="635"/>
              <wp:positionH relativeFrom="page">
                <wp:align>left</wp:align>
              </wp:positionH>
              <wp:positionV relativeFrom="page">
                <wp:align>bottom</wp:align>
              </wp:positionV>
              <wp:extent cx="443865" cy="443865"/>
              <wp:effectExtent l="0" t="0" r="3175" b="0"/>
              <wp:wrapNone/>
              <wp:docPr id="939554404" name="Caixa de Texto 8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95E0FA" w14:textId="58E4D3CD"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35887D" id="_x0000_t202" coordsize="21600,21600" o:spt="202" path="m,l,21600r21600,l21600,xe">
              <v:stroke joinstyle="miter"/>
              <v:path gradientshapeok="t" o:connecttype="rect"/>
            </v:shapetype>
            <v:shape id="Caixa de Texto 82" o:spid="_x0000_s1053" type="#_x0000_t202" alt="PÚBLICA" style="position:absolute;margin-left:0;margin-top:0;width:34.95pt;height:34.95pt;z-index:25167773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Sy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Wefxv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h5jSyEQIAACIE&#10;AAAOAAAAAAAAAAAAAAAAAC4CAABkcnMvZTJvRG9jLnhtbFBLAQItABQABgAIAAAAIQDYbTz+1wAA&#10;AAMBAAAPAAAAAAAAAAAAAAAAAGsEAABkcnMvZG93bnJldi54bWxQSwUGAAAAAAQABADzAAAAbwUA&#10;AAAA&#10;" filled="f" stroked="f">
              <v:textbox style="mso-fit-shape-to-text:t" inset="20pt,0,0,15pt">
                <w:txbxContent>
                  <w:p w14:paraId="6895E0FA" w14:textId="58E4D3CD"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5" w14:textId="4A9CBBD3" w:rsidR="00DA67C3" w:rsidRDefault="007B7B0D">
    <w:pPr>
      <w:pStyle w:val="Rodap"/>
    </w:pPr>
    <w:r>
      <w:rPr>
        <w:noProof/>
      </w:rPr>
      <mc:AlternateContent>
        <mc:Choice Requires="wps">
          <w:drawing>
            <wp:anchor distT="0" distB="0" distL="0" distR="0" simplePos="0" relativeHeight="251681833" behindDoc="0" locked="0" layoutInCell="1" allowOverlap="1" wp14:anchorId="79DE69F6" wp14:editId="4678B5D0">
              <wp:simplePos x="635" y="635"/>
              <wp:positionH relativeFrom="page">
                <wp:align>left</wp:align>
              </wp:positionH>
              <wp:positionV relativeFrom="page">
                <wp:align>bottom</wp:align>
              </wp:positionV>
              <wp:extent cx="443865" cy="443865"/>
              <wp:effectExtent l="0" t="0" r="3175" b="0"/>
              <wp:wrapNone/>
              <wp:docPr id="1785825378" name="Caixa de Texto 8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17B46" w14:textId="1A12E7A0"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DE69F6" id="_x0000_t202" coordsize="21600,21600" o:spt="202" path="m,l,21600r21600,l21600,xe">
              <v:stroke joinstyle="miter"/>
              <v:path gradientshapeok="t" o:connecttype="rect"/>
            </v:shapetype>
            <v:shape id="Caixa de Texto 86" o:spid="_x0000_s1054" type="#_x0000_t202" alt="PÚBLICA" style="position:absolute;margin-left:0;margin-top:0;width:34.95pt;height:34.95pt;z-index:25168183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3gg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UveCAQAgAAIgQA&#10;AA4AAAAAAAAAAAAAAAAALgIAAGRycy9lMm9Eb2MueG1sUEsBAi0AFAAGAAgAAAAhANhtPP7XAAAA&#10;AwEAAA8AAAAAAAAAAAAAAAAAagQAAGRycy9kb3ducmV2LnhtbFBLBQYAAAAABAAEAPMAAABuBQAA&#10;AAA=&#10;" filled="f" stroked="f">
              <v:textbox style="mso-fit-shape-to-text:t" inset="20pt,0,0,15pt">
                <w:txbxContent>
                  <w:p w14:paraId="1BF17B46" w14:textId="1A12E7A0"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6" w14:textId="7DDDCA81"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82857" behindDoc="0" locked="0" layoutInCell="1" allowOverlap="1" wp14:anchorId="40AEADED" wp14:editId="3D9E86AE">
              <wp:simplePos x="635" y="635"/>
              <wp:positionH relativeFrom="page">
                <wp:align>left</wp:align>
              </wp:positionH>
              <wp:positionV relativeFrom="page">
                <wp:align>bottom</wp:align>
              </wp:positionV>
              <wp:extent cx="443865" cy="443865"/>
              <wp:effectExtent l="0" t="0" r="3175" b="0"/>
              <wp:wrapNone/>
              <wp:docPr id="1695166496" name="Caixa de Texto 87"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4D3F6E" w14:textId="2387481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AEADED" id="_x0000_t202" coordsize="21600,21600" o:spt="202" path="m,l,21600r21600,l21600,xe">
              <v:stroke joinstyle="miter"/>
              <v:path gradientshapeok="t" o:connecttype="rect"/>
            </v:shapetype>
            <v:shape id="Caixa de Texto 87" o:spid="_x0000_s1055" type="#_x0000_t202" alt="PÚBLICA" style="position:absolute;margin-left:0;margin-top:0;width:34.95pt;height:34.95pt;z-index:25168285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mo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Wg+agQAgAAIgQA&#10;AA4AAAAAAAAAAAAAAAAALgIAAGRycy9lMm9Eb2MueG1sUEsBAi0AFAAGAAgAAAAhANhtPP7XAAAA&#10;AwEAAA8AAAAAAAAAAAAAAAAAagQAAGRycy9kb3ducmV2LnhtbFBLBQYAAAAABAAEAPMAAABuBQAA&#10;AAA=&#10;" filled="f" stroked="f">
              <v:textbox style="mso-fit-shape-to-text:t" inset="20pt,0,0,15pt">
                <w:txbxContent>
                  <w:p w14:paraId="794D3F6E" w14:textId="2387481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7" behindDoc="0" locked="0" layoutInCell="1" allowOverlap="1" wp14:anchorId="78DB3FEA" wp14:editId="78DB3FEB">
              <wp:simplePos x="0" y="0"/>
              <wp:positionH relativeFrom="page">
                <wp:posOffset>6879590</wp:posOffset>
              </wp:positionH>
              <wp:positionV relativeFrom="page">
                <wp:posOffset>9943465</wp:posOffset>
              </wp:positionV>
              <wp:extent cx="372936" cy="534606"/>
              <wp:effectExtent l="2540" t="0" r="2540" b="0"/>
              <wp:wrapNone/>
              <wp:docPr id="73098217"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4"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18</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EA" id="_x0000_s1056" type="#_x0000_t202" style="position:absolute;margin-left:541.7pt;margin-top:782.95pt;width:29.35pt;height:42.1pt;z-index:251658247;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" stroked="f" strokeweight=".5pt">
              <v:textbox style="mso-fit-shape-to-text:t" inset="0,,0">
                <w:txbxContent>
                  <w:p w14:paraId="78DB4054"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18</w:t>
                    </w:r>
                    <w:r w:rsidRPr="00C81264">
                      <w:rPr>
                        <w:color w:val="0F243E"/>
                        <w:sz w:val="20"/>
                        <w:szCs w:val="20"/>
                      </w:rPr>
                      <w:fldChar w:fldCharType="end"/>
                    </w:r>
                  </w:p>
                </w:txbxContent>
              </v:textbox>
              <w10:wrap anchorx="page" anchory="page"/>
            </v:shape>
          </w:pict>
        </mc:Fallback>
      </mc:AlternateContent>
    </w:r>
  </w:p>
  <w:p w14:paraId="78DB3F57" w14:textId="77777777" w:rsidR="00970403" w:rsidRDefault="00970403" w:rsidP="00970403">
    <w:pPr>
      <w:pStyle w:val="Rodap"/>
      <w:spacing w:after="0" w:line="240" w:lineRule="auto"/>
      <w:contextualSpacing/>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9" w14:textId="52A8D0B7" w:rsidR="00DA67C3" w:rsidRDefault="007B7B0D">
    <w:pPr>
      <w:pStyle w:val="Rodap"/>
    </w:pPr>
    <w:r>
      <w:rPr>
        <w:noProof/>
      </w:rPr>
      <mc:AlternateContent>
        <mc:Choice Requires="wps">
          <w:drawing>
            <wp:anchor distT="0" distB="0" distL="0" distR="0" simplePos="0" relativeHeight="251680809" behindDoc="0" locked="0" layoutInCell="1" allowOverlap="1" wp14:anchorId="315BE8E7" wp14:editId="50B017AF">
              <wp:simplePos x="635" y="635"/>
              <wp:positionH relativeFrom="page">
                <wp:align>left</wp:align>
              </wp:positionH>
              <wp:positionV relativeFrom="page">
                <wp:align>bottom</wp:align>
              </wp:positionV>
              <wp:extent cx="443865" cy="443865"/>
              <wp:effectExtent l="0" t="0" r="3175" b="0"/>
              <wp:wrapNone/>
              <wp:docPr id="464098278" name="Caixa de Texto 85"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46BE5B" w14:textId="240176C3"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5BE8E7" id="_x0000_t202" coordsize="21600,21600" o:spt="202" path="m,l,21600r21600,l21600,xe">
              <v:stroke joinstyle="miter"/>
              <v:path gradientshapeok="t" o:connecttype="rect"/>
            </v:shapetype>
            <v:shape id="Caixa de Texto 85" o:spid="_x0000_s1057" type="#_x0000_t202" alt="PÚBLICA" style="position:absolute;margin-left:0;margin-top:0;width:34.95pt;height:34.95pt;z-index:25168080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FC55ooQAgAAIgQA&#10;AA4AAAAAAAAAAAAAAAAALgIAAGRycy9lMm9Eb2MueG1sUEsBAi0AFAAGAAgAAAAhANhtPP7XAAAA&#10;AwEAAA8AAAAAAAAAAAAAAAAAagQAAGRycy9kb3ducmV2LnhtbFBLBQYAAAAABAAEAPMAAABuBQAA&#10;AAA=&#10;" filled="f" stroked="f">
              <v:textbox style="mso-fit-shape-to-text:t" inset="20pt,0,0,15pt">
                <w:txbxContent>
                  <w:p w14:paraId="3B46BE5B" w14:textId="240176C3"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C" w14:textId="6E4F8D5A" w:rsidR="00DA67C3" w:rsidRDefault="007B7B0D">
    <w:pPr>
      <w:pStyle w:val="Rodap"/>
    </w:pPr>
    <w:r>
      <w:rPr>
        <w:noProof/>
      </w:rPr>
      <mc:AlternateContent>
        <mc:Choice Requires="wps">
          <w:drawing>
            <wp:anchor distT="0" distB="0" distL="0" distR="0" simplePos="0" relativeHeight="251684905" behindDoc="0" locked="0" layoutInCell="1" allowOverlap="1" wp14:anchorId="7CEEAC14" wp14:editId="19B9642B">
              <wp:simplePos x="635" y="635"/>
              <wp:positionH relativeFrom="page">
                <wp:align>left</wp:align>
              </wp:positionH>
              <wp:positionV relativeFrom="page">
                <wp:align>bottom</wp:align>
              </wp:positionV>
              <wp:extent cx="443865" cy="443865"/>
              <wp:effectExtent l="0" t="0" r="3175" b="0"/>
              <wp:wrapNone/>
              <wp:docPr id="882289091" name="Caixa de Texto 89"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1DFCDB" w14:textId="497A4E7A"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EEAC14" id="_x0000_t202" coordsize="21600,21600" o:spt="202" path="m,l,21600r21600,l21600,xe">
              <v:stroke joinstyle="miter"/>
              <v:path gradientshapeok="t" o:connecttype="rect"/>
            </v:shapetype>
            <v:shape id="Caixa de Texto 89" o:spid="_x0000_s1058" type="#_x0000_t202" alt="PÚBLICA" style="position:absolute;margin-left:0;margin-top:0;width:34.95pt;height:34.95pt;z-index:25168490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XI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ezsf09VGecykG/cG/5psHaW+bDC3O4YRwEVRue&#10;8ZAK2pLCgCipwf34mz3GI/HopaRFxZTUoKQpUd8MLmS2mOd5VFi6IXAj2Ccw/Zw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AEvFcgQAgAAIgQA&#10;AA4AAAAAAAAAAAAAAAAALgIAAGRycy9lMm9Eb2MueG1sUEsBAi0AFAAGAAgAAAAhANhtPP7XAAAA&#10;AwEAAA8AAAAAAAAAAAAAAAAAagQAAGRycy9kb3ducmV2LnhtbFBLBQYAAAAABAAEAPMAAABuBQAA&#10;AAA=&#10;" filled="f" stroked="f">
              <v:textbox style="mso-fit-shape-to-text:t" inset="20pt,0,0,15pt">
                <w:txbxContent>
                  <w:p w14:paraId="701DFCDB" w14:textId="497A4E7A"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D" w14:textId="7902C1ED"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85929" behindDoc="0" locked="0" layoutInCell="1" allowOverlap="1" wp14:anchorId="79D6AA4A" wp14:editId="4F314BF4">
              <wp:simplePos x="635" y="635"/>
              <wp:positionH relativeFrom="page">
                <wp:align>left</wp:align>
              </wp:positionH>
              <wp:positionV relativeFrom="page">
                <wp:align>bottom</wp:align>
              </wp:positionV>
              <wp:extent cx="443865" cy="443865"/>
              <wp:effectExtent l="0" t="0" r="3175" b="0"/>
              <wp:wrapNone/>
              <wp:docPr id="564665981" name="Caixa de Texto 90"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68E27" w14:textId="6DE86C3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D6AA4A" id="_x0000_t202" coordsize="21600,21600" o:spt="202" path="m,l,21600r21600,l21600,xe">
              <v:stroke joinstyle="miter"/>
              <v:path gradientshapeok="t" o:connecttype="rect"/>
            </v:shapetype>
            <v:shape id="Caixa de Texto 90" o:spid="_x0000_s1059" type="#_x0000_t202" alt="PÚBLICA" style="position:absolute;margin-left:0;margin-top:0;width:34.95pt;height:34.95pt;z-index:25168592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PGglEAQAgAAIgQA&#10;AA4AAAAAAAAAAAAAAAAALgIAAGRycy9lMm9Eb2MueG1sUEsBAi0AFAAGAAgAAAAhANhtPP7XAAAA&#10;AwEAAA8AAAAAAAAAAAAAAAAAagQAAGRycy9kb3ducmV2LnhtbFBLBQYAAAAABAAEAPMAAABuBQAA&#10;AAA=&#10;" filled="f" stroked="f">
              <v:textbox style="mso-fit-shape-to-text:t" inset="20pt,0,0,15pt">
                <w:txbxContent>
                  <w:p w14:paraId="7EE68E27" w14:textId="6DE86C3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8" behindDoc="0" locked="0" layoutInCell="1" allowOverlap="1" wp14:anchorId="78DB3FF0" wp14:editId="78DB3FF1">
              <wp:simplePos x="0" y="0"/>
              <wp:positionH relativeFrom="page">
                <wp:posOffset>6879590</wp:posOffset>
              </wp:positionH>
              <wp:positionV relativeFrom="page">
                <wp:posOffset>9943465</wp:posOffset>
              </wp:positionV>
              <wp:extent cx="372936" cy="534606"/>
              <wp:effectExtent l="2540" t="0" r="2540" b="0"/>
              <wp:wrapNone/>
              <wp:docPr id="358511317"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6"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20</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F0" id="_x0000_s1060" type="#_x0000_t202" style="position:absolute;margin-left:541.7pt;margin-top:782.95pt;width:29.35pt;height:42.1pt;z-index:25165824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D76YcP9QEAAMsDAAAOAAAAAAAAAAAAAAAA&#10;AC4CAABkcnMvZTJvRG9jLnhtbFBLAQItABQABgAIAAAAIQAwDU8n5AAAAA8BAAAPAAAAAAAAAAAA&#10;AAAAAE8EAABkcnMvZG93bnJldi54bWxQSwUGAAAAAAQABADzAAAAYAUAAAAA&#10;" stroked="f" strokeweight=".5pt">
              <v:textbox style="mso-fit-shape-to-text:t" inset="0,,0">
                <w:txbxContent>
                  <w:p w14:paraId="78DB4056"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20</w:t>
                    </w:r>
                    <w:r w:rsidRPr="00C81264">
                      <w:rPr>
                        <w:color w:val="0F243E"/>
                        <w:sz w:val="20"/>
                        <w:szCs w:val="20"/>
                      </w:rPr>
                      <w:fldChar w:fldCharType="end"/>
                    </w:r>
                  </w:p>
                </w:txbxContent>
              </v:textbox>
              <w10:wrap anchorx="page" anchory="page"/>
            </v:shape>
          </w:pict>
        </mc:Fallback>
      </mc:AlternateContent>
    </w:r>
  </w:p>
  <w:p w14:paraId="78DB3F5E" w14:textId="77777777" w:rsidR="00970403" w:rsidRDefault="00970403" w:rsidP="00970403">
    <w:pPr>
      <w:pStyle w:val="Rodap"/>
      <w:spacing w:after="0" w:line="240" w:lineRule="auto"/>
      <w:contextualSpacing/>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0" w14:textId="256400C6" w:rsidR="00DA67C3" w:rsidRDefault="007B7B0D">
    <w:pPr>
      <w:pStyle w:val="Rodap"/>
    </w:pPr>
    <w:r>
      <w:rPr>
        <w:noProof/>
      </w:rPr>
      <mc:AlternateContent>
        <mc:Choice Requires="wps">
          <w:drawing>
            <wp:anchor distT="0" distB="0" distL="0" distR="0" simplePos="0" relativeHeight="251683881" behindDoc="0" locked="0" layoutInCell="1" allowOverlap="1" wp14:anchorId="087E7357" wp14:editId="6967E138">
              <wp:simplePos x="635" y="635"/>
              <wp:positionH relativeFrom="page">
                <wp:align>left</wp:align>
              </wp:positionH>
              <wp:positionV relativeFrom="page">
                <wp:align>bottom</wp:align>
              </wp:positionV>
              <wp:extent cx="443865" cy="443865"/>
              <wp:effectExtent l="0" t="0" r="3175" b="0"/>
              <wp:wrapNone/>
              <wp:docPr id="954078826" name="Caixa de Texto 8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3F4473" w14:textId="2B31AEA5"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7E7357" id="_x0000_t202" coordsize="21600,21600" o:spt="202" path="m,l,21600r21600,l21600,xe">
              <v:stroke joinstyle="miter"/>
              <v:path gradientshapeok="t" o:connecttype="rect"/>
            </v:shapetype>
            <v:shape id="Caixa de Texto 88" o:spid="_x0000_s1061" type="#_x0000_t202" alt="PÚBLICA" style="position:absolute;margin-left:0;margin-top:0;width:34.95pt;height:34.95pt;z-index:25168388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PF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eLsf09VGecykG/cG/5psHaW+bDC3O4YRwEVRue&#10;8ZAK2pLCgCipwf34mz3GI/HopaRFxZTUoKQpUd8MLmS2mOd5VFi6IXAj2Ccw/Zw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FOMc8UQAgAAIgQA&#10;AA4AAAAAAAAAAAAAAAAALgIAAGRycy9lMm9Eb2MueG1sUEsBAi0AFAAGAAgAAAAhANhtPP7XAAAA&#10;AwEAAA8AAAAAAAAAAAAAAAAAagQAAGRycy9kb3ducmV2LnhtbFBLBQYAAAAABAAEAPMAAABuBQAA&#10;AAA=&#10;" filled="f" stroked="f">
              <v:textbox style="mso-fit-shape-to-text:t" inset="20pt,0,0,15pt">
                <w:txbxContent>
                  <w:p w14:paraId="193F4473" w14:textId="2B31AEA5"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3" w14:textId="4732B1A7" w:rsidR="00DA67C3" w:rsidRDefault="007B7B0D">
    <w:pPr>
      <w:pStyle w:val="Rodap"/>
    </w:pPr>
    <w:r>
      <w:rPr>
        <w:noProof/>
      </w:rPr>
      <mc:AlternateContent>
        <mc:Choice Requires="wps">
          <w:drawing>
            <wp:anchor distT="0" distB="0" distL="0" distR="0" simplePos="0" relativeHeight="251687977" behindDoc="0" locked="0" layoutInCell="1" allowOverlap="1" wp14:anchorId="7ED6317A" wp14:editId="6C4201F2">
              <wp:simplePos x="635" y="635"/>
              <wp:positionH relativeFrom="page">
                <wp:align>left</wp:align>
              </wp:positionH>
              <wp:positionV relativeFrom="page">
                <wp:align>bottom</wp:align>
              </wp:positionV>
              <wp:extent cx="443865" cy="443865"/>
              <wp:effectExtent l="0" t="0" r="3175" b="0"/>
              <wp:wrapNone/>
              <wp:docPr id="1635581206" name="Caixa de Texto 9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92E39" w14:textId="6CDF29D4"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D6317A" id="_x0000_t202" coordsize="21600,21600" o:spt="202" path="m,l,21600r21600,l21600,xe">
              <v:stroke joinstyle="miter"/>
              <v:path gradientshapeok="t" o:connecttype="rect"/>
            </v:shapetype>
            <v:shape id="Caixa de Texto 92" o:spid="_x0000_s1062" type="#_x0000_t202" alt="PÚBLICA" style="position:absolute;margin-left:0;margin-top:0;width:34.95pt;height:34.95pt;z-index:25168797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ACGoCHEQIAACIE&#10;AAAOAAAAAAAAAAAAAAAAAC4CAABkcnMvZTJvRG9jLnhtbFBLAQItABQABgAIAAAAIQDYbTz+1wAA&#10;AAMBAAAPAAAAAAAAAAAAAAAAAGsEAABkcnMvZG93bnJldi54bWxQSwUGAAAAAAQABADzAAAAbwUA&#10;AAAA&#10;" filled="f" stroked="f">
              <v:textbox style="mso-fit-shape-to-text:t" inset="20pt,0,0,15pt">
                <w:txbxContent>
                  <w:p w14:paraId="5E292E39" w14:textId="6CDF29D4"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4" w14:textId="40DEE447"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89001" behindDoc="0" locked="0" layoutInCell="1" allowOverlap="1" wp14:anchorId="41E83BAE" wp14:editId="58519C63">
              <wp:simplePos x="635" y="635"/>
              <wp:positionH relativeFrom="page">
                <wp:align>left</wp:align>
              </wp:positionH>
              <wp:positionV relativeFrom="page">
                <wp:align>bottom</wp:align>
              </wp:positionV>
              <wp:extent cx="443865" cy="443865"/>
              <wp:effectExtent l="0" t="0" r="3175" b="0"/>
              <wp:wrapNone/>
              <wp:docPr id="2015508792" name="Caixa de Texto 9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80D1A" w14:textId="39AB985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E83BAE" id="_x0000_t202" coordsize="21600,21600" o:spt="202" path="m,l,21600r21600,l21600,xe">
              <v:stroke joinstyle="miter"/>
              <v:path gradientshapeok="t" o:connecttype="rect"/>
            </v:shapetype>
            <v:shape id="Caixa de Texto 93" o:spid="_x0000_s1063" type="#_x0000_t202" alt="PÚBLICA" style="position:absolute;margin-left:0;margin-top:0;width:34.95pt;height:34.95pt;z-index:25168900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ylQEPEQIAACIE&#10;AAAOAAAAAAAAAAAAAAAAAC4CAABkcnMvZTJvRG9jLnhtbFBLAQItABQABgAIAAAAIQDYbTz+1wAA&#10;AAMBAAAPAAAAAAAAAAAAAAAAAGsEAABkcnMvZG93bnJldi54bWxQSwUGAAAAAAQABADzAAAAbwUA&#10;AAAA&#10;" filled="f" stroked="f">
              <v:textbox style="mso-fit-shape-to-text:t" inset="20pt,0,0,15pt">
                <w:txbxContent>
                  <w:p w14:paraId="74C80D1A" w14:textId="39AB985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9" behindDoc="0" locked="0" layoutInCell="1" allowOverlap="1" wp14:anchorId="78DB3FF6" wp14:editId="78DB3FF7">
              <wp:simplePos x="0" y="0"/>
              <wp:positionH relativeFrom="page">
                <wp:posOffset>6879590</wp:posOffset>
              </wp:positionH>
              <wp:positionV relativeFrom="page">
                <wp:posOffset>9943465</wp:posOffset>
              </wp:positionV>
              <wp:extent cx="372936" cy="534606"/>
              <wp:effectExtent l="2540" t="0" r="2540" b="0"/>
              <wp:wrapNone/>
              <wp:docPr id="726656496"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8"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21</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F6" id="_x0000_s1064" type="#_x0000_t202" style="position:absolute;margin-left:541.7pt;margin-top:782.95pt;width:29.35pt;height:42.1pt;z-index:251658249;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DmXLpa9QEAAMsDAAAOAAAAAAAAAAAAAAAA&#10;AC4CAABkcnMvZTJvRG9jLnhtbFBLAQItABQABgAIAAAAIQAwDU8n5AAAAA8BAAAPAAAAAAAAAAAA&#10;AAAAAE8EAABkcnMvZG93bnJldi54bWxQSwUGAAAAAAQABADzAAAAYAUAAAAA&#10;" stroked="f" strokeweight=".5pt">
              <v:textbox style="mso-fit-shape-to-text:t" inset="0,,0">
                <w:txbxContent>
                  <w:p w14:paraId="78DB4058"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21</w:t>
                    </w:r>
                    <w:r w:rsidRPr="00C81264">
                      <w:rPr>
                        <w:color w:val="0F243E"/>
                        <w:sz w:val="20"/>
                        <w:szCs w:val="20"/>
                      </w:rPr>
                      <w:fldChar w:fldCharType="end"/>
                    </w:r>
                  </w:p>
                </w:txbxContent>
              </v:textbox>
              <w10:wrap anchorx="page" anchory="page"/>
            </v:shape>
          </w:pict>
        </mc:Fallback>
      </mc:AlternateContent>
    </w:r>
  </w:p>
  <w:p w14:paraId="78DB3F65" w14:textId="77777777" w:rsidR="00970403" w:rsidRDefault="00970403" w:rsidP="00970403">
    <w:pPr>
      <w:pStyle w:val="Rodap"/>
      <w:spacing w:after="0" w:line="240" w:lineRule="auto"/>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8" w14:textId="10E71B26" w:rsidR="00DA67C3" w:rsidRDefault="007B7B0D">
    <w:pPr>
      <w:pStyle w:val="Rodap"/>
    </w:pPr>
    <w:r>
      <w:rPr>
        <w:noProof/>
      </w:rPr>
      <mc:AlternateContent>
        <mc:Choice Requires="wps">
          <w:drawing>
            <wp:anchor distT="0" distB="0" distL="0" distR="0" simplePos="0" relativeHeight="251659305" behindDoc="0" locked="0" layoutInCell="1" allowOverlap="1" wp14:anchorId="0D093868" wp14:editId="02FFA443">
              <wp:simplePos x="635" y="635"/>
              <wp:positionH relativeFrom="page">
                <wp:align>left</wp:align>
              </wp:positionH>
              <wp:positionV relativeFrom="page">
                <wp:align>bottom</wp:align>
              </wp:positionV>
              <wp:extent cx="443865" cy="443865"/>
              <wp:effectExtent l="0" t="0" r="3175" b="0"/>
              <wp:wrapNone/>
              <wp:docPr id="1985527363" name="Caixa de Texto 64"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08163" w14:textId="74F0BC2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093868" id="_x0000_t202" coordsize="21600,21600" o:spt="202" path="m,l,21600r21600,l21600,xe">
              <v:stroke joinstyle="miter"/>
              <v:path gradientshapeok="t" o:connecttype="rect"/>
            </v:shapetype>
            <v:shape id="Caixa de Texto 64" o:spid="_x0000_s1029" type="#_x0000_t202" alt="PÚBLICA" style="position:absolute;margin-left:0;margin-top:0;width:34.95pt;height:34.95pt;z-index:25165930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78808163" w14:textId="74F0BC2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7" w14:textId="57E1D0DD" w:rsidR="00DA67C3" w:rsidRDefault="007B7B0D">
    <w:pPr>
      <w:pStyle w:val="Rodap"/>
    </w:pPr>
    <w:r>
      <w:rPr>
        <w:noProof/>
      </w:rPr>
      <mc:AlternateContent>
        <mc:Choice Requires="wps">
          <w:drawing>
            <wp:anchor distT="0" distB="0" distL="0" distR="0" simplePos="0" relativeHeight="251686953" behindDoc="0" locked="0" layoutInCell="1" allowOverlap="1" wp14:anchorId="0D169D2F" wp14:editId="1D7FC621">
              <wp:simplePos x="635" y="635"/>
              <wp:positionH relativeFrom="page">
                <wp:align>left</wp:align>
              </wp:positionH>
              <wp:positionV relativeFrom="page">
                <wp:align>bottom</wp:align>
              </wp:positionV>
              <wp:extent cx="443865" cy="443865"/>
              <wp:effectExtent l="0" t="0" r="3175" b="0"/>
              <wp:wrapNone/>
              <wp:docPr id="2108556125" name="Caixa de Texto 9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F4946" w14:textId="031AED35"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169D2F" id="_x0000_t202" coordsize="21600,21600" o:spt="202" path="m,l,21600r21600,l21600,xe">
              <v:stroke joinstyle="miter"/>
              <v:path gradientshapeok="t" o:connecttype="rect"/>
            </v:shapetype>
            <v:shape id="Caixa de Texto 91" o:spid="_x0000_s1065" type="#_x0000_t202" alt="PÚBLICA" style="position:absolute;margin-left:0;margin-top:0;width:34.95pt;height:34.95pt;z-index:2516869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W08wVEQIAACIE&#10;AAAOAAAAAAAAAAAAAAAAAC4CAABkcnMvZTJvRG9jLnhtbFBLAQItABQABgAIAAAAIQDYbTz+1wAA&#10;AAMBAAAPAAAAAAAAAAAAAAAAAGsEAABkcnMvZG93bnJldi54bWxQSwUGAAAAAAQABADzAAAAbwUA&#10;AAAA&#10;" filled="f" stroked="f">
              <v:textbox style="mso-fit-shape-to-text:t" inset="20pt,0,0,15pt">
                <w:txbxContent>
                  <w:p w14:paraId="7A2F4946" w14:textId="031AED35"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A" w14:textId="21F12E6D" w:rsidR="00DA67C3" w:rsidRDefault="007B7B0D">
    <w:pPr>
      <w:pStyle w:val="Rodap"/>
    </w:pPr>
    <w:r>
      <w:rPr>
        <w:noProof/>
      </w:rPr>
      <mc:AlternateContent>
        <mc:Choice Requires="wps">
          <w:drawing>
            <wp:anchor distT="0" distB="0" distL="0" distR="0" simplePos="0" relativeHeight="251691049" behindDoc="0" locked="0" layoutInCell="1" allowOverlap="1" wp14:anchorId="3C8EE1EA" wp14:editId="46FB735E">
              <wp:simplePos x="635" y="635"/>
              <wp:positionH relativeFrom="page">
                <wp:align>left</wp:align>
              </wp:positionH>
              <wp:positionV relativeFrom="page">
                <wp:align>bottom</wp:align>
              </wp:positionV>
              <wp:extent cx="443865" cy="443865"/>
              <wp:effectExtent l="0" t="0" r="3175" b="0"/>
              <wp:wrapNone/>
              <wp:docPr id="915615672" name="Caixa de Texto 95"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0CF0F4" w14:textId="68847D41"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8EE1EA" id="_x0000_t202" coordsize="21600,21600" o:spt="202" path="m,l,21600r21600,l21600,xe">
              <v:stroke joinstyle="miter"/>
              <v:path gradientshapeok="t" o:connecttype="rect"/>
            </v:shapetype>
            <v:shape id="Caixa de Texto 95" o:spid="_x0000_s1066" type="#_x0000_t202" alt="PÚBLICA" style="position:absolute;margin-left:0;margin-top:0;width:34.95pt;height:34.95pt;z-index:2516910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HDg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k98RtceqjNu5aAn3Fu+abD3lvnwwhwyjIugasMz&#10;HlJBW1IYLEpqcD/+5o/5CDxGKWlRMSU1KGlK1DeDhMwW8zyPCks3NNxo7JMxvcsXMW6O+gFQjFN8&#10;F5YnMyYHNZrSgX5DUa9jNwwxw7FnSfej+RB6/eKj4GK9TkkoJsvC1uwsj6UjaBHR1+6NOTvAHpCv&#10;Jxg1xYp36Pe58U9v18eAHCRqrmgOuKMQE7nDo4lK//Wesq5Pe/UT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DbYA+HDgIAACIEAAAO&#10;AAAAAAAAAAAAAAAAAC4CAABkcnMvZTJvRG9jLnhtbFBLAQItABQABgAIAAAAIQDYbTz+1wAAAAMB&#10;AAAPAAAAAAAAAAAAAAAAAGgEAABkcnMvZG93bnJldi54bWxQSwUGAAAAAAQABADzAAAAbAUAAAAA&#10;" filled="f" stroked="f">
              <v:textbox style="mso-fit-shape-to-text:t" inset="20pt,0,0,15pt">
                <w:txbxContent>
                  <w:p w14:paraId="010CF0F4" w14:textId="68847D41"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B" w14:textId="1E0C4DA1"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92073" behindDoc="0" locked="0" layoutInCell="1" allowOverlap="1" wp14:anchorId="590AE577" wp14:editId="66B640BD">
              <wp:simplePos x="635" y="635"/>
              <wp:positionH relativeFrom="page">
                <wp:align>left</wp:align>
              </wp:positionH>
              <wp:positionV relativeFrom="page">
                <wp:align>bottom</wp:align>
              </wp:positionV>
              <wp:extent cx="443865" cy="443865"/>
              <wp:effectExtent l="0" t="0" r="3175" b="0"/>
              <wp:wrapNone/>
              <wp:docPr id="1680064902" name="Caixa de Texto 9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DC180E" w14:textId="3D93A6B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0AE577" id="_x0000_t202" coordsize="21600,21600" o:spt="202" path="m,l,21600r21600,l21600,xe">
              <v:stroke joinstyle="miter"/>
              <v:path gradientshapeok="t" o:connecttype="rect"/>
            </v:shapetype>
            <v:shape id="Caixa de Texto 96" o:spid="_x0000_s1067" type="#_x0000_t202" alt="PÚBLICA" style="position:absolute;margin-left:0;margin-top:0;width:34.95pt;height:34.95pt;z-index:25169207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4PDw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r+0v4fqjFM56BfuLd80WHvLfHhhDjeMg6BqwzMe&#10;UkFbUhgQJTW4H3+zx3gkHr2UtKiYkhqUNCXqm8GFzBbzPI8KSzcEbgT7BKZ3+SL6zVE/AIpxiu/C&#10;8gRjcFAjlA70G4p6HauhixmONUu6H+FD6PWLj4KL9ToFoZgsC1uzszymjqRFRl+7N+bsQHvAfT3B&#10;qClWvGO/j41/ers+BtxBWk0kuGdz4B2FmJY7PJqo9F/vKer6tFc/AQ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K++ODw8CAAAiBAAA&#10;DgAAAAAAAAAAAAAAAAAuAgAAZHJzL2Uyb0RvYy54bWxQSwECLQAUAAYACAAAACEA2G08/tcAAAAD&#10;AQAADwAAAAAAAAAAAAAAAABpBAAAZHJzL2Rvd25yZXYueG1sUEsFBgAAAAAEAAQA8wAAAG0FAAAA&#10;AA==&#10;" filled="f" stroked="f">
              <v:textbox style="mso-fit-shape-to-text:t" inset="20pt,0,0,15pt">
                <w:txbxContent>
                  <w:p w14:paraId="53DC180E" w14:textId="3D93A6B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0" behindDoc="0" locked="0" layoutInCell="1" allowOverlap="1" wp14:anchorId="78DB3FFC" wp14:editId="78DB3FFD">
              <wp:simplePos x="0" y="0"/>
              <wp:positionH relativeFrom="page">
                <wp:posOffset>6879590</wp:posOffset>
              </wp:positionH>
              <wp:positionV relativeFrom="page">
                <wp:posOffset>9943465</wp:posOffset>
              </wp:positionV>
              <wp:extent cx="372936" cy="534606"/>
              <wp:effectExtent l="2540" t="0" r="2540" b="0"/>
              <wp:wrapNone/>
              <wp:docPr id="1963507594"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A"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22</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FC" id="_x0000_s1068" type="#_x0000_t202" style="position:absolute;margin-left:541.7pt;margin-top:782.95pt;width:29.35pt;height:42.1pt;z-index:251658250;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AVqZRH9QEAAMsDAAAOAAAAAAAAAAAAAAAA&#10;AC4CAABkcnMvZTJvRG9jLnhtbFBLAQItABQABgAIAAAAIQAwDU8n5AAAAA8BAAAPAAAAAAAAAAAA&#10;AAAAAE8EAABkcnMvZG93bnJldi54bWxQSwUGAAAAAAQABADzAAAAYAUAAAAA&#10;" stroked="f" strokeweight=".5pt">
              <v:textbox style="mso-fit-shape-to-text:t" inset="0,,0">
                <w:txbxContent>
                  <w:p w14:paraId="78DB405A"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22</w:t>
                    </w:r>
                    <w:r w:rsidRPr="00C81264">
                      <w:rPr>
                        <w:color w:val="0F243E"/>
                        <w:sz w:val="20"/>
                        <w:szCs w:val="20"/>
                      </w:rPr>
                      <w:fldChar w:fldCharType="end"/>
                    </w:r>
                  </w:p>
                </w:txbxContent>
              </v:textbox>
              <w10:wrap anchorx="page" anchory="page"/>
            </v:shape>
          </w:pict>
        </mc:Fallback>
      </mc:AlternateContent>
    </w:r>
  </w:p>
  <w:p w14:paraId="78DB3F6C" w14:textId="77777777" w:rsidR="00970403" w:rsidRDefault="00970403" w:rsidP="00970403">
    <w:pPr>
      <w:pStyle w:val="Rodap"/>
      <w:spacing w:after="0" w:line="240" w:lineRule="auto"/>
      <w:contextualSpacing/>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E" w14:textId="0F1FE0BB" w:rsidR="00DA67C3" w:rsidRDefault="007B7B0D">
    <w:pPr>
      <w:pStyle w:val="Rodap"/>
    </w:pPr>
    <w:r>
      <w:rPr>
        <w:noProof/>
      </w:rPr>
      <mc:AlternateContent>
        <mc:Choice Requires="wps">
          <w:drawing>
            <wp:anchor distT="0" distB="0" distL="0" distR="0" simplePos="0" relativeHeight="251690025" behindDoc="0" locked="0" layoutInCell="1" allowOverlap="1" wp14:anchorId="54FD2998" wp14:editId="2BC80587">
              <wp:simplePos x="635" y="635"/>
              <wp:positionH relativeFrom="page">
                <wp:align>left</wp:align>
              </wp:positionH>
              <wp:positionV relativeFrom="page">
                <wp:align>bottom</wp:align>
              </wp:positionV>
              <wp:extent cx="443865" cy="443865"/>
              <wp:effectExtent l="0" t="0" r="3175" b="0"/>
              <wp:wrapNone/>
              <wp:docPr id="1989150151" name="Caixa de Texto 94"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05DB2" w14:textId="60E76E7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FD2998" id="_x0000_t202" coordsize="21600,21600" o:spt="202" path="m,l,21600r21600,l21600,xe">
              <v:stroke joinstyle="miter"/>
              <v:path gradientshapeok="t" o:connecttype="rect"/>
            </v:shapetype>
            <v:shape id="Caixa de Texto 94" o:spid="_x0000_s1069" type="#_x0000_t202" alt="PÚBLICA" style="position:absolute;margin-left:0;margin-top:0;width:34.95pt;height:34.95pt;z-index:25169002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zF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oKi9+M7e+hOuNUDvqFe8s3DdbeMh9emMMN4yCo2vCM&#10;h1TQlhQGREkN7sff7DEeiUcvJS0qpqQGJU2J+mZwIbPFPM+jwtINgRvBPoHp53wR/eaoHwDFOMV3&#10;YXmCMTioEUoH+g1FvY7V0MUMx5ol3Y/wIfT6xUfBxXqdglBMloWt2VkeU0fSIqOv3RtzdqA94L6e&#10;YNQUK96x38fGP71dHwPuIK0mEtyzOfCOQkzLHR5NVPqv9x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r2/MUQAgAAIgQA&#10;AA4AAAAAAAAAAAAAAAAALgIAAGRycy9lMm9Eb2MueG1sUEsBAi0AFAAGAAgAAAAhANhtPP7XAAAA&#10;AwEAAA8AAAAAAAAAAAAAAAAAagQAAGRycy9kb3ducmV2LnhtbFBLBQYAAAAABAAEAPMAAABuBQAA&#10;AAA=&#10;" filled="f" stroked="f">
              <v:textbox style="mso-fit-shape-to-text:t" inset="20pt,0,0,15pt">
                <w:txbxContent>
                  <w:p w14:paraId="7A105DB2" w14:textId="60E76E7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1" w14:textId="275AF7AA" w:rsidR="00DA67C3" w:rsidRDefault="007B7B0D">
    <w:pPr>
      <w:pStyle w:val="Rodap"/>
    </w:pPr>
    <w:r>
      <w:rPr>
        <w:noProof/>
      </w:rPr>
      <mc:AlternateContent>
        <mc:Choice Requires="wps">
          <w:drawing>
            <wp:anchor distT="0" distB="0" distL="0" distR="0" simplePos="0" relativeHeight="251694121" behindDoc="0" locked="0" layoutInCell="1" allowOverlap="1" wp14:anchorId="67DC05FB" wp14:editId="484EC6CC">
              <wp:simplePos x="635" y="635"/>
              <wp:positionH relativeFrom="page">
                <wp:align>left</wp:align>
              </wp:positionH>
              <wp:positionV relativeFrom="page">
                <wp:align>bottom</wp:align>
              </wp:positionV>
              <wp:extent cx="443865" cy="443865"/>
              <wp:effectExtent l="0" t="0" r="3175" b="0"/>
              <wp:wrapNone/>
              <wp:docPr id="84644039" name="Caixa de Texto 9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5ADEE0" w14:textId="402501C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DC05FB" id="_x0000_t202" coordsize="21600,21600" o:spt="202" path="m,l,21600r21600,l21600,xe">
              <v:stroke joinstyle="miter"/>
              <v:path gradientshapeok="t" o:connecttype="rect"/>
            </v:shapetype>
            <v:shape id="Caixa de Texto 98" o:spid="_x0000_s1070" type="#_x0000_t202" alt="PÚBLICA" style="position:absolute;margin-left:0;margin-top:0;width:34.95pt;height:34.95pt;z-index:25169412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rIDw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LD62v4fqjFM56BfuLd80WHvLfHhhDjeMg6BqwzMe&#10;UkFbUhgQJTW4H3+zx3gkHr2UtKiYkhqUNCXqm8GFzBbzPI8KSzcEbgT7BKZ3+SL6zVE/AIpxiu/C&#10;8gRjcFAjlA70G4p6HauhixmONUu6H+FD6PWLj4KL9ToFoZgsC1uzszymjqRFRl+7N+bsQHvAfT3B&#10;qClWvGO/j41/ers+BtxBWk0kuGdz4B2FmJY7PJqo9F/vKer6tFc/AQ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2FWayA8CAAAiBAAA&#10;DgAAAAAAAAAAAAAAAAAuAgAAZHJzL2Uyb0RvYy54bWxQSwECLQAUAAYACAAAACEA2G08/tcAAAAD&#10;AQAADwAAAAAAAAAAAAAAAABpBAAAZHJzL2Rvd25yZXYueG1sUEsFBgAAAAAEAAQA8wAAAG0FAAAA&#10;AA==&#10;" filled="f" stroked="f">
              <v:textbox style="mso-fit-shape-to-text:t" inset="20pt,0,0,15pt">
                <w:txbxContent>
                  <w:p w14:paraId="335ADEE0" w14:textId="402501C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2" w14:textId="163F15AA"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95145" behindDoc="0" locked="0" layoutInCell="1" allowOverlap="1" wp14:anchorId="0D2EDA9A" wp14:editId="6AAB726A">
              <wp:simplePos x="635" y="635"/>
              <wp:positionH relativeFrom="page">
                <wp:align>left</wp:align>
              </wp:positionH>
              <wp:positionV relativeFrom="page">
                <wp:align>bottom</wp:align>
              </wp:positionV>
              <wp:extent cx="443865" cy="443865"/>
              <wp:effectExtent l="0" t="0" r="3175" b="0"/>
              <wp:wrapNone/>
              <wp:docPr id="313896645" name="Caixa de Texto 99"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D05F1" w14:textId="14D9D43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2EDA9A" id="_x0000_t202" coordsize="21600,21600" o:spt="202" path="m,l,21600r21600,l21600,xe">
              <v:stroke joinstyle="miter"/>
              <v:path gradientshapeok="t" o:connecttype="rect"/>
            </v:shapetype>
            <v:shape id="Caixa de Texto 99" o:spid="_x0000_s1071" type="#_x0000_t202" alt="PÚBLICA" style="position:absolute;margin-left:0;margin-top:0;width:34.95pt;height:34.95pt;z-index:2516951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tA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l+M7e+hOuNUDvqFe8s3DdbeMh9emMMN4yCo2vCM&#10;h1TQlhQGREkN7sff7DEeiUcvJS0qpqQGJU2J+mZwIbPFPM+jwtINgRvBPoHpXb6IfnPUD4BinOK7&#10;sDzBGBzUCKUD/YaiXsdq6GKGY82S7kf4EHr94qPgYr1OQSgmy8LW7CyPqSNpkdHX7o05O9AecF9P&#10;MGqKFe/Y72Pjn96ujwF3kFYTCe7ZHHhHIablDo8mKv3Xe4q6Pu3VT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jaG0AQAgAAIgQA&#10;AA4AAAAAAAAAAAAAAAAALgIAAGRycy9lMm9Eb2MueG1sUEsBAi0AFAAGAAgAAAAhANhtPP7XAAAA&#10;AwEAAA8AAAAAAAAAAAAAAAAAagQAAGRycy9kb3ducmV2LnhtbFBLBQYAAAAABAAEAPMAAABuBQAA&#10;AAA=&#10;" filled="f" stroked="f">
              <v:textbox style="mso-fit-shape-to-text:t" inset="20pt,0,0,15pt">
                <w:txbxContent>
                  <w:p w14:paraId="5BFD05F1" w14:textId="14D9D43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1" behindDoc="0" locked="0" layoutInCell="1" allowOverlap="1" wp14:anchorId="78DB4002" wp14:editId="78DB4003">
              <wp:simplePos x="0" y="0"/>
              <wp:positionH relativeFrom="page">
                <wp:posOffset>6879590</wp:posOffset>
              </wp:positionH>
              <wp:positionV relativeFrom="page">
                <wp:posOffset>9943465</wp:posOffset>
              </wp:positionV>
              <wp:extent cx="372936" cy="534606"/>
              <wp:effectExtent l="2540" t="0" r="2540" b="0"/>
              <wp:wrapNone/>
              <wp:docPr id="276324826"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C"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23</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02" id="_x0000_s1072" type="#_x0000_t202" style="position:absolute;margin-left:541.7pt;margin-top:782.95pt;width:29.35pt;height:42.1pt;z-index:251658251;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AeOoB09QEAAMsDAAAOAAAAAAAAAAAAAAAA&#10;AC4CAABkcnMvZTJvRG9jLnhtbFBLAQItABQABgAIAAAAIQAwDU8n5AAAAA8BAAAPAAAAAAAAAAAA&#10;AAAAAE8EAABkcnMvZG93bnJldi54bWxQSwUGAAAAAAQABADzAAAAYAUAAAAA&#10;" stroked="f" strokeweight=".5pt">
              <v:textbox style="mso-fit-shape-to-text:t" inset="0,,0">
                <w:txbxContent>
                  <w:p w14:paraId="78DB405C"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23</w:t>
                    </w:r>
                    <w:r w:rsidRPr="00C81264">
                      <w:rPr>
                        <w:color w:val="0F243E"/>
                        <w:sz w:val="20"/>
                        <w:szCs w:val="20"/>
                      </w:rPr>
                      <w:fldChar w:fldCharType="end"/>
                    </w:r>
                  </w:p>
                </w:txbxContent>
              </v:textbox>
              <w10:wrap anchorx="page" anchory="page"/>
            </v:shape>
          </w:pict>
        </mc:Fallback>
      </mc:AlternateContent>
    </w:r>
  </w:p>
  <w:p w14:paraId="78DB3F73" w14:textId="77777777" w:rsidR="00970403" w:rsidRDefault="00970403" w:rsidP="00970403">
    <w:pPr>
      <w:pStyle w:val="Rodap"/>
      <w:spacing w:after="0" w:line="240" w:lineRule="auto"/>
      <w:contextualSpacing/>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5" w14:textId="0B33F6CD" w:rsidR="00DA67C3" w:rsidRDefault="007B7B0D">
    <w:pPr>
      <w:pStyle w:val="Rodap"/>
    </w:pPr>
    <w:r>
      <w:rPr>
        <w:noProof/>
      </w:rPr>
      <mc:AlternateContent>
        <mc:Choice Requires="wps">
          <w:drawing>
            <wp:anchor distT="0" distB="0" distL="0" distR="0" simplePos="0" relativeHeight="251693097" behindDoc="0" locked="0" layoutInCell="1" allowOverlap="1" wp14:anchorId="638FC7D9" wp14:editId="7DE2DB03">
              <wp:simplePos x="635" y="635"/>
              <wp:positionH relativeFrom="page">
                <wp:align>left</wp:align>
              </wp:positionH>
              <wp:positionV relativeFrom="page">
                <wp:align>bottom</wp:align>
              </wp:positionV>
              <wp:extent cx="443865" cy="443865"/>
              <wp:effectExtent l="0" t="0" r="3175" b="0"/>
              <wp:wrapNone/>
              <wp:docPr id="1894860980" name="Caixa de Texto 97"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BEEBB" w14:textId="18B23FA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8FC7D9" id="_x0000_t202" coordsize="21600,21600" o:spt="202" path="m,l,21600r21600,l21600,xe">
              <v:stroke joinstyle="miter"/>
              <v:path gradientshapeok="t" o:connecttype="rect"/>
            </v:shapetype>
            <v:shape id="Caixa de Texto 97" o:spid="_x0000_s1073" type="#_x0000_t202" alt="PÚBLICA" style="position:absolute;margin-left:0;margin-top:0;width:34.95pt;height:34.95pt;z-index:25169309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mKEA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QVFv80tr+H6oxTOegX7i3fNFh7y3x4Zg43jIOgasMT&#10;HlJBW1IYECU1uB9/s8d4JB69lLSomJIalDQl6pvBhcwW8zyPCks3BG4E+wSmn/NF9JujvgcU4xTf&#10;heUJxuCgRigd6FcU9TpWQxczHGuWdD/C+9DrFx8FF+t1CkIxWRa2Zmd5TB1Ji4y+dK/M2YH2gPt6&#10;hFFTrHjDfh8b//R2fQy4g7SaSHDP5sA7CjEtd3g0Uem/3lPU9WmvfgI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nDaYoQAgAAIgQA&#10;AA4AAAAAAAAAAAAAAAAALgIAAGRycy9lMm9Eb2MueG1sUEsBAi0AFAAGAAgAAAAhANhtPP7XAAAA&#10;AwEAAA8AAAAAAAAAAAAAAAAAagQAAGRycy9kb3ducmV2LnhtbFBLBQYAAAAABAAEAPMAAABuBQAA&#10;AAA=&#10;" filled="f" stroked="f">
              <v:textbox style="mso-fit-shape-to-text:t" inset="20pt,0,0,15pt">
                <w:txbxContent>
                  <w:p w14:paraId="056BEEBB" w14:textId="18B23FA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8" w14:textId="2B322804" w:rsidR="00DA67C3" w:rsidRDefault="007B7B0D">
    <w:pPr>
      <w:pStyle w:val="Rodap"/>
    </w:pPr>
    <w:r>
      <w:rPr>
        <w:noProof/>
      </w:rPr>
      <mc:AlternateContent>
        <mc:Choice Requires="wps">
          <w:drawing>
            <wp:anchor distT="0" distB="0" distL="0" distR="0" simplePos="0" relativeHeight="251697193" behindDoc="0" locked="0" layoutInCell="1" allowOverlap="1" wp14:anchorId="3E35EFE7" wp14:editId="3B886E77">
              <wp:simplePos x="635" y="635"/>
              <wp:positionH relativeFrom="page">
                <wp:align>left</wp:align>
              </wp:positionH>
              <wp:positionV relativeFrom="page">
                <wp:align>bottom</wp:align>
              </wp:positionV>
              <wp:extent cx="443865" cy="443865"/>
              <wp:effectExtent l="0" t="0" r="3175" b="0"/>
              <wp:wrapNone/>
              <wp:docPr id="227853157" name="Caixa de Texto 10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E35A62" w14:textId="670F1D3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35EFE7" id="_x0000_t202" coordsize="21600,21600" o:spt="202" path="m,l,21600r21600,l21600,xe">
              <v:stroke joinstyle="miter"/>
              <v:path gradientshapeok="t" o:connecttype="rect"/>
            </v:shapetype>
            <v:shape id="Caixa de Texto 101" o:spid="_x0000_s1074" type="#_x0000_t202" alt="PÚBLICA" style="position:absolute;margin-left:0;margin-top:0;width:34.95pt;height:34.95pt;z-index:25169719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UY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r8d299DdcapHPQL95ZvGqy9ZT68MIcbxkFQteEZ&#10;D6mgLSkMiJIa3I+/2WM8Eo9eSlpUTEkNSpoS9c3gQmaLeZ5HhaUbAjeCfQLTu3wR/eaoHwDFOMV3&#10;YXmCMTioEUoH+g1FvY7V0MUMx5ol3Y/wIfT6xUfBxXqdglBMloWt2VkeU0fSIqOv3RtzdqA94L6e&#10;YNQUK96x38fGP71dHwPuIK0mEtyzOfCOQkzLHR5NVPqv9x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0KJRgQAgAAIgQA&#10;AA4AAAAAAAAAAAAAAAAALgIAAGRycy9lMm9Eb2MueG1sUEsBAi0AFAAGAAgAAAAhANhtPP7XAAAA&#10;AwEAAA8AAAAAAAAAAAAAAAAAagQAAGRycy9kb3ducmV2LnhtbFBLBQYAAAAABAAEAPMAAABuBQAA&#10;AAA=&#10;" filled="f" stroked="f">
              <v:textbox style="mso-fit-shape-to-text:t" inset="20pt,0,0,15pt">
                <w:txbxContent>
                  <w:p w14:paraId="02E35A62" w14:textId="670F1D3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9" w14:textId="0E41012B"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98217" behindDoc="0" locked="0" layoutInCell="1" allowOverlap="1" wp14:anchorId="6ED68F22" wp14:editId="329BF75E">
              <wp:simplePos x="635" y="635"/>
              <wp:positionH relativeFrom="page">
                <wp:align>left</wp:align>
              </wp:positionH>
              <wp:positionV relativeFrom="page">
                <wp:align>bottom</wp:align>
              </wp:positionV>
              <wp:extent cx="443865" cy="443865"/>
              <wp:effectExtent l="0" t="0" r="3175" b="0"/>
              <wp:wrapNone/>
              <wp:docPr id="1471718017" name="Caixa de Texto 10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D0207B" w14:textId="3A7AD15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D68F22" id="_x0000_t202" coordsize="21600,21600" o:spt="202" path="m,l,21600r21600,l21600,xe">
              <v:stroke joinstyle="miter"/>
              <v:path gradientshapeok="t" o:connecttype="rect"/>
            </v:shapetype>
            <v:shape id="Caixa de Texto 102" o:spid="_x0000_s1075" type="#_x0000_t202" alt="PÚBLICA" style="position:absolute;margin-left:0;margin-top:0;width:34.95pt;height:34.95pt;z-index:25169821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SQ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r8b299DdcapHPQL95ZvGqy9ZT68MIcbxkFQteEZ&#10;D6mgLSkMiJIa3I+/2WM8Eo9eSlpUTEkNSpoS9c3gQmaLeZ5HhaUbAjeCfQLTu3wR/eaoHwDFOMV3&#10;YXmCMTioEUoH+g1FvY7V0MUMx5ol3Y/wIfT6xUfBxXqdglBMloWt2VkeU0fSIqOv3RtzdqA94L6e&#10;YNQUK96x38fGP71dHwPuIK0mEtyzOfCOQkzLHR5NVPqv9x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2FpJAQAgAAIgQA&#10;AA4AAAAAAAAAAAAAAAAALgIAAGRycy9lMm9Eb2MueG1sUEsBAi0AFAAGAAgAAAAhANhtPP7XAAAA&#10;AwEAAA8AAAAAAAAAAAAAAAAAagQAAGRycy9kb3ducmV2LnhtbFBLBQYAAAAABAAEAPMAAABuBQAA&#10;AAA=&#10;" filled="f" stroked="f">
              <v:textbox style="mso-fit-shape-to-text:t" inset="20pt,0,0,15pt">
                <w:txbxContent>
                  <w:p w14:paraId="3BD0207B" w14:textId="3A7AD15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2" behindDoc="0" locked="0" layoutInCell="1" allowOverlap="1" wp14:anchorId="78DB4008" wp14:editId="78DB4009">
              <wp:simplePos x="0" y="0"/>
              <wp:positionH relativeFrom="page">
                <wp:posOffset>6879590</wp:posOffset>
              </wp:positionH>
              <wp:positionV relativeFrom="page">
                <wp:posOffset>9943465</wp:posOffset>
              </wp:positionV>
              <wp:extent cx="372936" cy="534606"/>
              <wp:effectExtent l="2540" t="0" r="2540" b="0"/>
              <wp:wrapNone/>
              <wp:docPr id="837775387"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5E"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24</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08" id="_x0000_s1076" type="#_x0000_t202" style="position:absolute;margin-left:541.7pt;margin-top:782.95pt;width:29.35pt;height:42.1pt;z-index:25165825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" stroked="f" strokeweight=".5pt">
              <v:textbox style="mso-fit-shape-to-text:t" inset="0,,0">
                <w:txbxContent>
                  <w:p w14:paraId="78DB405E"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24</w:t>
                    </w:r>
                    <w:r w:rsidRPr="00C81264">
                      <w:rPr>
                        <w:color w:val="0F243E"/>
                        <w:sz w:val="20"/>
                        <w:szCs w:val="20"/>
                      </w:rPr>
                      <w:fldChar w:fldCharType="end"/>
                    </w:r>
                  </w:p>
                </w:txbxContent>
              </v:textbox>
              <w10:wrap anchorx="page" anchory="page"/>
            </v:shape>
          </w:pict>
        </mc:Fallback>
      </mc:AlternateContent>
    </w:r>
  </w:p>
  <w:p w14:paraId="78DB3F7A" w14:textId="77777777" w:rsidR="00970403" w:rsidRDefault="00970403" w:rsidP="00970403">
    <w:pPr>
      <w:pStyle w:val="Rodap"/>
      <w:spacing w:after="0" w:line="240" w:lineRule="auto"/>
      <w:contextualSpacing/>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C" w14:textId="1C2FFF60" w:rsidR="00DA67C3" w:rsidRDefault="007B7B0D">
    <w:pPr>
      <w:pStyle w:val="Rodap"/>
    </w:pPr>
    <w:r>
      <w:rPr>
        <w:noProof/>
      </w:rPr>
      <mc:AlternateContent>
        <mc:Choice Requires="wps">
          <w:drawing>
            <wp:anchor distT="0" distB="0" distL="0" distR="0" simplePos="0" relativeHeight="251696169" behindDoc="0" locked="0" layoutInCell="1" allowOverlap="1" wp14:anchorId="7864C09E" wp14:editId="2B162C67">
              <wp:simplePos x="635" y="635"/>
              <wp:positionH relativeFrom="page">
                <wp:align>left</wp:align>
              </wp:positionH>
              <wp:positionV relativeFrom="page">
                <wp:align>bottom</wp:align>
              </wp:positionV>
              <wp:extent cx="443865" cy="443865"/>
              <wp:effectExtent l="0" t="0" r="3175" b="0"/>
              <wp:wrapNone/>
              <wp:docPr id="799569396" name="Caixa de Texto 100"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95A603" w14:textId="1E0E6DE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64C09E" id="_x0000_t202" coordsize="21600,21600" o:spt="202" path="m,l,21600r21600,l21600,xe">
              <v:stroke joinstyle="miter"/>
              <v:path gradientshapeok="t" o:connecttype="rect"/>
            </v:shapetype>
            <v:shape id="Caixa de Texto 100" o:spid="_x0000_s1077" type="#_x0000_t202" alt="PÚBLICA" style="position:absolute;margin-left:0;margin-top:0;width:34.95pt;height:34.95pt;z-index:25169616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uy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eX9vdQnXEqB/3CveWbBmtvmQ8vzOGGcRBUbXjG&#10;QypoSwoDoqQG9+Nv9hiPxKOXkhYVU1KDkqZEfTO4kNlinudRYemGwI1gn8D0Ll9EvznqB0AxTvFd&#10;WJ5gDA5qhNKBfkNRr2M1dDHDsWZJ9yN8CL1+8VFwsV6nIBSTZWFrdpbH1JG0yOhr98acHWgPuK8n&#10;GDXFinfs97HxT2/Xx4A7SKuJBPdsDryjENNyh0cTlf7rPUVdn/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icu7IQAgAAIgQA&#10;AA4AAAAAAAAAAAAAAAAALgIAAGRycy9lMm9Eb2MueG1sUEsBAi0AFAAGAAgAAAAhANhtPP7XAAAA&#10;AwEAAA8AAAAAAAAAAAAAAAAAagQAAGRycy9kb3ducmV2LnhtbFBLBQYAAAAABAAEAPMAAABuBQAA&#10;AAA=&#10;" filled="f" stroked="f">
              <v:textbox style="mso-fit-shape-to-text:t" inset="20pt,0,0,15pt">
                <w:txbxContent>
                  <w:p w14:paraId="0E95A603" w14:textId="1E0E6DE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B" w14:textId="26699933" w:rsidR="00DA67C3" w:rsidRDefault="007B7B0D">
    <w:pPr>
      <w:pStyle w:val="Rodap"/>
    </w:pPr>
    <w:r>
      <w:rPr>
        <w:noProof/>
      </w:rPr>
      <mc:AlternateContent>
        <mc:Choice Requires="wps">
          <w:drawing>
            <wp:anchor distT="0" distB="0" distL="0" distR="0" simplePos="0" relativeHeight="251663401" behindDoc="0" locked="0" layoutInCell="1" allowOverlap="1" wp14:anchorId="3C26F339" wp14:editId="38934ACF">
              <wp:simplePos x="635" y="635"/>
              <wp:positionH relativeFrom="page">
                <wp:align>left</wp:align>
              </wp:positionH>
              <wp:positionV relativeFrom="page">
                <wp:align>bottom</wp:align>
              </wp:positionV>
              <wp:extent cx="443865" cy="443865"/>
              <wp:effectExtent l="0" t="0" r="3175" b="0"/>
              <wp:wrapNone/>
              <wp:docPr id="1849041362" name="Caixa de Texto 6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99BC0" w14:textId="1679107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26F339" id="_x0000_t202" coordsize="21600,21600" o:spt="202" path="m,l,21600r21600,l21600,xe">
              <v:stroke joinstyle="miter"/>
              <v:path gradientshapeok="t" o:connecttype="rect"/>
            </v:shapetype>
            <v:shape id="Caixa de Texto 68" o:spid="_x0000_s1030" type="#_x0000_t202" alt="PÚBLICA" style="position:absolute;margin-left:0;margin-top:0;width:34.95pt;height:34.95pt;z-index:25166340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69199BC0" w14:textId="1679107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6" w14:textId="681A78A7" w:rsidR="00DA67C3" w:rsidRDefault="007B7B0D">
    <w:pPr>
      <w:pStyle w:val="Rodap"/>
    </w:pPr>
    <w:r>
      <w:rPr>
        <w:noProof/>
      </w:rPr>
      <mc:AlternateContent>
        <mc:Choice Requires="wps">
          <w:drawing>
            <wp:anchor distT="0" distB="0" distL="0" distR="0" simplePos="0" relativeHeight="251700265" behindDoc="0" locked="0" layoutInCell="1" allowOverlap="1" wp14:anchorId="5A9383BF" wp14:editId="7B8D2B76">
              <wp:simplePos x="635" y="635"/>
              <wp:positionH relativeFrom="page">
                <wp:align>left</wp:align>
              </wp:positionH>
              <wp:positionV relativeFrom="page">
                <wp:align>bottom</wp:align>
              </wp:positionV>
              <wp:extent cx="443865" cy="443865"/>
              <wp:effectExtent l="0" t="0" r="3175" b="0"/>
              <wp:wrapNone/>
              <wp:docPr id="454976025" name="Caixa de Texto 104"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6308B" w14:textId="2B11248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9383BF" id="_x0000_t202" coordsize="21600,21600" o:spt="202" path="m,l,21600r21600,l21600,xe">
              <v:stroke joinstyle="miter"/>
              <v:path gradientshapeok="t" o:connecttype="rect"/>
            </v:shapetype>
            <v:shape id="Caixa de Texto 104" o:spid="_x0000_s1078" type="#_x0000_t202" alt="PÚBLICA" style="position:absolute;margin-left:0;margin-top:0;width:34.95pt;height:34.95pt;z-index:25170026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jw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ez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OkKSPAQAgAAIgQA&#10;AA4AAAAAAAAAAAAAAAAALgIAAGRycy9lMm9Eb2MueG1sUEsBAi0AFAAGAAgAAAAhANhtPP7XAAAA&#10;AwEAAA8AAAAAAAAAAAAAAAAAagQAAGRycy9kb3ducmV2LnhtbFBLBQYAAAAABAAEAPMAAABuBQAA&#10;AAA=&#10;" filled="f" stroked="f">
              <v:textbox style="mso-fit-shape-to-text:t" inset="20pt,0,0,15pt">
                <w:txbxContent>
                  <w:p w14:paraId="63D6308B" w14:textId="2B11248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7" w14:textId="516BE9CE"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01289" behindDoc="0" locked="0" layoutInCell="1" allowOverlap="1" wp14:anchorId="33F56013" wp14:editId="0534595E">
              <wp:simplePos x="635" y="635"/>
              <wp:positionH relativeFrom="page">
                <wp:align>left</wp:align>
              </wp:positionH>
              <wp:positionV relativeFrom="page">
                <wp:align>bottom</wp:align>
              </wp:positionV>
              <wp:extent cx="443865" cy="443865"/>
              <wp:effectExtent l="0" t="0" r="3175" b="0"/>
              <wp:wrapNone/>
              <wp:docPr id="1978062560" name="Caixa de Texto 105"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840F35" w14:textId="46483E7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F56013" id="_x0000_t202" coordsize="21600,21600" o:spt="202" path="m,l,21600r21600,l21600,xe">
              <v:stroke joinstyle="miter"/>
              <v:path gradientshapeok="t" o:connecttype="rect"/>
            </v:shapetype>
            <v:shape id="Caixa de Texto 105" o:spid="_x0000_s1079" type="#_x0000_t202" alt="PÚBLICA" style="position:absolute;margin-left:0;margin-top:0;width:34.95pt;height:34.95pt;z-index:25170128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l4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Iubsf09VGecykG/cG/5psHaW+bDC3O4YRwEVRue&#10;8ZAK2pLCgCipwf34mz3GI/HopaRFxZTUoKQpUd8MLmS2mOd5VFi6IXAj2Ccw/Zw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BmFyXgQAgAAIgQA&#10;AA4AAAAAAAAAAAAAAAAALgIAAGRycy9lMm9Eb2MueG1sUEsBAi0AFAAGAAgAAAAhANhtPP7XAAAA&#10;AwEAAA8AAAAAAAAAAAAAAAAAagQAAGRycy9kb3ducmV2LnhtbFBLBQYAAAAABAAEAPMAAABuBQAA&#10;AAA=&#10;" filled="f" stroked="f">
              <v:textbox style="mso-fit-shape-to-text:t" inset="20pt,0,0,15pt">
                <w:txbxContent>
                  <w:p w14:paraId="55840F35" w14:textId="46483E7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3" behindDoc="0" locked="0" layoutInCell="1" allowOverlap="1" wp14:anchorId="78DB4014" wp14:editId="78DB4015">
              <wp:simplePos x="0" y="0"/>
              <wp:positionH relativeFrom="page">
                <wp:posOffset>6879590</wp:posOffset>
              </wp:positionH>
              <wp:positionV relativeFrom="page">
                <wp:posOffset>9943465</wp:posOffset>
              </wp:positionV>
              <wp:extent cx="372936" cy="534606"/>
              <wp:effectExtent l="2540" t="0" r="2540" b="0"/>
              <wp:wrapNone/>
              <wp:docPr id="1563966921"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62"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27</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14" id="_x0000_s1080" type="#_x0000_t202" style="position:absolute;margin-left:541.7pt;margin-top:782.95pt;width:29.35pt;height:42.1pt;z-index:251658253;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BNQS4+9QEAAMsDAAAOAAAAAAAAAAAAAAAA&#10;AC4CAABkcnMvZTJvRG9jLnhtbFBLAQItABQABgAIAAAAIQAwDU8n5AAAAA8BAAAPAAAAAAAAAAAA&#10;AAAAAE8EAABkcnMvZG93bnJldi54bWxQSwUGAAAAAAQABADzAAAAYAUAAAAA&#10;" stroked="f" strokeweight=".5pt">
              <v:textbox style="mso-fit-shape-to-text:t" inset="0,,0">
                <w:txbxContent>
                  <w:p w14:paraId="78DB4062"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27</w:t>
                    </w:r>
                    <w:r w:rsidRPr="00C81264">
                      <w:rPr>
                        <w:color w:val="0F243E"/>
                        <w:sz w:val="20"/>
                        <w:szCs w:val="20"/>
                      </w:rPr>
                      <w:fldChar w:fldCharType="end"/>
                    </w:r>
                  </w:p>
                </w:txbxContent>
              </v:textbox>
              <w10:wrap anchorx="page" anchory="page"/>
            </v:shape>
          </w:pict>
        </mc:Fallback>
      </mc:AlternateContent>
    </w:r>
  </w:p>
  <w:p w14:paraId="78DB3F88" w14:textId="77777777" w:rsidR="00970403" w:rsidRDefault="00970403" w:rsidP="00970403">
    <w:pPr>
      <w:pStyle w:val="Rodap"/>
      <w:spacing w:after="0" w:line="240" w:lineRule="auto"/>
      <w:contextualSpacing/>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A" w14:textId="1BEF987C" w:rsidR="00DA67C3" w:rsidRDefault="007B7B0D">
    <w:pPr>
      <w:pStyle w:val="Rodap"/>
    </w:pPr>
    <w:r>
      <w:rPr>
        <w:noProof/>
      </w:rPr>
      <mc:AlternateContent>
        <mc:Choice Requires="wps">
          <w:drawing>
            <wp:anchor distT="0" distB="0" distL="0" distR="0" simplePos="0" relativeHeight="251699241" behindDoc="0" locked="0" layoutInCell="1" allowOverlap="1" wp14:anchorId="51B98D42" wp14:editId="4A396EED">
              <wp:simplePos x="635" y="635"/>
              <wp:positionH relativeFrom="page">
                <wp:align>left</wp:align>
              </wp:positionH>
              <wp:positionV relativeFrom="page">
                <wp:align>bottom</wp:align>
              </wp:positionV>
              <wp:extent cx="443865" cy="443865"/>
              <wp:effectExtent l="0" t="0" r="3175" b="0"/>
              <wp:wrapNone/>
              <wp:docPr id="314554315" name="Caixa de Texto 10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9B580" w14:textId="4254B0B0"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B98D42" id="_x0000_t202" coordsize="21600,21600" o:spt="202" path="m,l,21600r21600,l21600,xe">
              <v:stroke joinstyle="miter"/>
              <v:path gradientshapeok="t" o:connecttype="rect"/>
            </v:shapetype>
            <v:shape id="Caixa de Texto 103" o:spid="_x0000_s1081" type="#_x0000_t202" alt="PÚBLICA" style="position:absolute;margin-left:0;margin-top:0;width:34.95pt;height:34.95pt;z-index:251699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79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eL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upLv0QAgAAIgQA&#10;AA4AAAAAAAAAAAAAAAAALgIAAGRycy9lMm9Eb2MueG1sUEsBAi0AFAAGAAgAAAAhANhtPP7XAAAA&#10;AwEAAA8AAAAAAAAAAAAAAAAAagQAAGRycy9kb3ducmV2LnhtbFBLBQYAAAAABAAEAPMAAABuBQAA&#10;AAA=&#10;" filled="f" stroked="f">
              <v:textbox style="mso-fit-shape-to-text:t" inset="20pt,0,0,15pt">
                <w:txbxContent>
                  <w:p w14:paraId="3119B580" w14:textId="4254B0B0"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D" w14:textId="72055128" w:rsidR="00DA67C3" w:rsidRDefault="007B7B0D">
    <w:pPr>
      <w:pStyle w:val="Rodap"/>
    </w:pPr>
    <w:r>
      <w:rPr>
        <w:noProof/>
      </w:rPr>
      <mc:AlternateContent>
        <mc:Choice Requires="wps">
          <w:drawing>
            <wp:anchor distT="0" distB="0" distL="0" distR="0" simplePos="0" relativeHeight="251703337" behindDoc="0" locked="0" layoutInCell="1" allowOverlap="1" wp14:anchorId="51074E5C" wp14:editId="7D222EB0">
              <wp:simplePos x="635" y="635"/>
              <wp:positionH relativeFrom="page">
                <wp:align>left</wp:align>
              </wp:positionH>
              <wp:positionV relativeFrom="page">
                <wp:align>bottom</wp:align>
              </wp:positionV>
              <wp:extent cx="443865" cy="443865"/>
              <wp:effectExtent l="0" t="0" r="3175" b="0"/>
              <wp:wrapNone/>
              <wp:docPr id="1185423659" name="Caixa de Texto 107"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A6AA37" w14:textId="34DCD0A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074E5C" id="_x0000_t202" coordsize="21600,21600" o:spt="202" path="m,l,21600r21600,l21600,xe">
              <v:stroke joinstyle="miter"/>
              <v:path gradientshapeok="t" o:connecttype="rect"/>
            </v:shapetype>
            <v:shape id="Caixa de Texto 107" o:spid="_x0000_s1082" type="#_x0000_t202" alt="PÚBLICA" style="position:absolute;margin-left:0;margin-top:0;width:34.95pt;height:34.95pt;z-index:25170333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2/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6W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Oo/3b8QAgAAIgQA&#10;AA4AAAAAAAAAAAAAAAAALgIAAGRycy9lMm9Eb2MueG1sUEsBAi0AFAAGAAgAAAAhANhtPP7XAAAA&#10;AwEAAA8AAAAAAAAAAAAAAAAAagQAAGRycy9kb3ducmV2LnhtbFBLBQYAAAAABAAEAPMAAABuBQAA&#10;AAA=&#10;" filled="f" stroked="f">
              <v:textbox style="mso-fit-shape-to-text:t" inset="20pt,0,0,15pt">
                <w:txbxContent>
                  <w:p w14:paraId="20A6AA37" w14:textId="34DCD0A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E" w14:textId="1DB71CE6"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04361" behindDoc="0" locked="0" layoutInCell="1" allowOverlap="1" wp14:anchorId="14DC7408" wp14:editId="428DAE82">
              <wp:simplePos x="635" y="635"/>
              <wp:positionH relativeFrom="page">
                <wp:align>left</wp:align>
              </wp:positionH>
              <wp:positionV relativeFrom="page">
                <wp:align>bottom</wp:align>
              </wp:positionV>
              <wp:extent cx="443865" cy="443865"/>
              <wp:effectExtent l="0" t="0" r="3175" b="0"/>
              <wp:wrapNone/>
              <wp:docPr id="1775170302" name="Caixa de Texto 10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7FDDD8" w14:textId="7A6E6D39"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DC7408" id="_x0000_t202" coordsize="21600,21600" o:spt="202" path="m,l,21600r21600,l21600,xe">
              <v:stroke joinstyle="miter"/>
              <v:path gradientshapeok="t" o:connecttype="rect"/>
            </v:shapetype>
            <v:shape id="Caixa de Texto 108" o:spid="_x0000_s1083" type="#_x0000_t202" alt="PÚBLICA" style="position:absolute;margin-left:0;margin-top:0;width:34.95pt;height:34.95pt;z-index:25170436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w3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Refxv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AasFw3EQIAACIE&#10;AAAOAAAAAAAAAAAAAAAAAC4CAABkcnMvZTJvRG9jLnhtbFBLAQItABQABgAIAAAAIQDYbTz+1wAA&#10;AAMBAAAPAAAAAAAAAAAAAAAAAGsEAABkcnMvZG93bnJldi54bWxQSwUGAAAAAAQABADzAAAAbwUA&#10;AAAA&#10;" filled="f" stroked="f">
              <v:textbox style="mso-fit-shape-to-text:t" inset="20pt,0,0,15pt">
                <w:txbxContent>
                  <w:p w14:paraId="2E7FDDD8" w14:textId="7A6E6D39"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4" behindDoc="0" locked="0" layoutInCell="1" allowOverlap="1" wp14:anchorId="78DB401A" wp14:editId="78DB401B">
              <wp:simplePos x="0" y="0"/>
              <wp:positionH relativeFrom="page">
                <wp:posOffset>6879590</wp:posOffset>
              </wp:positionH>
              <wp:positionV relativeFrom="page">
                <wp:posOffset>9943465</wp:posOffset>
              </wp:positionV>
              <wp:extent cx="372936" cy="534606"/>
              <wp:effectExtent l="2540" t="0" r="2540" b="0"/>
              <wp:wrapNone/>
              <wp:docPr id="244406742"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64"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28</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1A" id="_x0000_s1084" type="#_x0000_t202" style="position:absolute;margin-left:541.7pt;margin-top:782.95pt;width:29.35pt;height:42.1pt;z-index:25165825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BQ9BNr9QEAAMsDAAAOAAAAAAAAAAAAAAAA&#10;AC4CAABkcnMvZTJvRG9jLnhtbFBLAQItABQABgAIAAAAIQAwDU8n5AAAAA8BAAAPAAAAAAAAAAAA&#10;AAAAAE8EAABkcnMvZG93bnJldi54bWxQSwUGAAAAAAQABADzAAAAYAUAAAAA&#10;" stroked="f" strokeweight=".5pt">
              <v:textbox style="mso-fit-shape-to-text:t" inset="0,,0">
                <w:txbxContent>
                  <w:p w14:paraId="78DB4064"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28</w:t>
                    </w:r>
                    <w:r w:rsidRPr="00C81264">
                      <w:rPr>
                        <w:color w:val="0F243E"/>
                        <w:sz w:val="20"/>
                        <w:szCs w:val="20"/>
                      </w:rPr>
                      <w:fldChar w:fldCharType="end"/>
                    </w:r>
                  </w:p>
                </w:txbxContent>
              </v:textbox>
              <w10:wrap anchorx="page" anchory="page"/>
            </v:shape>
          </w:pict>
        </mc:Fallback>
      </mc:AlternateContent>
    </w:r>
  </w:p>
  <w:p w14:paraId="78DB3F8F" w14:textId="77777777" w:rsidR="00970403" w:rsidRDefault="00970403" w:rsidP="00970403">
    <w:pPr>
      <w:pStyle w:val="Rodap"/>
      <w:spacing w:after="0" w:line="240" w:lineRule="auto"/>
      <w:contextualSpacing/>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1" w14:textId="0E068E83" w:rsidR="00DA67C3" w:rsidRDefault="007B7B0D">
    <w:pPr>
      <w:pStyle w:val="Rodap"/>
    </w:pPr>
    <w:r>
      <w:rPr>
        <w:noProof/>
      </w:rPr>
      <mc:AlternateContent>
        <mc:Choice Requires="wps">
          <w:drawing>
            <wp:anchor distT="0" distB="0" distL="0" distR="0" simplePos="0" relativeHeight="251702313" behindDoc="0" locked="0" layoutInCell="1" allowOverlap="1" wp14:anchorId="2C95E4C6" wp14:editId="62401C0A">
              <wp:simplePos x="635" y="635"/>
              <wp:positionH relativeFrom="page">
                <wp:align>left</wp:align>
              </wp:positionH>
              <wp:positionV relativeFrom="page">
                <wp:align>bottom</wp:align>
              </wp:positionV>
              <wp:extent cx="443865" cy="443865"/>
              <wp:effectExtent l="0" t="0" r="3175" b="0"/>
              <wp:wrapNone/>
              <wp:docPr id="479425816" name="Caixa de Texto 10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A9EB69" w14:textId="4AB8C9E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C95E4C6" id="_x0000_t202" coordsize="21600,21600" o:spt="202" path="m,l,21600r21600,l21600,xe">
              <v:stroke joinstyle="miter"/>
              <v:path gradientshapeok="t" o:connecttype="rect"/>
            </v:shapetype>
            <v:shape id="Caixa de Texto 106" o:spid="_x0000_s1085" type="#_x0000_t202" alt="PÚBLICA" style="position:absolute;margin-left:0;margin-top:0;width:34.95pt;height:34.95pt;z-index:25170231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t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72kS0QAgAAIgQA&#10;AA4AAAAAAAAAAAAAAAAALgIAAGRycy9lMm9Eb2MueG1sUEsBAi0AFAAGAAgAAAAhANhtPP7XAAAA&#10;AwEAAA8AAAAAAAAAAAAAAAAAagQAAGRycy9kb3ducmV2LnhtbFBLBQYAAAAABAAEAPMAAABuBQAA&#10;AAA=&#10;" filled="f" stroked="f">
              <v:textbox style="mso-fit-shape-to-text:t" inset="20pt,0,0,15pt">
                <w:txbxContent>
                  <w:p w14:paraId="0DA9EB69" w14:textId="4AB8C9E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4" w14:textId="08B930AE" w:rsidR="00DA67C3" w:rsidRDefault="007B7B0D">
    <w:pPr>
      <w:pStyle w:val="Rodap"/>
    </w:pPr>
    <w:r>
      <w:rPr>
        <w:noProof/>
      </w:rPr>
      <mc:AlternateContent>
        <mc:Choice Requires="wps">
          <w:drawing>
            <wp:anchor distT="0" distB="0" distL="0" distR="0" simplePos="0" relativeHeight="251706409" behindDoc="0" locked="0" layoutInCell="1" allowOverlap="1" wp14:anchorId="438D3C62" wp14:editId="23A1A6A3">
              <wp:simplePos x="635" y="635"/>
              <wp:positionH relativeFrom="page">
                <wp:align>left</wp:align>
              </wp:positionH>
              <wp:positionV relativeFrom="page">
                <wp:align>bottom</wp:align>
              </wp:positionV>
              <wp:extent cx="443865" cy="443865"/>
              <wp:effectExtent l="0" t="0" r="3175" b="0"/>
              <wp:wrapNone/>
              <wp:docPr id="1552378787" name="Caixa de Texto 110"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BDCC1" w14:textId="48609C73"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8D3C62" id="_x0000_t202" coordsize="21600,21600" o:spt="202" path="m,l,21600r21600,l21600,xe">
              <v:stroke joinstyle="miter"/>
              <v:path gradientshapeok="t" o:connecttype="rect"/>
            </v:shapetype>
            <v:shape id="Caixa de Texto 110" o:spid="_x0000_s1086" type="#_x0000_t202" alt="PÚBLICA" style="position:absolute;margin-left:0;margin-top:0;width:34.95pt;height:34.95pt;z-index:25170640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vIEUJg8CAAAiBAAA&#10;DgAAAAAAAAAAAAAAAAAuAgAAZHJzL2Uyb0RvYy54bWxQSwECLQAUAAYACAAAACEA2G08/tcAAAAD&#10;AQAADwAAAAAAAAAAAAAAAABpBAAAZHJzL2Rvd25yZXYueG1sUEsFBgAAAAAEAAQA8wAAAG0FAAAA&#10;AA==&#10;" filled="f" stroked="f">
              <v:textbox style="mso-fit-shape-to-text:t" inset="20pt,0,0,15pt">
                <w:txbxContent>
                  <w:p w14:paraId="1B4BDCC1" w14:textId="48609C73"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5" w14:textId="294FC645"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07433" behindDoc="0" locked="0" layoutInCell="1" allowOverlap="1" wp14:anchorId="74761F47" wp14:editId="518C9769">
              <wp:simplePos x="635" y="635"/>
              <wp:positionH relativeFrom="page">
                <wp:align>left</wp:align>
              </wp:positionH>
              <wp:positionV relativeFrom="page">
                <wp:align>bottom</wp:align>
              </wp:positionV>
              <wp:extent cx="443865" cy="443865"/>
              <wp:effectExtent l="0" t="0" r="3175" b="0"/>
              <wp:wrapNone/>
              <wp:docPr id="658455712" name="Caixa de Texto 11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C2A8F" w14:textId="4E59871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761F47" id="_x0000_t202" coordsize="21600,21600" o:spt="202" path="m,l,21600r21600,l21600,xe">
              <v:stroke joinstyle="miter"/>
              <v:path gradientshapeok="t" o:connecttype="rect"/>
            </v:shapetype>
            <v:shape id="Caixa de Texto 111" o:spid="_x0000_s1087" type="#_x0000_t202" alt="PÚBLICA" style="position:absolute;margin-left:0;margin-top:0;width:34.95pt;height:34.95pt;z-index:25170743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TA6Vrg8CAAAiBAAA&#10;DgAAAAAAAAAAAAAAAAAuAgAAZHJzL2Uyb0RvYy54bWxQSwECLQAUAAYACAAAACEA2G08/tcAAAAD&#10;AQAADwAAAAAAAAAAAAAAAABpBAAAZHJzL2Rvd25yZXYueG1sUEsFBgAAAAAEAAQA8wAAAG0FAAAA&#10;AA==&#10;" filled="f" stroked="f">
              <v:textbox style="mso-fit-shape-to-text:t" inset="20pt,0,0,15pt">
                <w:txbxContent>
                  <w:p w14:paraId="39DC2A8F" w14:textId="4E59871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5" behindDoc="0" locked="0" layoutInCell="1" allowOverlap="1" wp14:anchorId="78DB4020" wp14:editId="78DB4021">
              <wp:simplePos x="0" y="0"/>
              <wp:positionH relativeFrom="page">
                <wp:posOffset>6879590</wp:posOffset>
              </wp:positionH>
              <wp:positionV relativeFrom="page">
                <wp:posOffset>9943465</wp:posOffset>
              </wp:positionV>
              <wp:extent cx="372936" cy="534606"/>
              <wp:effectExtent l="2540" t="0" r="2540" b="0"/>
              <wp:wrapNone/>
              <wp:docPr id="1616609074"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66"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30</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20" id="_x0000_s1088" type="#_x0000_t202" style="position:absolute;margin-left:541.7pt;margin-top:782.95pt;width:29.35pt;height:42.1pt;z-index:251658255;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C4zNzh9QEAAMsDAAAOAAAAAAAAAAAAAAAA&#10;AC4CAABkcnMvZTJvRG9jLnhtbFBLAQItABQABgAIAAAAIQAwDU8n5AAAAA8BAAAPAAAAAAAAAAAA&#10;AAAAAE8EAABkcnMvZG93bnJldi54bWxQSwUGAAAAAAQABADzAAAAYAUAAAAA&#10;" stroked="f" strokeweight=".5pt">
              <v:textbox style="mso-fit-shape-to-text:t" inset="0,,0">
                <w:txbxContent>
                  <w:p w14:paraId="78DB4066"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30</w:t>
                    </w:r>
                    <w:r w:rsidRPr="00C81264">
                      <w:rPr>
                        <w:color w:val="0F243E"/>
                        <w:sz w:val="20"/>
                        <w:szCs w:val="20"/>
                      </w:rPr>
                      <w:fldChar w:fldCharType="end"/>
                    </w:r>
                  </w:p>
                </w:txbxContent>
              </v:textbox>
              <w10:wrap anchorx="page" anchory="page"/>
            </v:shape>
          </w:pict>
        </mc:Fallback>
      </mc:AlternateContent>
    </w:r>
  </w:p>
  <w:p w14:paraId="78DB3F96" w14:textId="77777777" w:rsidR="00970403" w:rsidRDefault="00970403" w:rsidP="00970403">
    <w:pPr>
      <w:pStyle w:val="Rodap"/>
      <w:spacing w:after="0" w:line="240" w:lineRule="auto"/>
      <w:contextualSpacing/>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8" w14:textId="6D6AF081" w:rsidR="00DA67C3" w:rsidRDefault="007B7B0D">
    <w:pPr>
      <w:pStyle w:val="Rodap"/>
    </w:pPr>
    <w:r>
      <w:rPr>
        <w:noProof/>
      </w:rPr>
      <mc:AlternateContent>
        <mc:Choice Requires="wps">
          <w:drawing>
            <wp:anchor distT="0" distB="0" distL="0" distR="0" simplePos="0" relativeHeight="251705385" behindDoc="0" locked="0" layoutInCell="1" allowOverlap="1" wp14:anchorId="3A996AD7" wp14:editId="54B90D95">
              <wp:simplePos x="635" y="635"/>
              <wp:positionH relativeFrom="page">
                <wp:align>left</wp:align>
              </wp:positionH>
              <wp:positionV relativeFrom="page">
                <wp:align>bottom</wp:align>
              </wp:positionV>
              <wp:extent cx="443865" cy="443865"/>
              <wp:effectExtent l="0" t="0" r="3175" b="0"/>
              <wp:wrapNone/>
              <wp:docPr id="548893920" name="Caixa de Texto 109"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08AE5D" w14:textId="5015DFD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996AD7" id="_x0000_t202" coordsize="21600,21600" o:spt="202" path="m,l,21600r21600,l21600,xe">
              <v:stroke joinstyle="miter"/>
              <v:path gradientshapeok="t" o:connecttype="rect"/>
            </v:shapetype>
            <v:shape id="Caixa de Texto 109" o:spid="_x0000_s1089" type="#_x0000_t202" alt="PÚBLICA" style="position:absolute;margin-left:0;margin-top:0;width:34.95pt;height:34.95pt;z-index:25170538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tF+dkEQIAACIE&#10;AAAOAAAAAAAAAAAAAAAAAC4CAABkcnMvZTJvRG9jLnhtbFBLAQItABQABgAIAAAAIQDYbTz+1wAA&#10;AAMBAAAPAAAAAAAAAAAAAAAAAGsEAABkcnMvZG93bnJldi54bWxQSwUGAAAAAAQABADzAAAAbwUA&#10;AAAA&#10;" filled="f" stroked="f">
              <v:textbox style="mso-fit-shape-to-text:t" inset="20pt,0,0,15pt">
                <w:txbxContent>
                  <w:p w14:paraId="0808AE5D" w14:textId="5015DFD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B" w14:textId="6CA83A0E" w:rsidR="00DA67C3" w:rsidRDefault="007B7B0D">
    <w:pPr>
      <w:pStyle w:val="Rodap"/>
    </w:pPr>
    <w:r>
      <w:rPr>
        <w:noProof/>
      </w:rPr>
      <mc:AlternateContent>
        <mc:Choice Requires="wps">
          <w:drawing>
            <wp:anchor distT="0" distB="0" distL="0" distR="0" simplePos="0" relativeHeight="251709481" behindDoc="0" locked="0" layoutInCell="1" allowOverlap="1" wp14:anchorId="0CC809F3" wp14:editId="650E4427">
              <wp:simplePos x="635" y="635"/>
              <wp:positionH relativeFrom="page">
                <wp:align>left</wp:align>
              </wp:positionH>
              <wp:positionV relativeFrom="page">
                <wp:align>bottom</wp:align>
              </wp:positionV>
              <wp:extent cx="443865" cy="443865"/>
              <wp:effectExtent l="0" t="0" r="3175" b="0"/>
              <wp:wrapNone/>
              <wp:docPr id="1870259008" name="Caixa de Texto 11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C9DA5F" w14:textId="3ECB4DB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C809F3" id="_x0000_t202" coordsize="21600,21600" o:spt="202" path="m,l,21600r21600,l21600,xe">
              <v:stroke joinstyle="miter"/>
              <v:path gradientshapeok="t" o:connecttype="rect"/>
            </v:shapetype>
            <v:shape id="Caixa de Texto 113" o:spid="_x0000_s1090" type="#_x0000_t202" alt="PÚBLICA" style="position:absolute;margin-left:0;margin-top:0;width:34.95pt;height:34.95pt;z-index:25170948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p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n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0gWkQAgAAIgQA&#10;AA4AAAAAAAAAAAAAAAAALgIAAGRycy9lMm9Eb2MueG1sUEsBAi0AFAAGAAgAAAAhANhtPP7XAAAA&#10;AwEAAA8AAAAAAAAAAAAAAAAAagQAAGRycy9kb3ducmV2LnhtbFBLBQYAAAAABAAEAPMAAABuBQAA&#10;AAA=&#10;" filled="f" stroked="f">
              <v:textbox style="mso-fit-shape-to-text:t" inset="20pt,0,0,15pt">
                <w:txbxContent>
                  <w:p w14:paraId="34C9DA5F" w14:textId="3ECB4DB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C" w14:textId="58ECF602"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64425" behindDoc="0" locked="0" layoutInCell="1" allowOverlap="1" wp14:anchorId="15A6834B" wp14:editId="25859366">
              <wp:simplePos x="635" y="635"/>
              <wp:positionH relativeFrom="page">
                <wp:align>left</wp:align>
              </wp:positionH>
              <wp:positionV relativeFrom="page">
                <wp:align>bottom</wp:align>
              </wp:positionV>
              <wp:extent cx="443865" cy="443865"/>
              <wp:effectExtent l="0" t="0" r="3175" b="0"/>
              <wp:wrapNone/>
              <wp:docPr id="1055468426" name="Caixa de Texto 69"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F3A795" w14:textId="3170C6FD"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A6834B" id="_x0000_t202" coordsize="21600,21600" o:spt="202" path="m,l,21600r21600,l21600,xe">
              <v:stroke joinstyle="miter"/>
              <v:path gradientshapeok="t" o:connecttype="rect"/>
            </v:shapetype>
            <v:shape id="Caixa de Texto 69" o:spid="_x0000_s1031" type="#_x0000_t202" alt="PÚBLICA" style="position:absolute;margin-left:0;margin-top:0;width:34.95pt;height:34.95pt;z-index:25166442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2FF3A795" w14:textId="3170C6FD"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1" behindDoc="0" locked="0" layoutInCell="1" allowOverlap="1" wp14:anchorId="78DB3FC6" wp14:editId="78DB3FC7">
              <wp:simplePos x="0" y="0"/>
              <wp:positionH relativeFrom="page">
                <wp:posOffset>6879590</wp:posOffset>
              </wp:positionH>
              <wp:positionV relativeFrom="page">
                <wp:posOffset>9943465</wp:posOffset>
              </wp:positionV>
              <wp:extent cx="372936" cy="534606"/>
              <wp:effectExtent l="2540" t="0" r="2540" b="0"/>
              <wp:wrapNone/>
              <wp:docPr id="1239792624"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48"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4</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C6" id="_x0000_s1032" type="#_x0000_t202" style="position:absolute;margin-left:541.7pt;margin-top:782.95pt;width:29.35pt;height:42.1pt;z-index:251658241;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" stroked="f" strokeweight=".5pt">
              <v:textbox style="mso-fit-shape-to-text:t" inset="0,,0">
                <w:txbxContent>
                  <w:p w14:paraId="78DB4048"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4</w:t>
                    </w:r>
                    <w:r w:rsidRPr="00C81264">
                      <w:rPr>
                        <w:color w:val="0F243E"/>
                        <w:sz w:val="20"/>
                        <w:szCs w:val="20"/>
                      </w:rPr>
                      <w:fldChar w:fldCharType="end"/>
                    </w:r>
                  </w:p>
                </w:txbxContent>
              </v:textbox>
              <w10:wrap anchorx="page" anchory="page"/>
            </v:shape>
          </w:pict>
        </mc:Fallback>
      </mc:AlternateContent>
    </w:r>
  </w:p>
  <w:p w14:paraId="78DB3F2D" w14:textId="77777777" w:rsidR="00970403" w:rsidRDefault="00970403" w:rsidP="00970403">
    <w:pPr>
      <w:pStyle w:val="Rodap"/>
      <w:spacing w:after="0" w:line="240" w:lineRule="auto"/>
      <w:contextualSpacing/>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C" w14:textId="5859D678"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10505" behindDoc="0" locked="0" layoutInCell="1" allowOverlap="1" wp14:anchorId="09859AEE" wp14:editId="3408834F">
              <wp:simplePos x="635" y="635"/>
              <wp:positionH relativeFrom="page">
                <wp:align>left</wp:align>
              </wp:positionH>
              <wp:positionV relativeFrom="page">
                <wp:align>bottom</wp:align>
              </wp:positionV>
              <wp:extent cx="443865" cy="443865"/>
              <wp:effectExtent l="0" t="0" r="3175" b="0"/>
              <wp:wrapNone/>
              <wp:docPr id="694682028" name="Caixa de Texto 114"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09F18" w14:textId="6344290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859AEE" id="_x0000_t202" coordsize="21600,21600" o:spt="202" path="m,l,21600r21600,l21600,xe">
              <v:stroke joinstyle="miter"/>
              <v:path gradientshapeok="t" o:connecttype="rect"/>
            </v:shapetype>
            <v:shape id="Caixa de Texto 114" o:spid="_x0000_s1091" type="#_x0000_t202" alt="PÚBLICA" style="position:absolute;margin-left:0;margin-top:0;width:34.95pt;height:34.95pt;z-index:25171050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Dh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XGIYfw9VGfcykFPuLd802DvLfPhhTlkGBdB1YZn&#10;PKSCtqQwWJTU4H78zR/zEXiMUtKiYkpqUNKUqG8GCZkt5nkeFZZuaLjR2CdjepcvYtwc9QOgGKf4&#10;LixPZkwOajSlA/2Gol7HbhhihmPPku5H8yH0+sVHwcV6nZJQTJaFrdlZHktH0CKir90bc3aAPSBf&#10;TzBqihXv0O9z45/ero8BOUjURIB7NAfcUYiJ3OHRRKX/ek9Z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E87AOEQAgAAIgQA&#10;AA4AAAAAAAAAAAAAAAAALgIAAGRycy9lMm9Eb2MueG1sUEsBAi0AFAAGAAgAAAAhANhtPP7XAAAA&#10;AwEAAA8AAAAAAAAAAAAAAAAAagQAAGRycy9kb3ducmV2LnhtbFBLBQYAAAAABAAEAPMAAABuBQAA&#10;AAA=&#10;" filled="f" stroked="f">
              <v:textbox style="mso-fit-shape-to-text:t" inset="20pt,0,0,15pt">
                <w:txbxContent>
                  <w:p w14:paraId="2BE09F18" w14:textId="6344290B"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6" behindDoc="0" locked="0" layoutInCell="1" allowOverlap="1" wp14:anchorId="78DB4026" wp14:editId="78DB4027">
              <wp:simplePos x="0" y="0"/>
              <wp:positionH relativeFrom="page">
                <wp:posOffset>6879590</wp:posOffset>
              </wp:positionH>
              <wp:positionV relativeFrom="page">
                <wp:posOffset>9943465</wp:posOffset>
              </wp:positionV>
              <wp:extent cx="372936" cy="534606"/>
              <wp:effectExtent l="2540" t="0" r="2540" b="0"/>
              <wp:wrapNone/>
              <wp:docPr id="132849464"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68"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32</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26" id="_x0000_s1092" type="#_x0000_t202" style="position:absolute;margin-left:541.7pt;margin-top:782.95pt;width:29.35pt;height:42.1pt;z-index:251658256;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CzX8jS9QEAAMsDAAAOAAAAAAAAAAAAAAAA&#10;AC4CAABkcnMvZTJvRG9jLnhtbFBLAQItABQABgAIAAAAIQAwDU8n5AAAAA8BAAAPAAAAAAAAAAAA&#10;AAAAAE8EAABkcnMvZG93bnJldi54bWxQSwUGAAAAAAQABADzAAAAYAUAAAAA&#10;" stroked="f" strokeweight=".5pt">
              <v:textbox style="mso-fit-shape-to-text:t" inset="0,,0">
                <w:txbxContent>
                  <w:p w14:paraId="78DB4068"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32</w:t>
                    </w:r>
                    <w:r w:rsidRPr="00C81264">
                      <w:rPr>
                        <w:color w:val="0F243E"/>
                        <w:sz w:val="20"/>
                        <w:szCs w:val="20"/>
                      </w:rPr>
                      <w:fldChar w:fldCharType="end"/>
                    </w:r>
                  </w:p>
                </w:txbxContent>
              </v:textbox>
              <w10:wrap anchorx="page" anchory="page"/>
            </v:shape>
          </w:pict>
        </mc:Fallback>
      </mc:AlternateContent>
    </w:r>
  </w:p>
  <w:p w14:paraId="78DB3F9D" w14:textId="77777777" w:rsidR="00970403" w:rsidRDefault="00970403" w:rsidP="00970403">
    <w:pPr>
      <w:pStyle w:val="Rodap"/>
      <w:spacing w:after="0" w:line="240" w:lineRule="auto"/>
      <w:contextualSpacing/>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F" w14:textId="30C68BBE" w:rsidR="00DA67C3" w:rsidRDefault="007B7B0D">
    <w:pPr>
      <w:pStyle w:val="Rodap"/>
    </w:pPr>
    <w:r>
      <w:rPr>
        <w:noProof/>
      </w:rPr>
      <mc:AlternateContent>
        <mc:Choice Requires="wps">
          <w:drawing>
            <wp:anchor distT="0" distB="0" distL="0" distR="0" simplePos="0" relativeHeight="251708457" behindDoc="0" locked="0" layoutInCell="1" allowOverlap="1" wp14:anchorId="4BEBCB32" wp14:editId="6CB3EF46">
              <wp:simplePos x="635" y="635"/>
              <wp:positionH relativeFrom="page">
                <wp:align>left</wp:align>
              </wp:positionH>
              <wp:positionV relativeFrom="page">
                <wp:align>bottom</wp:align>
              </wp:positionV>
              <wp:extent cx="443865" cy="443865"/>
              <wp:effectExtent l="0" t="0" r="3175" b="0"/>
              <wp:wrapNone/>
              <wp:docPr id="744923124" name="Caixa de Texto 11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54AC21" w14:textId="3D5C1AD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EBCB32" id="_x0000_t202" coordsize="21600,21600" o:spt="202" path="m,l,21600r21600,l21600,xe">
              <v:stroke joinstyle="miter"/>
              <v:path gradientshapeok="t" o:connecttype="rect"/>
            </v:shapetype>
            <v:shape id="Caixa de Texto 112" o:spid="_x0000_s1093" type="#_x0000_t202" alt="PÚBLICA" style="position:absolute;margin-left:0;margin-top:0;width:34.95pt;height:34.95pt;z-index:25170845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uInIrEQIAACIE&#10;AAAOAAAAAAAAAAAAAAAAAC4CAABkcnMvZTJvRG9jLnhtbFBLAQItABQABgAIAAAAIQDYbTz+1wAA&#10;AAMBAAAPAAAAAAAAAAAAAAAAAGsEAABkcnMvZG93bnJldi54bWxQSwUGAAAAAAQABADzAAAAbwUA&#10;AAAA&#10;" filled="f" stroked="f">
              <v:textbox style="mso-fit-shape-to-text:t" inset="20pt,0,0,15pt">
                <w:txbxContent>
                  <w:p w14:paraId="1A54AC21" w14:textId="3D5C1AD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2" w14:textId="38F4AE6A" w:rsidR="00DA67C3" w:rsidRDefault="007B7B0D">
    <w:pPr>
      <w:tabs>
        <w:tab w:val="center" w:pos="4252"/>
        <w:tab w:val="right" w:pos="8504"/>
      </w:tabs>
    </w:pPr>
    <w:r>
      <w:rPr>
        <w:noProof/>
      </w:rPr>
      <mc:AlternateContent>
        <mc:Choice Requires="wps">
          <w:drawing>
            <wp:anchor distT="0" distB="0" distL="0" distR="0" simplePos="0" relativeHeight="251712553" behindDoc="0" locked="0" layoutInCell="1" allowOverlap="1" wp14:anchorId="1DD3DC3F" wp14:editId="45173217">
              <wp:simplePos x="635" y="635"/>
              <wp:positionH relativeFrom="page">
                <wp:align>left</wp:align>
              </wp:positionH>
              <wp:positionV relativeFrom="page">
                <wp:align>bottom</wp:align>
              </wp:positionV>
              <wp:extent cx="443865" cy="443865"/>
              <wp:effectExtent l="0" t="0" r="3175" b="0"/>
              <wp:wrapNone/>
              <wp:docPr id="574616728" name="Caixa de Texto 11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6C8402" w14:textId="1F11138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D3DC3F" id="_x0000_t202" coordsize="21600,21600" o:spt="202" path="m,l,21600r21600,l21600,xe">
              <v:stroke joinstyle="miter"/>
              <v:path gradientshapeok="t" o:connecttype="rect"/>
            </v:shapetype>
            <v:shape id="Caixa de Texto 116" o:spid="_x0000_s1094" type="#_x0000_t202" alt="PÚBLICA" style="position:absolute;margin-left:0;margin-top:0;width:34.95pt;height:34.95pt;z-index:2517125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rrPrkQAgAAIgQA&#10;AA4AAAAAAAAAAAAAAAAALgIAAGRycy9lMm9Eb2MueG1sUEsBAi0AFAAGAAgAAAAhANhtPP7XAAAA&#10;AwEAAA8AAAAAAAAAAAAAAAAAagQAAGRycy9kb3ducmV2LnhtbFBLBQYAAAAABAAEAPMAAABuBQAA&#10;AAA=&#10;" filled="f" stroked="f">
              <v:textbox style="mso-fit-shape-to-text:t" inset="20pt,0,0,15pt">
                <w:txbxContent>
                  <w:p w14:paraId="356C8402" w14:textId="1F11138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3" w14:textId="07E9B388"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13577" behindDoc="0" locked="0" layoutInCell="1" allowOverlap="1" wp14:anchorId="2B9910F2" wp14:editId="72B7E1CC">
              <wp:simplePos x="635" y="635"/>
              <wp:positionH relativeFrom="page">
                <wp:align>left</wp:align>
              </wp:positionH>
              <wp:positionV relativeFrom="page">
                <wp:align>bottom</wp:align>
              </wp:positionV>
              <wp:extent cx="443865" cy="443865"/>
              <wp:effectExtent l="0" t="0" r="3175" b="0"/>
              <wp:wrapNone/>
              <wp:docPr id="525957479" name="Caixa de Texto 117"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16E748" w14:textId="7FB3996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9910F2" id="_x0000_t202" coordsize="21600,21600" o:spt="202" path="m,l,21600r21600,l21600,xe">
              <v:stroke joinstyle="miter"/>
              <v:path gradientshapeok="t" o:connecttype="rect"/>
            </v:shapetype>
            <v:shape id="Caixa de Texto 117" o:spid="_x0000_s1095" type="#_x0000_t202" alt="PÚBLICA" style="position:absolute;margin-left:0;margin-top:0;width:34.95pt;height:34.95pt;z-index:25171357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8xEQ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5vx/YPUF1wKgf9wr3l2wZr75gPz8zhhnEQVG14&#10;wkMqaEsKA6KkBvfjb/YYj8Sjl5IWFVNSg5KmRH0zuJDZYp7nUWHphsCN4JDA9DZfRL856XtAMU7x&#10;XVieYAwOaoTSgX5FUW9iNXQxw7FmSQ8jvA+9fvFRcLHZpCAUk2VhZ/aWx9SRtMjoS/fKnB1oD7iv&#10;Rxg1xYp37Pex8U9vN6eAO0iriQT3bA68oxDTcodHE5X+6z1FXZ/2+ic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KZL8xEQIAACIE&#10;AAAOAAAAAAAAAAAAAAAAAC4CAABkcnMvZTJvRG9jLnhtbFBLAQItABQABgAIAAAAIQDYbTz+1wAA&#10;AAMBAAAPAAAAAAAAAAAAAAAAAGsEAABkcnMvZG93bnJldi54bWxQSwUGAAAAAAQABADzAAAAbwUA&#10;AAAA&#10;" filled="f" stroked="f">
              <v:textbox style="mso-fit-shape-to-text:t" inset="20pt,0,0,15pt">
                <w:txbxContent>
                  <w:p w14:paraId="6E16E748" w14:textId="7FB3996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7" behindDoc="0" locked="0" layoutInCell="1" allowOverlap="1" wp14:anchorId="78DB402C" wp14:editId="78DB402D">
              <wp:simplePos x="0" y="0"/>
              <wp:positionH relativeFrom="page">
                <wp:posOffset>6879590</wp:posOffset>
              </wp:positionH>
              <wp:positionV relativeFrom="page">
                <wp:posOffset>9943465</wp:posOffset>
              </wp:positionV>
              <wp:extent cx="372936" cy="534606"/>
              <wp:effectExtent l="2540" t="0" r="2540" b="0"/>
              <wp:wrapNone/>
              <wp:docPr id="263272870"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6A"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33</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2C" id="_x0000_s1096" type="#_x0000_t202" style="position:absolute;margin-left:541.7pt;margin-top:782.95pt;width:29.35pt;height:42.1pt;z-index:251658257;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Drt3Kr9QEAAMsDAAAOAAAAAAAAAAAAAAAA&#10;AC4CAABkcnMvZTJvRG9jLnhtbFBLAQItABQABgAIAAAAIQAwDU8n5AAAAA8BAAAPAAAAAAAAAAAA&#10;AAAAAE8EAABkcnMvZG93bnJldi54bWxQSwUGAAAAAAQABADzAAAAYAUAAAAA&#10;" stroked="f" strokeweight=".5pt">
              <v:textbox style="mso-fit-shape-to-text:t" inset="0,,0">
                <w:txbxContent>
                  <w:p w14:paraId="78DB406A"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33</w:t>
                    </w:r>
                    <w:r w:rsidRPr="00C81264">
                      <w:rPr>
                        <w:color w:val="0F243E"/>
                        <w:sz w:val="20"/>
                        <w:szCs w:val="20"/>
                      </w:rPr>
                      <w:fldChar w:fldCharType="end"/>
                    </w:r>
                  </w:p>
                </w:txbxContent>
              </v:textbox>
              <w10:wrap anchorx="page" anchory="page"/>
            </v:shape>
          </w:pict>
        </mc:Fallback>
      </mc:AlternateContent>
    </w:r>
  </w:p>
  <w:p w14:paraId="78DB3FA4" w14:textId="77777777" w:rsidR="00970403" w:rsidRDefault="00970403" w:rsidP="00970403">
    <w:pPr>
      <w:tabs>
        <w:tab w:val="center" w:pos="4252"/>
        <w:tab w:val="right" w:pos="8504"/>
      </w:tabs>
      <w:spacing w:after="0" w:line="240" w:lineRule="auto"/>
      <w:contextualSpacing/>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6" w14:textId="7ADF0A7C" w:rsidR="00DA67C3" w:rsidRDefault="007B7B0D">
    <w:pPr>
      <w:tabs>
        <w:tab w:val="center" w:pos="4252"/>
        <w:tab w:val="right" w:pos="8504"/>
      </w:tabs>
    </w:pPr>
    <w:r>
      <w:rPr>
        <w:noProof/>
      </w:rPr>
      <mc:AlternateContent>
        <mc:Choice Requires="wps">
          <w:drawing>
            <wp:anchor distT="0" distB="0" distL="0" distR="0" simplePos="0" relativeHeight="251711529" behindDoc="0" locked="0" layoutInCell="1" allowOverlap="1" wp14:anchorId="59A24303" wp14:editId="50ADB591">
              <wp:simplePos x="635" y="635"/>
              <wp:positionH relativeFrom="page">
                <wp:align>left</wp:align>
              </wp:positionH>
              <wp:positionV relativeFrom="page">
                <wp:align>bottom</wp:align>
              </wp:positionV>
              <wp:extent cx="443865" cy="443865"/>
              <wp:effectExtent l="0" t="0" r="3175" b="0"/>
              <wp:wrapNone/>
              <wp:docPr id="335624021" name="Caixa de Texto 115"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EB1EF6" w14:textId="610F7FA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A24303" id="_x0000_t202" coordsize="21600,21600" o:spt="202" path="m,l,21600r21600,l21600,xe">
              <v:stroke joinstyle="miter"/>
              <v:path gradientshapeok="t" o:connecttype="rect"/>
            </v:shapetype>
            <v:shape id="Caixa de Texto 115" o:spid="_x0000_s1097" type="#_x0000_t202" alt="PÚBLICA" style="position:absolute;margin-left:0;margin-top:0;width:34.95pt;height:34.95pt;z-index:25171152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99oBMQAgAAIgQA&#10;AA4AAAAAAAAAAAAAAAAALgIAAGRycy9lMm9Eb2MueG1sUEsBAi0AFAAGAAgAAAAhANhtPP7XAAAA&#10;AwEAAA8AAAAAAAAAAAAAAAAAagQAAGRycy9kb3ducmV2LnhtbFBLBQYAAAAABAAEAPMAAABuBQAA&#10;AAA=&#10;" filled="f" stroked="f">
              <v:textbox style="mso-fit-shape-to-text:t" inset="20pt,0,0,15pt">
                <w:txbxContent>
                  <w:p w14:paraId="12EB1EF6" w14:textId="610F7FA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9" w14:textId="44711172" w:rsidR="00DA67C3" w:rsidRDefault="007B7B0D">
    <w:pPr>
      <w:tabs>
        <w:tab w:val="center" w:pos="4252"/>
        <w:tab w:val="right" w:pos="8504"/>
      </w:tabs>
    </w:pPr>
    <w:r>
      <w:rPr>
        <w:noProof/>
      </w:rPr>
      <mc:AlternateContent>
        <mc:Choice Requires="wps">
          <w:drawing>
            <wp:anchor distT="0" distB="0" distL="0" distR="0" simplePos="0" relativeHeight="251715625" behindDoc="0" locked="0" layoutInCell="1" allowOverlap="1" wp14:anchorId="40B710B7" wp14:editId="473BA639">
              <wp:simplePos x="635" y="635"/>
              <wp:positionH relativeFrom="page">
                <wp:align>left</wp:align>
              </wp:positionH>
              <wp:positionV relativeFrom="page">
                <wp:align>bottom</wp:align>
              </wp:positionV>
              <wp:extent cx="443865" cy="443865"/>
              <wp:effectExtent l="0" t="0" r="3175" b="0"/>
              <wp:wrapNone/>
              <wp:docPr id="1825539163" name="Caixa de Texto 119"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9905BF" w14:textId="017E51A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B710B7" id="_x0000_t202" coordsize="21600,21600" o:spt="202" path="m,l,21600r21600,l21600,xe">
              <v:stroke joinstyle="miter"/>
              <v:path gradientshapeok="t" o:connecttype="rect"/>
            </v:shapetype>
            <v:shape id="Caixa de Texto 119" o:spid="_x0000_s1098" type="#_x0000_t202" alt="PÚBLICA" style="position:absolute;margin-left:0;margin-top:0;width:34.95pt;height:34.95pt;z-index:25171562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NR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xv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CO61NREQIAACIE&#10;AAAOAAAAAAAAAAAAAAAAAC4CAABkcnMvZTJvRG9jLnhtbFBLAQItABQABgAIAAAAIQDYbTz+1wAA&#10;AAMBAAAPAAAAAAAAAAAAAAAAAGsEAABkcnMvZG93bnJldi54bWxQSwUGAAAAAAQABADzAAAAbwUA&#10;AAAA&#10;" filled="f" stroked="f">
              <v:textbox style="mso-fit-shape-to-text:t" inset="20pt,0,0,15pt">
                <w:txbxContent>
                  <w:p w14:paraId="589905BF" w14:textId="017E51A6"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A" w14:textId="724D3D92"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16649" behindDoc="0" locked="0" layoutInCell="1" allowOverlap="1" wp14:anchorId="183FEDB2" wp14:editId="4B3C9F6A">
              <wp:simplePos x="635" y="635"/>
              <wp:positionH relativeFrom="page">
                <wp:align>left</wp:align>
              </wp:positionH>
              <wp:positionV relativeFrom="page">
                <wp:align>bottom</wp:align>
              </wp:positionV>
              <wp:extent cx="443865" cy="443865"/>
              <wp:effectExtent l="0" t="0" r="3175" b="0"/>
              <wp:wrapNone/>
              <wp:docPr id="1261323535" name="Caixa de Texto 120"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884F3" w14:textId="2481555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83FEDB2" id="_x0000_t202" coordsize="21600,21600" o:spt="202" path="m,l,21600r21600,l21600,xe">
              <v:stroke joinstyle="miter"/>
              <v:path gradientshapeok="t" o:connecttype="rect"/>
            </v:shapetype>
            <v:shape id="Caixa de Texto 120" o:spid="_x0000_s1099" type="#_x0000_t202" alt="PÚBLICA" style="position:absolute;margin-left:0;margin-top:0;width:34.95pt;height:34.95pt;z-index:2517166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ZNLZEQIAACIE&#10;AAAOAAAAAAAAAAAAAAAAAC4CAABkcnMvZTJvRG9jLnhtbFBLAQItABQABgAIAAAAIQDYbTz+1wAA&#10;AAMBAAAPAAAAAAAAAAAAAAAAAGsEAABkcnMvZG93bnJldi54bWxQSwUGAAAAAAQABADzAAAAbwUA&#10;AAAA&#10;" filled="f" stroked="f">
              <v:textbox style="mso-fit-shape-to-text:t" inset="20pt,0,0,15pt">
                <w:txbxContent>
                  <w:p w14:paraId="632884F3" w14:textId="24815557"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8" behindDoc="0" locked="0" layoutInCell="1" allowOverlap="1" wp14:anchorId="78DB4032" wp14:editId="78DB4033">
              <wp:simplePos x="0" y="0"/>
              <wp:positionH relativeFrom="page">
                <wp:posOffset>6879590</wp:posOffset>
              </wp:positionH>
              <wp:positionV relativeFrom="page">
                <wp:posOffset>9943465</wp:posOffset>
              </wp:positionV>
              <wp:extent cx="372936" cy="534606"/>
              <wp:effectExtent l="2540" t="0" r="2540" b="0"/>
              <wp:wrapNone/>
              <wp:docPr id="591027591"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6C"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34</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32" id="_x0000_s1100" type="#_x0000_t202" style="position:absolute;margin-left:541.7pt;margin-top:782.95pt;width:29.35pt;height:42.1pt;z-index:25165825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DgJGaY9QEAAMsDAAAOAAAAAAAAAAAAAAAA&#10;AC4CAABkcnMvZTJvRG9jLnhtbFBLAQItABQABgAIAAAAIQAwDU8n5AAAAA8BAAAPAAAAAAAAAAAA&#10;AAAAAE8EAABkcnMvZG93bnJldi54bWxQSwUGAAAAAAQABADzAAAAYAUAAAAA&#10;" stroked="f" strokeweight=".5pt">
              <v:textbox style="mso-fit-shape-to-text:t" inset="0,,0">
                <w:txbxContent>
                  <w:p w14:paraId="78DB406C"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34</w:t>
                    </w:r>
                    <w:r w:rsidRPr="00C81264">
                      <w:rPr>
                        <w:color w:val="0F243E"/>
                        <w:sz w:val="20"/>
                        <w:szCs w:val="20"/>
                      </w:rPr>
                      <w:fldChar w:fldCharType="end"/>
                    </w:r>
                  </w:p>
                </w:txbxContent>
              </v:textbox>
              <w10:wrap anchorx="page" anchory="page"/>
            </v:shape>
          </w:pict>
        </mc:Fallback>
      </mc:AlternateContent>
    </w:r>
  </w:p>
  <w:p w14:paraId="78DB3FAB" w14:textId="77777777" w:rsidR="00970403" w:rsidRDefault="00970403" w:rsidP="00970403">
    <w:pPr>
      <w:tabs>
        <w:tab w:val="center" w:pos="4252"/>
        <w:tab w:val="right" w:pos="8504"/>
      </w:tabs>
      <w:spacing w:after="0" w:line="240" w:lineRule="auto"/>
      <w:contextualSpacing/>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D" w14:textId="21EABAD9" w:rsidR="00DA67C3" w:rsidRDefault="007B7B0D">
    <w:pPr>
      <w:tabs>
        <w:tab w:val="center" w:pos="4252"/>
        <w:tab w:val="right" w:pos="8504"/>
      </w:tabs>
    </w:pPr>
    <w:r>
      <w:rPr>
        <w:noProof/>
      </w:rPr>
      <mc:AlternateContent>
        <mc:Choice Requires="wps">
          <w:drawing>
            <wp:anchor distT="0" distB="0" distL="0" distR="0" simplePos="0" relativeHeight="251714601" behindDoc="0" locked="0" layoutInCell="1" allowOverlap="1" wp14:anchorId="450ECD88" wp14:editId="07054103">
              <wp:simplePos x="635" y="635"/>
              <wp:positionH relativeFrom="page">
                <wp:align>left</wp:align>
              </wp:positionH>
              <wp:positionV relativeFrom="page">
                <wp:align>bottom</wp:align>
              </wp:positionV>
              <wp:extent cx="443865" cy="443865"/>
              <wp:effectExtent l="0" t="0" r="3175" b="0"/>
              <wp:wrapNone/>
              <wp:docPr id="537937260" name="Caixa de Texto 118"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928132" w14:textId="3E735FDD"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0ECD88" id="_x0000_t202" coordsize="21600,21600" o:spt="202" path="m,l,21600r21600,l21600,xe">
              <v:stroke joinstyle="miter"/>
              <v:path gradientshapeok="t" o:connecttype="rect"/>
            </v:shapetype>
            <v:shape id="Caixa de Texto 118" o:spid="_x0000_s1101" type="#_x0000_t202" alt="PÚBLICA" style="position:absolute;margin-left:0;margin-top:0;width:34.95pt;height:34.95pt;z-index:25171460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Vc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8txv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cSDVcEQIAACIE&#10;AAAOAAAAAAAAAAAAAAAAAC4CAABkcnMvZTJvRG9jLnhtbFBLAQItABQABgAIAAAAIQDYbTz+1wAA&#10;AAMBAAAPAAAAAAAAAAAAAAAAAGsEAABkcnMvZG93bnJldi54bWxQSwUGAAAAAAQABADzAAAAbwUA&#10;AAAA&#10;" filled="f" stroked="f">
              <v:textbox style="mso-fit-shape-to-text:t" inset="20pt,0,0,15pt">
                <w:txbxContent>
                  <w:p w14:paraId="7B928132" w14:textId="3E735FDD"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0" w14:textId="06337343" w:rsidR="00DA67C3" w:rsidRDefault="007B7B0D">
    <w:pPr>
      <w:pStyle w:val="Rodap"/>
    </w:pPr>
    <w:r>
      <w:rPr>
        <w:noProof/>
      </w:rPr>
      <mc:AlternateContent>
        <mc:Choice Requires="wps">
          <w:drawing>
            <wp:anchor distT="0" distB="0" distL="0" distR="0" simplePos="0" relativeHeight="251718697" behindDoc="0" locked="0" layoutInCell="1" allowOverlap="1" wp14:anchorId="7ED991D9" wp14:editId="7A65189A">
              <wp:simplePos x="635" y="635"/>
              <wp:positionH relativeFrom="page">
                <wp:align>left</wp:align>
              </wp:positionH>
              <wp:positionV relativeFrom="page">
                <wp:align>bottom</wp:align>
              </wp:positionV>
              <wp:extent cx="443865" cy="443865"/>
              <wp:effectExtent l="0" t="0" r="3175" b="0"/>
              <wp:wrapNone/>
              <wp:docPr id="31270954" name="Caixa de Texto 12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71AF3" w14:textId="42519F0A"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D991D9" id="_x0000_t202" coordsize="21600,21600" o:spt="202" path="m,l,21600r21600,l21600,xe">
              <v:stroke joinstyle="miter"/>
              <v:path gradientshapeok="t" o:connecttype="rect"/>
            </v:shapetype>
            <v:shape id="Caixa de Texto 122" o:spid="_x0000_s1102" type="#_x0000_t202" alt="PÚBLICA" style="position:absolute;margin-left:0;margin-top:0;width:34.95pt;height:34.95pt;z-index:25171869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CN3sYeEQIAACIE&#10;AAAOAAAAAAAAAAAAAAAAAC4CAABkcnMvZTJvRG9jLnhtbFBLAQItABQABgAIAAAAIQDYbTz+1wAA&#10;AAMBAAAPAAAAAAAAAAAAAAAAAGsEAABkcnMvZG93bnJldi54bWxQSwUGAAAAAAQABADzAAAAbwUA&#10;AAAA&#10;" filled="f" stroked="f">
              <v:textbox style="mso-fit-shape-to-text:t" inset="20pt,0,0,15pt">
                <w:txbxContent>
                  <w:p w14:paraId="26771AF3" w14:textId="42519F0A"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1" w14:textId="76322011"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19721" behindDoc="0" locked="0" layoutInCell="1" allowOverlap="1" wp14:anchorId="7C051D04" wp14:editId="5C116375">
              <wp:simplePos x="635" y="635"/>
              <wp:positionH relativeFrom="page">
                <wp:align>left</wp:align>
              </wp:positionH>
              <wp:positionV relativeFrom="page">
                <wp:align>bottom</wp:align>
              </wp:positionV>
              <wp:extent cx="443865" cy="443865"/>
              <wp:effectExtent l="0" t="0" r="3175" b="0"/>
              <wp:wrapNone/>
              <wp:docPr id="114388315" name="Caixa de Texto 12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9F644" w14:textId="25595BA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051D04" id="_x0000_t202" coordsize="21600,21600" o:spt="202" path="m,l,21600r21600,l21600,xe">
              <v:stroke joinstyle="miter"/>
              <v:path gradientshapeok="t" o:connecttype="rect"/>
            </v:shapetype>
            <v:shape id="Caixa de Texto 123" o:spid="_x0000_s1103" type="#_x0000_t202" alt="PÚBLICA" style="position:absolute;margin-left:0;margin-top:0;width:34.95pt;height:34.95pt;z-index:25171972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9UUeWEQIAACIE&#10;AAAOAAAAAAAAAAAAAAAAAC4CAABkcnMvZTJvRG9jLnhtbFBLAQItABQABgAIAAAAIQDYbTz+1wAA&#10;AAMBAAAPAAAAAAAAAAAAAAAAAGsEAABkcnMvZG93bnJldi54bWxQSwUGAAAAAAQABADzAAAAbwUA&#10;AAAA&#10;" filled="f" stroked="f">
              <v:textbox style="mso-fit-shape-to-text:t" inset="20pt,0,0,15pt">
                <w:txbxContent>
                  <w:p w14:paraId="3AA9F644" w14:textId="25595BA8"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59" behindDoc="0" locked="0" layoutInCell="1" allowOverlap="1" wp14:anchorId="78DB4038" wp14:editId="78DB4039">
              <wp:simplePos x="0" y="0"/>
              <wp:positionH relativeFrom="page">
                <wp:posOffset>6879590</wp:posOffset>
              </wp:positionH>
              <wp:positionV relativeFrom="page">
                <wp:posOffset>9943465</wp:posOffset>
              </wp:positionV>
              <wp:extent cx="372936" cy="534606"/>
              <wp:effectExtent l="2540" t="0" r="2540" b="0"/>
              <wp:wrapNone/>
              <wp:docPr id="806802022"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6E"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35</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38" id="_x0000_s1104" type="#_x0000_t202" style="position:absolute;margin-left:541.7pt;margin-top:782.95pt;width:29.35pt;height:42.1pt;z-index:251658259;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" stroked="f" strokeweight=".5pt">
              <v:textbox style="mso-fit-shape-to-text:t" inset="0,,0">
                <w:txbxContent>
                  <w:p w14:paraId="78DB406E"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35</w:t>
                    </w:r>
                    <w:r w:rsidRPr="00C81264">
                      <w:rPr>
                        <w:color w:val="0F243E"/>
                        <w:sz w:val="20"/>
                        <w:szCs w:val="20"/>
                      </w:rPr>
                      <w:fldChar w:fldCharType="end"/>
                    </w:r>
                  </w:p>
                </w:txbxContent>
              </v:textbox>
              <w10:wrap anchorx="page" anchory="page"/>
            </v:shape>
          </w:pict>
        </mc:Fallback>
      </mc:AlternateContent>
    </w:r>
  </w:p>
  <w:p w14:paraId="78DB3FB2" w14:textId="77777777" w:rsidR="00970403" w:rsidRDefault="00970403" w:rsidP="00970403">
    <w:pPr>
      <w:pStyle w:val="Rodap"/>
      <w:spacing w:after="0" w:line="240" w:lineRule="auto"/>
      <w:contextualSpacing/>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F" w14:textId="65E411E5" w:rsidR="00DA67C3" w:rsidRDefault="007B7B0D">
    <w:pPr>
      <w:pStyle w:val="Rodap"/>
    </w:pPr>
    <w:r>
      <w:rPr>
        <w:noProof/>
      </w:rPr>
      <mc:AlternateContent>
        <mc:Choice Requires="wps">
          <w:drawing>
            <wp:anchor distT="0" distB="0" distL="0" distR="0" simplePos="0" relativeHeight="251662377" behindDoc="0" locked="0" layoutInCell="1" allowOverlap="1" wp14:anchorId="798F7566" wp14:editId="28AFEEAE">
              <wp:simplePos x="635" y="635"/>
              <wp:positionH relativeFrom="page">
                <wp:align>left</wp:align>
              </wp:positionH>
              <wp:positionV relativeFrom="page">
                <wp:align>bottom</wp:align>
              </wp:positionV>
              <wp:extent cx="443865" cy="443865"/>
              <wp:effectExtent l="0" t="0" r="3175" b="0"/>
              <wp:wrapNone/>
              <wp:docPr id="1932101033" name="Caixa de Texto 67"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28B872" w14:textId="2E38C2F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8F7566" id="_x0000_t202" coordsize="21600,21600" o:spt="202" path="m,l,21600r21600,l21600,xe">
              <v:stroke joinstyle="miter"/>
              <v:path gradientshapeok="t" o:connecttype="rect"/>
            </v:shapetype>
            <v:shape id="Caixa de Texto 67" o:spid="_x0000_s1033" type="#_x0000_t202" alt="PÚBLICA" style="position:absolute;margin-left:0;margin-top:0;width:34.95pt;height:34.95pt;z-index:25166237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4D28B872" w14:textId="2E38C2FC"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4" w14:textId="2C9C7472" w:rsidR="00DA67C3" w:rsidRDefault="007B7B0D">
    <w:pPr>
      <w:pStyle w:val="Rodap"/>
    </w:pPr>
    <w:r>
      <w:rPr>
        <w:noProof/>
      </w:rPr>
      <mc:AlternateContent>
        <mc:Choice Requires="wps">
          <w:drawing>
            <wp:anchor distT="0" distB="0" distL="0" distR="0" simplePos="0" relativeHeight="251717673" behindDoc="0" locked="0" layoutInCell="1" allowOverlap="1" wp14:anchorId="092C0CD0" wp14:editId="00DB62B0">
              <wp:simplePos x="635" y="635"/>
              <wp:positionH relativeFrom="page">
                <wp:align>left</wp:align>
              </wp:positionH>
              <wp:positionV relativeFrom="page">
                <wp:align>bottom</wp:align>
              </wp:positionV>
              <wp:extent cx="443865" cy="443865"/>
              <wp:effectExtent l="0" t="0" r="3175" b="0"/>
              <wp:wrapNone/>
              <wp:docPr id="846056702" name="Caixa de Texto 12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7E1550" w14:textId="4204728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2C0CD0" id="_x0000_t202" coordsize="21600,21600" o:spt="202" path="m,l,21600r21600,l21600,xe">
              <v:stroke joinstyle="miter"/>
              <v:path gradientshapeok="t" o:connecttype="rect"/>
            </v:shapetype>
            <v:shape id="Caixa de Texto 121" o:spid="_x0000_s1105" type="#_x0000_t202" alt="PÚBLICA" style="position:absolute;margin-left:0;margin-top:0;width:34.95pt;height:34.95pt;z-index:25171767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ZF4qMEQIAACIE&#10;AAAOAAAAAAAAAAAAAAAAAC4CAABkcnMvZTJvRG9jLnhtbFBLAQItABQABgAIAAAAIQDYbTz+1wAA&#10;AAMBAAAPAAAAAAAAAAAAAAAAAGsEAABkcnMvZG93bnJldi54bWxQSwUGAAAAAAQABADzAAAAbwUA&#10;AAAA&#10;" filled="f" stroked="f">
              <v:textbox style="mso-fit-shape-to-text:t" inset="20pt,0,0,15pt">
                <w:txbxContent>
                  <w:p w14:paraId="2A7E1550" w14:textId="42047282"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7" w14:textId="53FA6BFD" w:rsidR="00DA67C3" w:rsidRDefault="007B7B0D">
    <w:pPr>
      <w:pStyle w:val="Rodap"/>
    </w:pPr>
    <w:r>
      <w:rPr>
        <w:noProof/>
      </w:rPr>
      <mc:AlternateContent>
        <mc:Choice Requires="wps">
          <w:drawing>
            <wp:anchor distT="0" distB="0" distL="0" distR="0" simplePos="0" relativeHeight="251721769" behindDoc="0" locked="0" layoutInCell="1" allowOverlap="1" wp14:anchorId="490DBE66" wp14:editId="2FE631DD">
              <wp:simplePos x="635" y="635"/>
              <wp:positionH relativeFrom="page">
                <wp:align>left</wp:align>
              </wp:positionH>
              <wp:positionV relativeFrom="page">
                <wp:align>bottom</wp:align>
              </wp:positionV>
              <wp:extent cx="443865" cy="443865"/>
              <wp:effectExtent l="0" t="0" r="3175" b="0"/>
              <wp:wrapNone/>
              <wp:docPr id="4601449" name="Caixa de Texto 125"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979E72" w14:textId="04A66F2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0DBE66" id="_x0000_t202" coordsize="21600,21600" o:spt="202" path="m,l,21600r21600,l21600,xe">
              <v:stroke joinstyle="miter"/>
              <v:path gradientshapeok="t" o:connecttype="rect"/>
            </v:shapetype>
            <v:shape id="Caixa de Texto 125" o:spid="_x0000_s1106" type="#_x0000_t202" alt="PÚBLICA" style="position:absolute;margin-left:0;margin-top:0;width:34.95pt;height:34.95pt;z-index:25172176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Cyu19w8CAAAiBAAA&#10;DgAAAAAAAAAAAAAAAAAuAgAAZHJzL2Uyb0RvYy54bWxQSwECLQAUAAYACAAAACEA2G08/tcAAAAD&#10;AQAADwAAAAAAAAAAAAAAAABpBAAAZHJzL2Rvd25yZXYueG1sUEsFBgAAAAAEAAQA8wAAAG0FAAAA&#10;AA==&#10;" filled="f" stroked="f">
              <v:textbox style="mso-fit-shape-to-text:t" inset="20pt,0,0,15pt">
                <w:txbxContent>
                  <w:p w14:paraId="65979E72" w14:textId="04A66F2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8" w14:textId="69A807EE"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722793" behindDoc="0" locked="0" layoutInCell="1" allowOverlap="1" wp14:anchorId="6E452224" wp14:editId="52FA6A2B">
              <wp:simplePos x="635" y="635"/>
              <wp:positionH relativeFrom="page">
                <wp:align>left</wp:align>
              </wp:positionH>
              <wp:positionV relativeFrom="page">
                <wp:align>bottom</wp:align>
              </wp:positionV>
              <wp:extent cx="443865" cy="443865"/>
              <wp:effectExtent l="0" t="0" r="3175" b="0"/>
              <wp:wrapNone/>
              <wp:docPr id="103541776" name="Caixa de Texto 126"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AE0C5" w14:textId="5E8DB01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452224" id="_x0000_t202" coordsize="21600,21600" o:spt="202" path="m,l,21600r21600,l21600,xe">
              <v:stroke joinstyle="miter"/>
              <v:path gradientshapeok="t" o:connecttype="rect"/>
            </v:shapetype>
            <v:shape id="Caixa de Texto 126" o:spid="_x0000_s1107" type="#_x0000_t202" alt="PÚBLICA" style="position:absolute;margin-left:0;margin-top:0;width:34.95pt;height:34.95pt;z-index:25172279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6Q0fw8CAAAiBAAA&#10;DgAAAAAAAAAAAAAAAAAuAgAAZHJzL2Uyb0RvYy54bWxQSwECLQAUAAYACAAAACEA2G08/tcAAAAD&#10;AQAADwAAAAAAAAAAAAAAAABpBAAAZHJzL2Rvd25yZXYueG1sUEsFBgAAAAAEAAQA8wAAAG0FAAAA&#10;AA==&#10;" filled="f" stroked="f">
              <v:textbox style="mso-fit-shape-to-text:t" inset="20pt,0,0,15pt">
                <w:txbxContent>
                  <w:p w14:paraId="27FAE0C5" w14:textId="5E8DB01E"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60" behindDoc="0" locked="0" layoutInCell="1" allowOverlap="1" wp14:anchorId="78DB403E" wp14:editId="78DB403F">
              <wp:simplePos x="0" y="0"/>
              <wp:positionH relativeFrom="page">
                <wp:posOffset>6879590</wp:posOffset>
              </wp:positionH>
              <wp:positionV relativeFrom="page">
                <wp:posOffset>9943465</wp:posOffset>
              </wp:positionV>
              <wp:extent cx="372936" cy="534606"/>
              <wp:effectExtent l="2540" t="0" r="2540" b="0"/>
              <wp:wrapNone/>
              <wp:docPr id="59870284"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70"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36</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403E" id="_x0000_s1108" type="#_x0000_t202" style="position:absolute;margin-left:541.7pt;margin-top:782.95pt;width:29.35pt;height:42.1pt;z-index:251658260;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" stroked="f" strokeweight=".5pt">
              <v:textbox style="mso-fit-shape-to-text:t" inset="0,,0">
                <w:txbxContent>
                  <w:p w14:paraId="78DB4070"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36</w:t>
                    </w:r>
                    <w:r w:rsidRPr="00C81264">
                      <w:rPr>
                        <w:color w:val="0F243E"/>
                        <w:sz w:val="20"/>
                        <w:szCs w:val="20"/>
                      </w:rPr>
                      <w:fldChar w:fldCharType="end"/>
                    </w:r>
                  </w:p>
                </w:txbxContent>
              </v:textbox>
              <w10:wrap anchorx="page" anchory="page"/>
            </v:shape>
          </w:pict>
        </mc:Fallback>
      </mc:AlternateContent>
    </w:r>
  </w:p>
  <w:p w14:paraId="78DB3FB9" w14:textId="77777777" w:rsidR="00970403" w:rsidRDefault="00970403" w:rsidP="00970403">
    <w:pPr>
      <w:pStyle w:val="Rodap"/>
      <w:spacing w:after="0" w:line="240" w:lineRule="auto"/>
      <w:contextualSpacing/>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B" w14:textId="763C21D1" w:rsidR="00DA67C3" w:rsidRDefault="007B7B0D">
    <w:pPr>
      <w:pStyle w:val="Rodap"/>
    </w:pPr>
    <w:r>
      <w:rPr>
        <w:noProof/>
      </w:rPr>
      <mc:AlternateContent>
        <mc:Choice Requires="wps">
          <w:drawing>
            <wp:anchor distT="0" distB="0" distL="0" distR="0" simplePos="0" relativeHeight="251720745" behindDoc="0" locked="0" layoutInCell="1" allowOverlap="1" wp14:anchorId="7BEA435C" wp14:editId="294CBEB9">
              <wp:simplePos x="635" y="635"/>
              <wp:positionH relativeFrom="page">
                <wp:align>left</wp:align>
              </wp:positionH>
              <wp:positionV relativeFrom="page">
                <wp:align>bottom</wp:align>
              </wp:positionV>
              <wp:extent cx="443865" cy="443865"/>
              <wp:effectExtent l="0" t="0" r="3175" b="0"/>
              <wp:wrapNone/>
              <wp:docPr id="2058768216" name="Caixa de Texto 124"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DD9C5" w14:textId="6A88130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EA435C" id="_x0000_t202" coordsize="21600,21600" o:spt="202" path="m,l,21600r21600,l21600,xe">
              <v:stroke joinstyle="miter"/>
              <v:path gradientshapeok="t" o:connecttype="rect"/>
            </v:shapetype>
            <v:shape id="Caixa de Texto 124" o:spid="_x0000_s1109" type="#_x0000_t202" alt="PÚBLICA" style="position:absolute;margin-left:0;margin-top:0;width:34.95pt;height:34.95pt;z-index:2517207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avUa1EQIAACIE&#10;AAAOAAAAAAAAAAAAAAAAAC4CAABkcnMvZTJvRG9jLnhtbFBLAQItABQABgAIAAAAIQDYbTz+1wAA&#10;AAMBAAAPAAAAAAAAAAAAAAAAAGsEAABkcnMvZG93bnJldi54bWxQSwUGAAAAAAQABADzAAAAbwUA&#10;AAAA&#10;" filled="f" stroked="f">
              <v:textbox style="mso-fit-shape-to-text:t" inset="20pt,0,0,15pt">
                <w:txbxContent>
                  <w:p w14:paraId="2AADD9C5" w14:textId="6A88130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2" w14:textId="31E3E2AE" w:rsidR="00DA67C3" w:rsidRDefault="007B7B0D">
    <w:pPr>
      <w:pStyle w:val="Rodap"/>
    </w:pPr>
    <w:r>
      <w:rPr>
        <w:noProof/>
      </w:rPr>
      <mc:AlternateContent>
        <mc:Choice Requires="wps">
          <w:drawing>
            <wp:anchor distT="0" distB="0" distL="0" distR="0" simplePos="0" relativeHeight="251666473" behindDoc="0" locked="0" layoutInCell="1" allowOverlap="1" wp14:anchorId="0E7C0375" wp14:editId="27F62735">
              <wp:simplePos x="635" y="635"/>
              <wp:positionH relativeFrom="page">
                <wp:align>left</wp:align>
              </wp:positionH>
              <wp:positionV relativeFrom="page">
                <wp:align>bottom</wp:align>
              </wp:positionV>
              <wp:extent cx="443865" cy="443865"/>
              <wp:effectExtent l="0" t="0" r="3175" b="0"/>
              <wp:wrapNone/>
              <wp:docPr id="949186439" name="Caixa de Texto 7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9D455" w14:textId="51837D1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7C0375" id="_x0000_t202" coordsize="21600,21600" o:spt="202" path="m,l,21600r21600,l21600,xe">
              <v:stroke joinstyle="miter"/>
              <v:path gradientshapeok="t" o:connecttype="rect"/>
            </v:shapetype>
            <v:shape id="Caixa de Texto 71" o:spid="_x0000_s1034" type="#_x0000_t202" alt="PÚBLICA" style="position:absolute;margin-left:0;margin-top:0;width:34.95pt;height:34.95pt;z-index:25166647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1CE9D455" w14:textId="51837D1F"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3" w14:textId="36FBC000" w:rsidR="00C81264" w:rsidRPr="00C81264" w:rsidRDefault="007B7B0D">
    <w:pPr>
      <w:ind w:right="260"/>
      <w:rPr>
        <w:color w:val="0F243E"/>
        <w:sz w:val="26"/>
        <w:szCs w:val="26"/>
      </w:rPr>
    </w:pPr>
    <w:r>
      <w:rPr>
        <w:noProof/>
        <w:lang w:eastAsia="pt-BR"/>
      </w:rPr>
      <mc:AlternateContent>
        <mc:Choice Requires="wps">
          <w:drawing>
            <wp:anchor distT="0" distB="0" distL="0" distR="0" simplePos="0" relativeHeight="251667497" behindDoc="0" locked="0" layoutInCell="1" allowOverlap="1" wp14:anchorId="7301A0BB" wp14:editId="2FA4760E">
              <wp:simplePos x="635" y="635"/>
              <wp:positionH relativeFrom="page">
                <wp:align>left</wp:align>
              </wp:positionH>
              <wp:positionV relativeFrom="page">
                <wp:align>bottom</wp:align>
              </wp:positionV>
              <wp:extent cx="443865" cy="443865"/>
              <wp:effectExtent l="0" t="0" r="3175" b="0"/>
              <wp:wrapNone/>
              <wp:docPr id="541968283" name="Caixa de Texto 7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11FC5" w14:textId="650CC731"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01A0BB" id="_x0000_t202" coordsize="21600,21600" o:spt="202" path="m,l,21600r21600,l21600,xe">
              <v:stroke joinstyle="miter"/>
              <v:path gradientshapeok="t" o:connecttype="rect"/>
            </v:shapetype>
            <v:shape id="Caixa de Texto 72" o:spid="_x0000_s1035" type="#_x0000_t202" alt="PÚBLICA" style="position:absolute;margin-left:0;margin-top:0;width:34.95pt;height:34.95pt;z-index:25166749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6C611FC5" w14:textId="650CC731"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r w:rsidR="007B2BBC">
      <w:rPr>
        <w:noProof/>
        <w:lang w:eastAsia="pt-BR"/>
      </w:rPr>
      <mc:AlternateContent>
        <mc:Choice Requires="wps">
          <w:drawing>
            <wp:anchor distT="0" distB="0" distL="114300" distR="114300" simplePos="0" relativeHeight="251658242" behindDoc="0" locked="0" layoutInCell="1" allowOverlap="1" wp14:anchorId="78DB3FCC" wp14:editId="78DB3FCD">
              <wp:simplePos x="0" y="0"/>
              <wp:positionH relativeFrom="page">
                <wp:posOffset>6879590</wp:posOffset>
              </wp:positionH>
              <wp:positionV relativeFrom="page">
                <wp:posOffset>9943465</wp:posOffset>
              </wp:positionV>
              <wp:extent cx="372936" cy="534606"/>
              <wp:effectExtent l="2540" t="0" r="2540" b="0"/>
              <wp:wrapNone/>
              <wp:docPr id="359503988"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6" cy="534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DB404A"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9</w:t>
                          </w:r>
                          <w:r w:rsidRPr="00C81264">
                            <w:rPr>
                              <w:color w:val="0F243E"/>
                              <w:sz w:val="20"/>
                              <w:szCs w:val="20"/>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 w14:anchorId="78DB3FCC" id="_x0000_s1036" type="#_x0000_t202" style="position:absolute;margin-left:541.7pt;margin-top:782.95pt;width:29.35pt;height:42.1pt;z-index:25165824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" stroked="f" strokeweight=".5pt">
              <v:textbox style="mso-fit-shape-to-text:t" inset="0,,0">
                <w:txbxContent>
                  <w:p w14:paraId="78DB404A" w14:textId="77777777" w:rsidR="00C81264" w:rsidRPr="00C81264" w:rsidRDefault="007B2BBC">
                    <w:pPr>
                      <w:spacing w:after="0"/>
                      <w:jc w:val="center"/>
                      <w:rPr>
                        <w:color w:val="0F243E"/>
                        <w:sz w:val="20"/>
                        <w:szCs w:val="20"/>
                      </w:rPr>
                    </w:pPr>
                    <w:r w:rsidRPr="00C81264">
                      <w:rPr>
                        <w:color w:val="0F243E"/>
                        <w:sz w:val="20"/>
                        <w:szCs w:val="20"/>
                      </w:rPr>
                      <w:fldChar w:fldCharType="begin"/>
                    </w:r>
                    <w:r w:rsidRPr="00C81264">
                      <w:rPr>
                        <w:color w:val="0F243E"/>
                        <w:sz w:val="20"/>
                        <w:szCs w:val="20"/>
                      </w:rPr>
                      <w:instrText>PAGE  \* Arabic  \* MERGEFORMAT</w:instrText>
                    </w:r>
                    <w:r w:rsidRPr="00C81264">
                      <w:rPr>
                        <w:color w:val="0F243E"/>
                        <w:sz w:val="20"/>
                        <w:szCs w:val="20"/>
                      </w:rPr>
                      <w:fldChar w:fldCharType="separate"/>
                    </w:r>
                    <w:r w:rsidR="000A4D64">
                      <w:rPr>
                        <w:noProof/>
                        <w:color w:val="0F243E"/>
                        <w:sz w:val="20"/>
                        <w:szCs w:val="20"/>
                      </w:rPr>
                      <w:t>9</w:t>
                    </w:r>
                    <w:r w:rsidRPr="00C81264">
                      <w:rPr>
                        <w:color w:val="0F243E"/>
                        <w:sz w:val="20"/>
                        <w:szCs w:val="20"/>
                      </w:rPr>
                      <w:fldChar w:fldCharType="end"/>
                    </w:r>
                  </w:p>
                </w:txbxContent>
              </v:textbox>
              <w10:wrap anchorx="page" anchory="page"/>
            </v:shape>
          </w:pict>
        </mc:Fallback>
      </mc:AlternateContent>
    </w:r>
  </w:p>
  <w:p w14:paraId="78DB3F34" w14:textId="77777777" w:rsidR="00970403" w:rsidRDefault="00970403" w:rsidP="00970403">
    <w:pPr>
      <w:pStyle w:val="Rodap"/>
      <w:spacing w:after="0" w:line="240" w:lineRule="auto"/>
      <w:contextualSpacing/>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6" w14:textId="5C3508EA" w:rsidR="00DA67C3" w:rsidRDefault="007B7B0D">
    <w:pPr>
      <w:pStyle w:val="Rodap"/>
    </w:pPr>
    <w:r>
      <w:rPr>
        <w:noProof/>
      </w:rPr>
      <mc:AlternateContent>
        <mc:Choice Requires="wps">
          <w:drawing>
            <wp:anchor distT="0" distB="0" distL="0" distR="0" simplePos="0" relativeHeight="251665449" behindDoc="0" locked="0" layoutInCell="1" allowOverlap="1" wp14:anchorId="79A3D3AB" wp14:editId="30E196C9">
              <wp:simplePos x="635" y="635"/>
              <wp:positionH relativeFrom="page">
                <wp:align>left</wp:align>
              </wp:positionH>
              <wp:positionV relativeFrom="page">
                <wp:align>bottom</wp:align>
              </wp:positionV>
              <wp:extent cx="443865" cy="443865"/>
              <wp:effectExtent l="0" t="0" r="3175" b="0"/>
              <wp:wrapNone/>
              <wp:docPr id="154116818" name="Caixa de Texto 70"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0CDB21" w14:textId="4C3F33F0"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A3D3AB" id="_x0000_t202" coordsize="21600,21600" o:spt="202" path="m,l,21600r21600,l21600,xe">
              <v:stroke joinstyle="miter"/>
              <v:path gradientshapeok="t" o:connecttype="rect"/>
            </v:shapetype>
            <v:shape id="Caixa de Texto 70" o:spid="_x0000_s1037" type="#_x0000_t202" alt="PÚBLICA" style="position:absolute;margin-left:0;margin-top:0;width:34.95pt;height:34.95pt;z-index:2516654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140CDB21" w14:textId="4C3F33F0" w:rsidR="007B7B0D" w:rsidRPr="007B7B0D" w:rsidRDefault="007B7B0D" w:rsidP="007B7B0D">
                    <w:pPr>
                      <w:spacing w:after="0"/>
                      <w:rPr>
                        <w:rFonts w:ascii="Trebuchet MS" w:eastAsia="Trebuchet MS" w:hAnsi="Trebuchet MS" w:cs="Trebuchet MS"/>
                        <w:noProof/>
                        <w:color w:val="737373"/>
                        <w:sz w:val="18"/>
                        <w:szCs w:val="18"/>
                      </w:rPr>
                    </w:pPr>
                    <w:r w:rsidRPr="007B7B0D">
                      <w:rPr>
                        <w:rFonts w:ascii="Trebuchet MS" w:eastAsia="Trebuchet MS" w:hAnsi="Trebuchet MS" w:cs="Trebuchet MS"/>
                        <w:noProof/>
                        <w:color w:val="737373"/>
                        <w:sz w:val="18"/>
                        <w:szCs w:val="18"/>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9459F" w14:textId="77777777" w:rsidR="00D90504" w:rsidRDefault="00D90504">
      <w:pPr>
        <w:spacing w:after="0" w:line="240" w:lineRule="auto"/>
      </w:pPr>
      <w:r>
        <w:separator/>
      </w:r>
    </w:p>
  </w:footnote>
  <w:footnote w:type="continuationSeparator" w:id="0">
    <w:p w14:paraId="628B259C" w14:textId="77777777" w:rsidR="00D90504" w:rsidRDefault="00D90504">
      <w:pPr>
        <w:spacing w:after="0" w:line="240" w:lineRule="auto"/>
      </w:pPr>
      <w:r>
        <w:continuationSeparator/>
      </w:r>
    </w:p>
  </w:footnote>
  <w:footnote w:type="continuationNotice" w:id="1">
    <w:p w14:paraId="0FCC4BDB" w14:textId="77777777" w:rsidR="00D90504" w:rsidRDefault="00D90504">
      <w:pPr>
        <w:spacing w:after="0" w:line="240" w:lineRule="auto"/>
      </w:pPr>
    </w:p>
  </w:footnote>
  <w:footnote w:id="2">
    <w:p w14:paraId="78DB4040" w14:textId="77777777" w:rsidR="00457925" w:rsidRDefault="007B2BBC" w:rsidP="00457925">
      <w:pPr>
        <w:pStyle w:val="Textodenotaderodap"/>
        <w:rPr>
          <w:rFonts w:ascii="Petrobras Sans" w:hAnsi="Petrobras Sans"/>
          <w:sz w:val="14"/>
          <w:szCs w:val="14"/>
        </w:rPr>
      </w:pPr>
      <w:r w:rsidRPr="00072249">
        <w:rPr>
          <w:rStyle w:val="Refdenotaderodap"/>
          <w:rFonts w:ascii="Petrobras Sans" w:hAnsi="Petrobras Sans"/>
          <w:sz w:val="14"/>
          <w:szCs w:val="14"/>
        </w:rPr>
        <w:t>*</w:t>
      </w:r>
      <w:r w:rsidRPr="009C3C26">
        <w:rPr>
          <w:rFonts w:ascii="Petrobras Sans" w:hAnsi="Petrobras Sans"/>
          <w:sz w:val="14"/>
          <w:szCs w:val="14"/>
        </w:rPr>
        <w:t xml:space="preserve"> </w:t>
      </w:r>
      <w:r w:rsidRPr="00072249">
        <w:rPr>
          <w:rFonts w:ascii="Petrobras Sans" w:hAnsi="Petrobras Sans"/>
          <w:sz w:val="14"/>
          <w:szCs w:val="14"/>
        </w:rPr>
        <w:t>Vide reconciliação do Lucro líquido e EBITDA Ajustado excluindo itens especiais</w:t>
      </w:r>
      <w:r>
        <w:rPr>
          <w:rFonts w:ascii="Petrobras Sans" w:hAnsi="Petrobras Sans"/>
          <w:sz w:val="14"/>
          <w:szCs w:val="14"/>
        </w:rPr>
        <w:t>.</w:t>
      </w:r>
    </w:p>
    <w:p w14:paraId="78DB4041" w14:textId="77777777" w:rsidR="00457925" w:rsidRDefault="007B2BBC" w:rsidP="00457925">
      <w:pPr>
        <w:pStyle w:val="Textodenotaderodap"/>
      </w:pPr>
      <w:r>
        <w:rPr>
          <w:rFonts w:ascii="Petrobras Sans" w:hAnsi="Petrobras Sans"/>
          <w:sz w:val="14"/>
          <w:szCs w:val="14"/>
        </w:rPr>
        <w:t xml:space="preserve"> ** índice calculado utilizando o endividamento em dólares norte-americanos.</w:t>
      </w:r>
    </w:p>
  </w:footnote>
  <w:footnote w:id="3">
    <w:p w14:paraId="78DB4042" w14:textId="77777777" w:rsidR="0021288C" w:rsidRPr="00727B72" w:rsidRDefault="007B2BBC" w:rsidP="0021288C">
      <w:pPr>
        <w:pStyle w:val="Textodenotaderodap"/>
        <w:rPr>
          <w:rFonts w:ascii="Petrobras Sans" w:hAnsi="Petrobras Sans"/>
        </w:rPr>
      </w:pPr>
      <w:r w:rsidRPr="00727B72">
        <w:rPr>
          <w:rStyle w:val="Refdenotaderodap"/>
          <w:rFonts w:ascii="Petrobras Sans" w:hAnsi="Petrobras Sans"/>
          <w:sz w:val="16"/>
          <w:szCs w:val="16"/>
        </w:rPr>
        <w:t>*</w:t>
      </w:r>
      <w:r w:rsidRPr="00727B72">
        <w:rPr>
          <w:rFonts w:ascii="Petrobras Sans" w:hAnsi="Petrobras Sans"/>
          <w:sz w:val="16"/>
          <w:szCs w:val="16"/>
        </w:rPr>
        <w:t xml:space="preserve"> Elaboração gerencial (não </w:t>
      </w:r>
      <w:r>
        <w:rPr>
          <w:rFonts w:ascii="Petrobras Sans" w:hAnsi="Petrobras Sans"/>
          <w:sz w:val="16"/>
          <w:szCs w:val="16"/>
        </w:rPr>
        <w:t>revisad</w:t>
      </w:r>
      <w:r w:rsidRPr="00727B72">
        <w:rPr>
          <w:rFonts w:ascii="Petrobras Sans" w:hAnsi="Petrobras Sans"/>
          <w:sz w:val="16"/>
          <w:szCs w:val="16"/>
        </w:rPr>
        <w:t>o).</w:t>
      </w:r>
    </w:p>
  </w:footnote>
  <w:footnote w:id="4">
    <w:p w14:paraId="78DB4043" w14:textId="77777777" w:rsidR="00287885" w:rsidRPr="002A19C3" w:rsidRDefault="007B2BBC" w:rsidP="002A19C3">
      <w:pPr>
        <w:pStyle w:val="Textodenotaderodap"/>
        <w:jc w:val="both"/>
        <w:rPr>
          <w:rFonts w:ascii="Petrobras Sans" w:hAnsi="Petrobras Sans"/>
          <w:sz w:val="16"/>
          <w:szCs w:val="16"/>
        </w:rPr>
      </w:pPr>
      <w:r w:rsidRPr="002A19C3">
        <w:rPr>
          <w:rStyle w:val="Refdenotaderodap"/>
          <w:rFonts w:ascii="Petrobras Sans" w:hAnsi="Petrobras Sans"/>
          <w:sz w:val="16"/>
          <w:szCs w:val="16"/>
          <w:vertAlign w:val="baseline"/>
        </w:rPr>
        <w:t>* Inclui títulos e valores mobiliários de curto prazo e caixa de empresas classificadas para mantido para venda.</w:t>
      </w:r>
    </w:p>
    <w:p w14:paraId="78DB4044" w14:textId="77777777" w:rsidR="00287885" w:rsidRPr="007E3F05" w:rsidRDefault="007B2BBC" w:rsidP="002A19C3">
      <w:pPr>
        <w:pStyle w:val="Textodenotaderodap"/>
        <w:jc w:val="both"/>
        <w:rPr>
          <w:rStyle w:val="Refdenotaderodap"/>
          <w:sz w:val="18"/>
          <w:szCs w:val="18"/>
        </w:rPr>
      </w:pPr>
      <w:r w:rsidRPr="002A19C3">
        <w:rPr>
          <w:rStyle w:val="Refdenotaderodap"/>
          <w:rFonts w:ascii="Petrobras Sans" w:hAnsi="Petrobras Sans"/>
          <w:sz w:val="16"/>
          <w:szCs w:val="16"/>
          <w:vertAlign w:val="baseline"/>
        </w:rPr>
        <w:t>** O Fluxo de Caixa Livre (FCL) está de acordo com a nova Política de Remuneração aos Acionistas ("Política") aprovada em 28/07/2023 e corresponde ao fluxo de caixa operacional deduzido das aquisições de ativos imobilizados, intangíveis e participações societárias. Para fins comparativos, os valores anteriores ao 2T23 foram ajustados de acordo com a nova Política.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2" w14:textId="77777777" w:rsidR="00DA67C3" w:rsidRDefault="00DA67C3">
    <w:pPr>
      <w:tabs>
        <w:tab w:val="center" w:pos="4252"/>
        <w:tab w:val="right" w:pos="8504"/>
      </w:tabs>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7" w14:textId="77777777" w:rsidR="00DA67C3" w:rsidRDefault="00DA67C3">
    <w:pPr>
      <w:tabs>
        <w:tab w:val="center" w:pos="4252"/>
        <w:tab w:val="right" w:pos="8504"/>
      </w:tabs>
      <w:spacing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8"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4" behindDoc="0" locked="0" layoutInCell="1" allowOverlap="1" wp14:anchorId="78DB3FCE" wp14:editId="78DB3FCF">
          <wp:simplePos x="0" y="0"/>
          <wp:positionH relativeFrom="margin">
            <wp:posOffset>5527040</wp:posOffset>
          </wp:positionH>
          <wp:positionV relativeFrom="paragraph">
            <wp:posOffset>213360</wp:posOffset>
          </wp:positionV>
          <wp:extent cx="1180632" cy="350520"/>
          <wp:effectExtent l="0" t="0" r="635" b="0"/>
          <wp:wrapNone/>
          <wp:docPr id="1842178887" name="Imagem 55" descr="DOC_IMG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38039"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C" w14:textId="77777777" w:rsidR="00DA67C3" w:rsidRDefault="00DA67C3">
    <w:pPr>
      <w:tabs>
        <w:tab w:val="center" w:pos="4252"/>
        <w:tab w:val="right" w:pos="8504"/>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E" w14:textId="77777777" w:rsidR="00DA67C3" w:rsidRDefault="00DA67C3">
    <w:pPr>
      <w:tabs>
        <w:tab w:val="center" w:pos="4252"/>
        <w:tab w:val="right" w:pos="8504"/>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F"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5" behindDoc="0" locked="0" layoutInCell="1" allowOverlap="1" wp14:anchorId="78DB3FD4" wp14:editId="78DB3FD5">
          <wp:simplePos x="0" y="0"/>
          <wp:positionH relativeFrom="margin">
            <wp:posOffset>5527040</wp:posOffset>
          </wp:positionH>
          <wp:positionV relativeFrom="paragraph">
            <wp:posOffset>213360</wp:posOffset>
          </wp:positionV>
          <wp:extent cx="1180632" cy="350520"/>
          <wp:effectExtent l="0" t="0" r="635" b="0"/>
          <wp:wrapNone/>
          <wp:docPr id="1479777341" name="Imagem 55" descr="DOC_IMG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6258"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3" w14:textId="77777777" w:rsidR="00DA67C3" w:rsidRDefault="00DA67C3">
    <w:pPr>
      <w:tabs>
        <w:tab w:val="center" w:pos="4252"/>
        <w:tab w:val="right" w:pos="8504"/>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5" w14:textId="77777777" w:rsidR="00DA67C3" w:rsidRDefault="00DA67C3">
    <w:pPr>
      <w:tabs>
        <w:tab w:val="center" w:pos="4252"/>
        <w:tab w:val="right" w:pos="8504"/>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6"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6" behindDoc="0" locked="0" layoutInCell="1" allowOverlap="1" wp14:anchorId="78DB3FDA" wp14:editId="78DB3FDB">
          <wp:simplePos x="0" y="0"/>
          <wp:positionH relativeFrom="margin">
            <wp:posOffset>5527040</wp:posOffset>
          </wp:positionH>
          <wp:positionV relativeFrom="paragraph">
            <wp:posOffset>213360</wp:posOffset>
          </wp:positionV>
          <wp:extent cx="1180632" cy="350520"/>
          <wp:effectExtent l="0" t="0" r="635" b="0"/>
          <wp:wrapNone/>
          <wp:docPr id="1354990017" name="Imagem 55" descr="DOC_IMG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8172"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A" w14:textId="77777777" w:rsidR="00DA67C3" w:rsidRDefault="00DA67C3">
    <w:pPr>
      <w:tabs>
        <w:tab w:val="center" w:pos="4252"/>
        <w:tab w:val="right" w:pos="8504"/>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C" w14:textId="77777777" w:rsidR="00DA67C3" w:rsidRDefault="00DA67C3">
    <w:pPr>
      <w:tabs>
        <w:tab w:val="center" w:pos="4252"/>
        <w:tab w:val="right" w:pos="8504"/>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3" w14:textId="77777777" w:rsidR="003B4727" w:rsidRPr="003A7619" w:rsidRDefault="007B2BBC" w:rsidP="003B4727">
    <w:pPr>
      <w:pStyle w:val="Cabealho"/>
      <w:tabs>
        <w:tab w:val="clear" w:pos="4252"/>
        <w:tab w:val="clear" w:pos="8504"/>
        <w:tab w:val="left" w:pos="1958"/>
      </w:tabs>
      <w:rPr>
        <w:sz w:val="2"/>
      </w:rPr>
    </w:pPr>
    <w:r>
      <w:rPr>
        <w:noProof/>
        <w:sz w:val="2"/>
      </w:rPr>
      <w:drawing>
        <wp:anchor distT="0" distB="0" distL="114300" distR="114300" simplePos="0" relativeHeight="251658261" behindDoc="0" locked="0" layoutInCell="1" allowOverlap="1" wp14:anchorId="78DB3FBC" wp14:editId="78DB3FBD">
          <wp:simplePos x="0" y="0"/>
          <wp:positionH relativeFrom="margin">
            <wp:posOffset>5527040</wp:posOffset>
          </wp:positionH>
          <wp:positionV relativeFrom="paragraph">
            <wp:posOffset>213360</wp:posOffset>
          </wp:positionV>
          <wp:extent cx="1180632" cy="350520"/>
          <wp:effectExtent l="0" t="0" r="635" b="0"/>
          <wp:wrapNone/>
          <wp:docPr id="339541405" name="Imagem 339541405" descr="DOC_IMG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57861"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4D"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7" behindDoc="0" locked="0" layoutInCell="1" allowOverlap="1" wp14:anchorId="78DB3FE0" wp14:editId="78DB3FE1">
          <wp:simplePos x="0" y="0"/>
          <wp:positionH relativeFrom="margin">
            <wp:posOffset>5527040</wp:posOffset>
          </wp:positionH>
          <wp:positionV relativeFrom="paragraph">
            <wp:posOffset>213360</wp:posOffset>
          </wp:positionV>
          <wp:extent cx="1180632" cy="350520"/>
          <wp:effectExtent l="0" t="0" r="635" b="0"/>
          <wp:wrapNone/>
          <wp:docPr id="583248317" name="Imagem 55" descr="DOC_IMG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07251"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1" w14:textId="77777777" w:rsidR="00DA67C3" w:rsidRDefault="00DA67C3">
    <w:pPr>
      <w:tabs>
        <w:tab w:val="center" w:pos="4252"/>
        <w:tab w:val="right" w:pos="8504"/>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3" w14:textId="77777777" w:rsidR="00DA67C3" w:rsidRDefault="00DA67C3">
    <w:pPr>
      <w:tabs>
        <w:tab w:val="center" w:pos="4252"/>
        <w:tab w:val="right" w:pos="8504"/>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4"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8" behindDoc="0" locked="0" layoutInCell="1" allowOverlap="1" wp14:anchorId="78DB3FE6" wp14:editId="78DB3FE7">
          <wp:simplePos x="0" y="0"/>
          <wp:positionH relativeFrom="margin">
            <wp:posOffset>5527040</wp:posOffset>
          </wp:positionH>
          <wp:positionV relativeFrom="paragraph">
            <wp:posOffset>213360</wp:posOffset>
          </wp:positionV>
          <wp:extent cx="1180632" cy="350520"/>
          <wp:effectExtent l="0" t="0" r="635" b="0"/>
          <wp:wrapNone/>
          <wp:docPr id="1946408224" name="Imagem 55" descr="DOC_IMG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80391"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8" w14:textId="77777777" w:rsidR="00DA67C3" w:rsidRDefault="00DA67C3">
    <w:pPr>
      <w:tabs>
        <w:tab w:val="center" w:pos="4252"/>
        <w:tab w:val="right" w:pos="8504"/>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A" w14:textId="77777777" w:rsidR="00DA67C3" w:rsidRDefault="00DA67C3">
    <w:pPr>
      <w:tabs>
        <w:tab w:val="center" w:pos="4252"/>
        <w:tab w:val="right" w:pos="8504"/>
      </w:tabs>
      <w:spacing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B"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9" behindDoc="0" locked="0" layoutInCell="1" allowOverlap="1" wp14:anchorId="78DB3FEC" wp14:editId="78DB3FED">
          <wp:simplePos x="0" y="0"/>
          <wp:positionH relativeFrom="margin">
            <wp:posOffset>5527040</wp:posOffset>
          </wp:positionH>
          <wp:positionV relativeFrom="paragraph">
            <wp:posOffset>213360</wp:posOffset>
          </wp:positionV>
          <wp:extent cx="1180632" cy="350520"/>
          <wp:effectExtent l="0" t="0" r="635" b="0"/>
          <wp:wrapNone/>
          <wp:docPr id="894763807" name="Imagem 55" descr="DOC_IMG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84006"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5F" w14:textId="77777777" w:rsidR="00DA67C3" w:rsidRDefault="00DA67C3">
    <w:pPr>
      <w:tabs>
        <w:tab w:val="center" w:pos="4252"/>
        <w:tab w:val="right" w:pos="8504"/>
      </w:tabs>
      <w:spacing w:after="0" w:line="240" w:lineRule="aut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1" w14:textId="77777777" w:rsidR="00DA67C3" w:rsidRDefault="00DA67C3">
    <w:pPr>
      <w:tabs>
        <w:tab w:val="center" w:pos="4252"/>
        <w:tab w:val="right" w:pos="8504"/>
      </w:tabs>
      <w:spacing w:after="0" w:line="240" w:lineRule="aut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2"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0" behindDoc="0" locked="0" layoutInCell="1" allowOverlap="1" wp14:anchorId="78DB3FF2" wp14:editId="78DB3FF3">
          <wp:simplePos x="0" y="0"/>
          <wp:positionH relativeFrom="margin">
            <wp:posOffset>5527040</wp:posOffset>
          </wp:positionH>
          <wp:positionV relativeFrom="paragraph">
            <wp:posOffset>213360</wp:posOffset>
          </wp:positionV>
          <wp:extent cx="1180632" cy="350520"/>
          <wp:effectExtent l="0" t="0" r="635" b="0"/>
          <wp:wrapNone/>
          <wp:docPr id="234758605" name="Imagem 55" descr="DOC_IMG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07540"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7" w14:textId="77777777" w:rsidR="00DA67C3" w:rsidRDefault="00DA67C3">
    <w:pPr>
      <w:pStyle w:val="Cabealh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6" w14:textId="77777777" w:rsidR="00DA67C3" w:rsidRDefault="00DA67C3">
    <w:pPr>
      <w:tabs>
        <w:tab w:val="center" w:pos="4252"/>
        <w:tab w:val="right" w:pos="8504"/>
      </w:tabs>
      <w:spacing w:after="0" w:line="240" w:lineRule="aut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8" w14:textId="77777777" w:rsidR="00DA67C3" w:rsidRDefault="00DA67C3">
    <w:pPr>
      <w:tabs>
        <w:tab w:val="center" w:pos="4252"/>
        <w:tab w:val="right" w:pos="8504"/>
      </w:tabs>
      <w:spacing w:after="0" w:line="240" w:lineRule="aut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9"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1" behindDoc="0" locked="0" layoutInCell="1" allowOverlap="1" wp14:anchorId="78DB3FF8" wp14:editId="78DB3FF9">
          <wp:simplePos x="0" y="0"/>
          <wp:positionH relativeFrom="margin">
            <wp:posOffset>5527040</wp:posOffset>
          </wp:positionH>
          <wp:positionV relativeFrom="paragraph">
            <wp:posOffset>213360</wp:posOffset>
          </wp:positionV>
          <wp:extent cx="1180632" cy="350520"/>
          <wp:effectExtent l="0" t="0" r="635" b="0"/>
          <wp:wrapNone/>
          <wp:docPr id="564643039" name="Imagem 55" descr="DOC_IMG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82746"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D" w14:textId="77777777" w:rsidR="00DA67C3" w:rsidRDefault="00DA67C3">
    <w:pPr>
      <w:tabs>
        <w:tab w:val="center" w:pos="4252"/>
        <w:tab w:val="right" w:pos="8504"/>
      </w:tabs>
      <w:spacing w:after="0" w:line="240" w:lineRule="aut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6F" w14:textId="77777777" w:rsidR="00DA67C3" w:rsidRDefault="00DA67C3">
    <w:pPr>
      <w:tabs>
        <w:tab w:val="center" w:pos="4252"/>
        <w:tab w:val="right" w:pos="8504"/>
      </w:tabs>
      <w:spacing w:after="0" w:line="240" w:lineRule="aut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0"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2" behindDoc="0" locked="0" layoutInCell="1" allowOverlap="1" wp14:anchorId="78DB3FFE" wp14:editId="78DB3FFF">
          <wp:simplePos x="0" y="0"/>
          <wp:positionH relativeFrom="margin">
            <wp:posOffset>5527040</wp:posOffset>
          </wp:positionH>
          <wp:positionV relativeFrom="paragraph">
            <wp:posOffset>213360</wp:posOffset>
          </wp:positionV>
          <wp:extent cx="1180632" cy="350520"/>
          <wp:effectExtent l="0" t="0" r="635" b="0"/>
          <wp:wrapNone/>
          <wp:docPr id="706498248" name="Imagem 55" descr="DOC_IMG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98361"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4" w14:textId="77777777" w:rsidR="00DA67C3" w:rsidRDefault="00DA67C3">
    <w:pPr>
      <w:tabs>
        <w:tab w:val="center" w:pos="4252"/>
        <w:tab w:val="right" w:pos="8504"/>
      </w:tabs>
      <w:spacing w:after="0" w:line="240"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6" w14:textId="77777777" w:rsidR="00DA67C3" w:rsidRDefault="00DA67C3">
    <w:pPr>
      <w:tabs>
        <w:tab w:val="center" w:pos="4252"/>
        <w:tab w:val="right" w:pos="8504"/>
      </w:tabs>
      <w:spacing w:after="0" w:line="240" w:lineRule="aut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7"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3" behindDoc="0" locked="0" layoutInCell="1" allowOverlap="1" wp14:anchorId="78DB4004" wp14:editId="78DB4005">
          <wp:simplePos x="0" y="0"/>
          <wp:positionH relativeFrom="margin">
            <wp:posOffset>5527040</wp:posOffset>
          </wp:positionH>
          <wp:positionV relativeFrom="paragraph">
            <wp:posOffset>213360</wp:posOffset>
          </wp:positionV>
          <wp:extent cx="1180632" cy="350520"/>
          <wp:effectExtent l="0" t="0" r="635" b="0"/>
          <wp:wrapNone/>
          <wp:docPr id="525493556" name="Imagem 55" descr="DOC_IMG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2625"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7B" w14:textId="77777777" w:rsidR="00DA67C3" w:rsidRDefault="00DA67C3">
    <w:pPr>
      <w:tabs>
        <w:tab w:val="center" w:pos="4252"/>
        <w:tab w:val="right" w:pos="8504"/>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9" w14:textId="77777777" w:rsidR="00DA67C3" w:rsidRDefault="00DA67C3">
    <w:pPr>
      <w:tabs>
        <w:tab w:val="center" w:pos="4252"/>
        <w:tab w:val="right" w:pos="8504"/>
      </w:tabs>
      <w:spacing w:after="0" w:line="240" w:lineRule="auto"/>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4" w14:textId="77777777" w:rsidR="00DA67C3" w:rsidRDefault="00DA67C3">
    <w:pPr>
      <w:tabs>
        <w:tab w:val="center" w:pos="4252"/>
        <w:tab w:val="right" w:pos="8504"/>
      </w:tabs>
      <w:spacing w:after="0" w:line="240" w:lineRule="auto"/>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5"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4" behindDoc="0" locked="0" layoutInCell="1" allowOverlap="1" wp14:anchorId="78DB4010" wp14:editId="78DB4011">
          <wp:simplePos x="0" y="0"/>
          <wp:positionH relativeFrom="margin">
            <wp:posOffset>5527040</wp:posOffset>
          </wp:positionH>
          <wp:positionV relativeFrom="paragraph">
            <wp:posOffset>213360</wp:posOffset>
          </wp:positionV>
          <wp:extent cx="1180632" cy="350520"/>
          <wp:effectExtent l="0" t="0" r="635" b="0"/>
          <wp:wrapNone/>
          <wp:docPr id="470811390" name="Imagem 55" descr="DOC_IMG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97975"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9" w14:textId="77777777" w:rsidR="00DA67C3" w:rsidRDefault="00DA67C3">
    <w:pPr>
      <w:tabs>
        <w:tab w:val="center" w:pos="4252"/>
        <w:tab w:val="right" w:pos="8504"/>
      </w:tabs>
      <w:spacing w:after="0" w:line="240" w:lineRule="auto"/>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B" w14:textId="77777777" w:rsidR="00DA67C3" w:rsidRDefault="00DA67C3">
    <w:pPr>
      <w:tabs>
        <w:tab w:val="center" w:pos="4252"/>
        <w:tab w:val="right" w:pos="8504"/>
      </w:tabs>
      <w:spacing w:after="0" w:line="240" w:lineRule="aut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8C"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5" behindDoc="0" locked="0" layoutInCell="1" allowOverlap="1" wp14:anchorId="78DB4016" wp14:editId="78DB4017">
          <wp:simplePos x="0" y="0"/>
          <wp:positionH relativeFrom="margin">
            <wp:posOffset>5527040</wp:posOffset>
          </wp:positionH>
          <wp:positionV relativeFrom="paragraph">
            <wp:posOffset>213360</wp:posOffset>
          </wp:positionV>
          <wp:extent cx="1180632" cy="350520"/>
          <wp:effectExtent l="0" t="0" r="635" b="0"/>
          <wp:wrapNone/>
          <wp:docPr id="883570323" name="Imagem 55" descr="DOC_IMG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3825"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0" w14:textId="77777777" w:rsidR="00DA67C3" w:rsidRDefault="00DA67C3">
    <w:pPr>
      <w:tabs>
        <w:tab w:val="center" w:pos="4252"/>
        <w:tab w:val="right" w:pos="8504"/>
      </w:tabs>
      <w:spacing w:after="0" w:line="240" w:lineRule="auto"/>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2" w14:textId="77777777" w:rsidR="00DA67C3" w:rsidRDefault="00DA67C3">
    <w:pPr>
      <w:tabs>
        <w:tab w:val="center" w:pos="4252"/>
        <w:tab w:val="right" w:pos="8504"/>
      </w:tabs>
      <w:spacing w:after="0" w:line="240" w:lineRule="auto"/>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3"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6" behindDoc="0" locked="0" layoutInCell="1" allowOverlap="1" wp14:anchorId="78DB401C" wp14:editId="78DB401D">
          <wp:simplePos x="0" y="0"/>
          <wp:positionH relativeFrom="margin">
            <wp:posOffset>5527040</wp:posOffset>
          </wp:positionH>
          <wp:positionV relativeFrom="paragraph">
            <wp:posOffset>213360</wp:posOffset>
          </wp:positionV>
          <wp:extent cx="1180632" cy="350520"/>
          <wp:effectExtent l="0" t="0" r="635" b="0"/>
          <wp:wrapNone/>
          <wp:docPr id="1021734672" name="Imagem 55" descr="DOC_IMG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09991"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7" w14:textId="77777777" w:rsidR="00DA67C3" w:rsidRDefault="00DA67C3">
    <w:pPr>
      <w:tabs>
        <w:tab w:val="center" w:pos="4252"/>
        <w:tab w:val="right" w:pos="8504"/>
      </w:tabs>
      <w:spacing w:after="0" w:line="240" w:lineRule="auto"/>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9" w14:textId="77777777" w:rsidR="00DA67C3" w:rsidRDefault="00DA67C3">
    <w:pPr>
      <w:tabs>
        <w:tab w:val="center" w:pos="4252"/>
        <w:tab w:val="right" w:pos="8504"/>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A"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2" behindDoc="0" locked="0" layoutInCell="1" allowOverlap="1" wp14:anchorId="78DB3FC2" wp14:editId="78DB3FC3">
          <wp:simplePos x="0" y="0"/>
          <wp:positionH relativeFrom="margin">
            <wp:posOffset>5527040</wp:posOffset>
          </wp:positionH>
          <wp:positionV relativeFrom="paragraph">
            <wp:posOffset>213360</wp:posOffset>
          </wp:positionV>
          <wp:extent cx="1180632" cy="350520"/>
          <wp:effectExtent l="0" t="0" r="635" b="0"/>
          <wp:wrapNone/>
          <wp:docPr id="153827729" name="Imagem 55" descr="DOC_IMG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89210"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A"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7" behindDoc="0" locked="0" layoutInCell="1" allowOverlap="1" wp14:anchorId="78DB4022" wp14:editId="78DB4023">
          <wp:simplePos x="0" y="0"/>
          <wp:positionH relativeFrom="margin">
            <wp:posOffset>5527040</wp:posOffset>
          </wp:positionH>
          <wp:positionV relativeFrom="paragraph">
            <wp:posOffset>213360</wp:posOffset>
          </wp:positionV>
          <wp:extent cx="1180632" cy="350520"/>
          <wp:effectExtent l="0" t="0" r="635" b="0"/>
          <wp:wrapNone/>
          <wp:docPr id="703875768" name="Imagem 55" descr="DOC_IMG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08510"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9E" w14:textId="77777777" w:rsidR="00DA67C3" w:rsidRDefault="00DA67C3">
    <w:pPr>
      <w:tabs>
        <w:tab w:val="center" w:pos="4252"/>
        <w:tab w:val="right" w:pos="8504"/>
      </w:tabs>
      <w:spacing w:after="0" w:line="240" w:lineRule="auto"/>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0" w14:textId="77777777" w:rsidR="00DA67C3" w:rsidRDefault="00DA67C3">
    <w:pPr>
      <w:tabs>
        <w:tab w:val="center" w:pos="4252"/>
        <w:tab w:val="right" w:pos="8504"/>
      </w:tabs>
      <w:spacing w:after="0" w:line="240" w:lineRule="auto"/>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1"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8" behindDoc="0" locked="0" layoutInCell="1" allowOverlap="1" wp14:anchorId="78DB4028" wp14:editId="78DB4029">
          <wp:simplePos x="0" y="0"/>
          <wp:positionH relativeFrom="margin">
            <wp:posOffset>5527040</wp:posOffset>
          </wp:positionH>
          <wp:positionV relativeFrom="paragraph">
            <wp:posOffset>213360</wp:posOffset>
          </wp:positionV>
          <wp:extent cx="1180632" cy="350520"/>
          <wp:effectExtent l="0" t="0" r="635" b="0"/>
          <wp:wrapNone/>
          <wp:docPr id="1162427407" name="Imagem 55" descr="DOC_IMG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66877"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5" w14:textId="77777777" w:rsidR="00DA67C3" w:rsidRDefault="00DA67C3">
    <w:pPr>
      <w:tabs>
        <w:tab w:val="center" w:pos="4252"/>
        <w:tab w:val="right" w:pos="8504"/>
      </w:tabs>
      <w:spacing w:after="0" w:line="240" w:lineRule="auto"/>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7" w14:textId="77777777" w:rsidR="00DA67C3" w:rsidRDefault="00DA67C3">
    <w:pPr>
      <w:tabs>
        <w:tab w:val="center" w:pos="4252"/>
        <w:tab w:val="right" w:pos="8504"/>
      </w:tabs>
      <w:spacing w:after="0" w:line="240" w:lineRule="auto"/>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8"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79" behindDoc="0" locked="0" layoutInCell="1" allowOverlap="1" wp14:anchorId="78DB402E" wp14:editId="78DB402F">
          <wp:simplePos x="0" y="0"/>
          <wp:positionH relativeFrom="margin">
            <wp:posOffset>5527040</wp:posOffset>
          </wp:positionH>
          <wp:positionV relativeFrom="paragraph">
            <wp:posOffset>213360</wp:posOffset>
          </wp:positionV>
          <wp:extent cx="1180632" cy="350520"/>
          <wp:effectExtent l="0" t="0" r="635" b="0"/>
          <wp:wrapNone/>
          <wp:docPr id="1997554377" name="Imagem 55" descr="DOC_IMG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92538"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C" w14:textId="77777777" w:rsidR="00DA67C3" w:rsidRDefault="00DA67C3">
    <w:pPr>
      <w:tabs>
        <w:tab w:val="center" w:pos="4252"/>
        <w:tab w:val="right" w:pos="8504"/>
      </w:tabs>
      <w:spacing w:after="0" w:line="240" w:lineRule="auto"/>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E" w14:textId="77777777" w:rsidR="00DA67C3" w:rsidRDefault="00DA67C3">
    <w:pPr>
      <w:tabs>
        <w:tab w:val="center" w:pos="4252"/>
        <w:tab w:val="right" w:pos="8504"/>
      </w:tabs>
      <w:spacing w:after="0" w:line="240" w:lineRule="auto"/>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AF"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80" behindDoc="0" locked="0" layoutInCell="1" allowOverlap="1" wp14:anchorId="78DB4034" wp14:editId="78DB4035">
          <wp:simplePos x="0" y="0"/>
          <wp:positionH relativeFrom="margin">
            <wp:posOffset>5527040</wp:posOffset>
          </wp:positionH>
          <wp:positionV relativeFrom="paragraph">
            <wp:posOffset>213360</wp:posOffset>
          </wp:positionV>
          <wp:extent cx="1180632" cy="350520"/>
          <wp:effectExtent l="0" t="0" r="635" b="0"/>
          <wp:wrapNone/>
          <wp:docPr id="660732070" name="Imagem 55" descr="DOC_IMG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76463"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2E" w14:textId="77777777" w:rsidR="00DA67C3" w:rsidRDefault="00DA67C3">
    <w:pPr>
      <w:tabs>
        <w:tab w:val="center" w:pos="4252"/>
        <w:tab w:val="right" w:pos="8504"/>
      </w:tabs>
      <w:spacing w:after="0" w:line="240" w:lineRule="auto"/>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3" w14:textId="77777777" w:rsidR="00DA67C3" w:rsidRDefault="00DA67C3">
    <w:pPr>
      <w:tabs>
        <w:tab w:val="center" w:pos="4252"/>
        <w:tab w:val="right" w:pos="8504"/>
      </w:tabs>
      <w:spacing w:after="0" w:line="240" w:lineRule="auto"/>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5" w14:textId="77777777" w:rsidR="00DA67C3" w:rsidRDefault="00DA67C3">
    <w:pPr>
      <w:pStyle w:val="Cabealho"/>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6" w14:textId="77777777" w:rsidR="003B4727" w:rsidRPr="003A7619" w:rsidRDefault="007B2BBC" w:rsidP="003B4727">
    <w:pPr>
      <w:pStyle w:val="Cabealho"/>
      <w:tabs>
        <w:tab w:val="clear" w:pos="4252"/>
        <w:tab w:val="clear" w:pos="8504"/>
        <w:tab w:val="left" w:pos="1958"/>
      </w:tabs>
      <w:rPr>
        <w:sz w:val="2"/>
      </w:rPr>
    </w:pPr>
    <w:r>
      <w:rPr>
        <w:noProof/>
        <w:sz w:val="2"/>
      </w:rPr>
      <w:drawing>
        <wp:anchor distT="0" distB="0" distL="114300" distR="114300" simplePos="0" relativeHeight="251658281" behindDoc="0" locked="0" layoutInCell="1" allowOverlap="1" wp14:anchorId="78DB403A" wp14:editId="78DB403B">
          <wp:simplePos x="0" y="0"/>
          <wp:positionH relativeFrom="margin">
            <wp:posOffset>5527040</wp:posOffset>
          </wp:positionH>
          <wp:positionV relativeFrom="paragraph">
            <wp:posOffset>213360</wp:posOffset>
          </wp:positionV>
          <wp:extent cx="1180632" cy="350520"/>
          <wp:effectExtent l="0" t="0" r="635" b="0"/>
          <wp:wrapNone/>
          <wp:docPr id="785761538" name="Imagem 55" descr="DOC_IMG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46146"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BA" w14:textId="77777777" w:rsidR="00DA67C3" w:rsidRDefault="00DA67C3">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0" w14:textId="77777777" w:rsidR="00DA67C3" w:rsidRDefault="00DA67C3">
    <w:pPr>
      <w:tabs>
        <w:tab w:val="center" w:pos="4252"/>
        <w:tab w:val="right" w:pos="8504"/>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1" w14:textId="77777777" w:rsidR="003B4727" w:rsidRPr="003A7619" w:rsidRDefault="007B2BBC" w:rsidP="003B4727">
    <w:pPr>
      <w:tabs>
        <w:tab w:val="left" w:pos="1958"/>
      </w:tabs>
      <w:spacing w:after="0" w:line="240" w:lineRule="auto"/>
      <w:rPr>
        <w:sz w:val="2"/>
      </w:rPr>
    </w:pPr>
    <w:r>
      <w:rPr>
        <w:noProof/>
        <w:sz w:val="2"/>
      </w:rPr>
      <w:drawing>
        <wp:anchor distT="0" distB="0" distL="114300" distR="114300" simplePos="0" relativeHeight="251658263" behindDoc="0" locked="0" layoutInCell="1" allowOverlap="1" wp14:anchorId="78DB3FC8" wp14:editId="78DB3FC9">
          <wp:simplePos x="0" y="0"/>
          <wp:positionH relativeFrom="margin">
            <wp:posOffset>5527040</wp:posOffset>
          </wp:positionH>
          <wp:positionV relativeFrom="paragraph">
            <wp:posOffset>213360</wp:posOffset>
          </wp:positionV>
          <wp:extent cx="1180632" cy="350520"/>
          <wp:effectExtent l="0" t="0" r="635" b="0"/>
          <wp:wrapNone/>
          <wp:docPr id="346880282" name="Imagem 55" descr="DOC_IMG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0688" name="Imagem 55"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80632" cy="350520"/>
                  </a:xfrm>
                  <a:prstGeom prst="rect">
                    <a:avLst/>
                  </a:prstGeom>
                </pic:spPr>
              </pic:pic>
            </a:graphicData>
          </a:graphic>
        </wp:anchor>
      </w:drawing>
    </w:r>
    <w:r w:rsidR="003A7619" w:rsidRPr="003A7619">
      <w:rPr>
        <w:sz w:val="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3F35" w14:textId="77777777" w:rsidR="00DA67C3" w:rsidRDefault="00DA67C3">
    <w:pPr>
      <w:tabs>
        <w:tab w:val="center" w:pos="4252"/>
        <w:tab w:val="right" w:pos="8504"/>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79C"/>
    <w:multiLevelType w:val="hybridMultilevel"/>
    <w:tmpl w:val="2566366E"/>
    <w:lvl w:ilvl="0" w:tplc="A934E126">
      <w:start w:val="1"/>
      <w:numFmt w:val="bullet"/>
      <w:lvlText w:val=""/>
      <w:lvlJc w:val="left"/>
      <w:pPr>
        <w:tabs>
          <w:tab w:val="num" w:pos="1428"/>
        </w:tabs>
        <w:ind w:left="1428" w:hanging="360"/>
      </w:pPr>
      <w:rPr>
        <w:rFonts w:ascii="Symbol" w:hAnsi="Symbol" w:hint="default"/>
        <w:sz w:val="18"/>
      </w:rPr>
    </w:lvl>
    <w:lvl w:ilvl="1" w:tplc="F640AD36" w:tentative="1">
      <w:start w:val="1"/>
      <w:numFmt w:val="bullet"/>
      <w:lvlText w:val="o"/>
      <w:lvlJc w:val="left"/>
      <w:pPr>
        <w:tabs>
          <w:tab w:val="num" w:pos="2148"/>
        </w:tabs>
        <w:ind w:left="2148" w:hanging="360"/>
      </w:pPr>
      <w:rPr>
        <w:rFonts w:ascii="Courier New" w:hAnsi="Courier New" w:cs="Courier New" w:hint="default"/>
      </w:rPr>
    </w:lvl>
    <w:lvl w:ilvl="2" w:tplc="608E9C6E" w:tentative="1">
      <w:start w:val="1"/>
      <w:numFmt w:val="bullet"/>
      <w:lvlText w:val=""/>
      <w:lvlJc w:val="left"/>
      <w:pPr>
        <w:tabs>
          <w:tab w:val="num" w:pos="2868"/>
        </w:tabs>
        <w:ind w:left="2868" w:hanging="360"/>
      </w:pPr>
      <w:rPr>
        <w:rFonts w:ascii="Wingdings" w:hAnsi="Wingdings" w:hint="default"/>
      </w:rPr>
    </w:lvl>
    <w:lvl w:ilvl="3" w:tplc="B6E62D2A" w:tentative="1">
      <w:start w:val="1"/>
      <w:numFmt w:val="bullet"/>
      <w:lvlText w:val=""/>
      <w:lvlJc w:val="left"/>
      <w:pPr>
        <w:tabs>
          <w:tab w:val="num" w:pos="3588"/>
        </w:tabs>
        <w:ind w:left="3588" w:hanging="360"/>
      </w:pPr>
      <w:rPr>
        <w:rFonts w:ascii="Symbol" w:hAnsi="Symbol" w:hint="default"/>
      </w:rPr>
    </w:lvl>
    <w:lvl w:ilvl="4" w:tplc="F73EBD4E" w:tentative="1">
      <w:start w:val="1"/>
      <w:numFmt w:val="bullet"/>
      <w:lvlText w:val="o"/>
      <w:lvlJc w:val="left"/>
      <w:pPr>
        <w:tabs>
          <w:tab w:val="num" w:pos="4308"/>
        </w:tabs>
        <w:ind w:left="4308" w:hanging="360"/>
      </w:pPr>
      <w:rPr>
        <w:rFonts w:ascii="Courier New" w:hAnsi="Courier New" w:cs="Courier New" w:hint="default"/>
      </w:rPr>
    </w:lvl>
    <w:lvl w:ilvl="5" w:tplc="112889D6" w:tentative="1">
      <w:start w:val="1"/>
      <w:numFmt w:val="bullet"/>
      <w:lvlText w:val=""/>
      <w:lvlJc w:val="left"/>
      <w:pPr>
        <w:tabs>
          <w:tab w:val="num" w:pos="5028"/>
        </w:tabs>
        <w:ind w:left="5028" w:hanging="360"/>
      </w:pPr>
      <w:rPr>
        <w:rFonts w:ascii="Wingdings" w:hAnsi="Wingdings" w:hint="default"/>
      </w:rPr>
    </w:lvl>
    <w:lvl w:ilvl="6" w:tplc="48DA2936" w:tentative="1">
      <w:start w:val="1"/>
      <w:numFmt w:val="bullet"/>
      <w:lvlText w:val=""/>
      <w:lvlJc w:val="left"/>
      <w:pPr>
        <w:tabs>
          <w:tab w:val="num" w:pos="5748"/>
        </w:tabs>
        <w:ind w:left="5748" w:hanging="360"/>
      </w:pPr>
      <w:rPr>
        <w:rFonts w:ascii="Symbol" w:hAnsi="Symbol" w:hint="default"/>
      </w:rPr>
    </w:lvl>
    <w:lvl w:ilvl="7" w:tplc="6E2A9AA0" w:tentative="1">
      <w:start w:val="1"/>
      <w:numFmt w:val="bullet"/>
      <w:lvlText w:val="o"/>
      <w:lvlJc w:val="left"/>
      <w:pPr>
        <w:tabs>
          <w:tab w:val="num" w:pos="6468"/>
        </w:tabs>
        <w:ind w:left="6468" w:hanging="360"/>
      </w:pPr>
      <w:rPr>
        <w:rFonts w:ascii="Courier New" w:hAnsi="Courier New" w:cs="Courier New" w:hint="default"/>
      </w:rPr>
    </w:lvl>
    <w:lvl w:ilvl="8" w:tplc="598CC734"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2870788B"/>
    <w:multiLevelType w:val="hybridMultilevel"/>
    <w:tmpl w:val="8100853C"/>
    <w:lvl w:ilvl="0" w:tplc="B9D6E220">
      <w:start w:val="1"/>
      <w:numFmt w:val="bullet"/>
      <w:lvlText w:val=""/>
      <w:lvlJc w:val="left"/>
      <w:pPr>
        <w:ind w:left="720" w:hanging="360"/>
      </w:pPr>
      <w:rPr>
        <w:rFonts w:ascii="Symbol" w:hAnsi="Symbol" w:hint="default"/>
      </w:rPr>
    </w:lvl>
    <w:lvl w:ilvl="1" w:tplc="74265E06" w:tentative="1">
      <w:start w:val="1"/>
      <w:numFmt w:val="bullet"/>
      <w:lvlText w:val="o"/>
      <w:lvlJc w:val="left"/>
      <w:pPr>
        <w:ind w:left="1440" w:hanging="360"/>
      </w:pPr>
      <w:rPr>
        <w:rFonts w:ascii="Courier New" w:hAnsi="Courier New" w:cs="Courier New" w:hint="default"/>
      </w:rPr>
    </w:lvl>
    <w:lvl w:ilvl="2" w:tplc="819CD3C6" w:tentative="1">
      <w:start w:val="1"/>
      <w:numFmt w:val="bullet"/>
      <w:lvlText w:val=""/>
      <w:lvlJc w:val="left"/>
      <w:pPr>
        <w:ind w:left="2160" w:hanging="360"/>
      </w:pPr>
      <w:rPr>
        <w:rFonts w:ascii="Wingdings" w:hAnsi="Wingdings" w:hint="default"/>
      </w:rPr>
    </w:lvl>
    <w:lvl w:ilvl="3" w:tplc="E208E90E" w:tentative="1">
      <w:start w:val="1"/>
      <w:numFmt w:val="bullet"/>
      <w:lvlText w:val=""/>
      <w:lvlJc w:val="left"/>
      <w:pPr>
        <w:ind w:left="2880" w:hanging="360"/>
      </w:pPr>
      <w:rPr>
        <w:rFonts w:ascii="Symbol" w:hAnsi="Symbol" w:hint="default"/>
      </w:rPr>
    </w:lvl>
    <w:lvl w:ilvl="4" w:tplc="4CAE3F30" w:tentative="1">
      <w:start w:val="1"/>
      <w:numFmt w:val="bullet"/>
      <w:lvlText w:val="o"/>
      <w:lvlJc w:val="left"/>
      <w:pPr>
        <w:ind w:left="3600" w:hanging="360"/>
      </w:pPr>
      <w:rPr>
        <w:rFonts w:ascii="Courier New" w:hAnsi="Courier New" w:cs="Courier New" w:hint="default"/>
      </w:rPr>
    </w:lvl>
    <w:lvl w:ilvl="5" w:tplc="A9D84F66" w:tentative="1">
      <w:start w:val="1"/>
      <w:numFmt w:val="bullet"/>
      <w:lvlText w:val=""/>
      <w:lvlJc w:val="left"/>
      <w:pPr>
        <w:ind w:left="4320" w:hanging="360"/>
      </w:pPr>
      <w:rPr>
        <w:rFonts w:ascii="Wingdings" w:hAnsi="Wingdings" w:hint="default"/>
      </w:rPr>
    </w:lvl>
    <w:lvl w:ilvl="6" w:tplc="5018FDDE" w:tentative="1">
      <w:start w:val="1"/>
      <w:numFmt w:val="bullet"/>
      <w:lvlText w:val=""/>
      <w:lvlJc w:val="left"/>
      <w:pPr>
        <w:ind w:left="5040" w:hanging="360"/>
      </w:pPr>
      <w:rPr>
        <w:rFonts w:ascii="Symbol" w:hAnsi="Symbol" w:hint="default"/>
      </w:rPr>
    </w:lvl>
    <w:lvl w:ilvl="7" w:tplc="EBF0FB0C" w:tentative="1">
      <w:start w:val="1"/>
      <w:numFmt w:val="bullet"/>
      <w:lvlText w:val="o"/>
      <w:lvlJc w:val="left"/>
      <w:pPr>
        <w:ind w:left="5760" w:hanging="360"/>
      </w:pPr>
      <w:rPr>
        <w:rFonts w:ascii="Courier New" w:hAnsi="Courier New" w:cs="Courier New" w:hint="default"/>
      </w:rPr>
    </w:lvl>
    <w:lvl w:ilvl="8" w:tplc="8D40355A" w:tentative="1">
      <w:start w:val="1"/>
      <w:numFmt w:val="bullet"/>
      <w:lvlText w:val=""/>
      <w:lvlJc w:val="left"/>
      <w:pPr>
        <w:ind w:left="6480" w:hanging="360"/>
      </w:pPr>
      <w:rPr>
        <w:rFonts w:ascii="Wingdings" w:hAnsi="Wingdings" w:hint="default"/>
      </w:rPr>
    </w:lvl>
  </w:abstractNum>
  <w:abstractNum w:abstractNumId="2" w15:restartNumberingAfterBreak="0">
    <w:nsid w:val="30B3112C"/>
    <w:multiLevelType w:val="hybridMultilevel"/>
    <w:tmpl w:val="D1649F52"/>
    <w:lvl w:ilvl="0" w:tplc="AB347C36">
      <w:start w:val="1"/>
      <w:numFmt w:val="bullet"/>
      <w:pStyle w:val="RMF-Bullets-setacomrecuo"/>
      <w:lvlText w:val=""/>
      <w:lvlJc w:val="left"/>
      <w:pPr>
        <w:ind w:left="1050" w:hanging="360"/>
      </w:pPr>
      <w:rPr>
        <w:rFonts w:ascii="Wingdings" w:hAnsi="Wingdings" w:hint="default"/>
      </w:rPr>
    </w:lvl>
    <w:lvl w:ilvl="1" w:tplc="C548F48E" w:tentative="1">
      <w:start w:val="1"/>
      <w:numFmt w:val="bullet"/>
      <w:lvlText w:val="o"/>
      <w:lvlJc w:val="left"/>
      <w:pPr>
        <w:ind w:left="1770" w:hanging="360"/>
      </w:pPr>
      <w:rPr>
        <w:rFonts w:ascii="Courier New" w:hAnsi="Courier New" w:cs="Courier New" w:hint="default"/>
      </w:rPr>
    </w:lvl>
    <w:lvl w:ilvl="2" w:tplc="81A037BE" w:tentative="1">
      <w:start w:val="1"/>
      <w:numFmt w:val="bullet"/>
      <w:lvlText w:val=""/>
      <w:lvlJc w:val="left"/>
      <w:pPr>
        <w:ind w:left="2490" w:hanging="360"/>
      </w:pPr>
      <w:rPr>
        <w:rFonts w:ascii="Wingdings" w:hAnsi="Wingdings" w:hint="default"/>
      </w:rPr>
    </w:lvl>
    <w:lvl w:ilvl="3" w:tplc="D50A9F5A" w:tentative="1">
      <w:start w:val="1"/>
      <w:numFmt w:val="bullet"/>
      <w:lvlText w:val=""/>
      <w:lvlJc w:val="left"/>
      <w:pPr>
        <w:ind w:left="3210" w:hanging="360"/>
      </w:pPr>
      <w:rPr>
        <w:rFonts w:ascii="Symbol" w:hAnsi="Symbol" w:hint="default"/>
      </w:rPr>
    </w:lvl>
    <w:lvl w:ilvl="4" w:tplc="D764CEDE" w:tentative="1">
      <w:start w:val="1"/>
      <w:numFmt w:val="bullet"/>
      <w:lvlText w:val="o"/>
      <w:lvlJc w:val="left"/>
      <w:pPr>
        <w:ind w:left="3930" w:hanging="360"/>
      </w:pPr>
      <w:rPr>
        <w:rFonts w:ascii="Courier New" w:hAnsi="Courier New" w:cs="Courier New" w:hint="default"/>
      </w:rPr>
    </w:lvl>
    <w:lvl w:ilvl="5" w:tplc="990E3FF4" w:tentative="1">
      <w:start w:val="1"/>
      <w:numFmt w:val="bullet"/>
      <w:lvlText w:val=""/>
      <w:lvlJc w:val="left"/>
      <w:pPr>
        <w:ind w:left="4650" w:hanging="360"/>
      </w:pPr>
      <w:rPr>
        <w:rFonts w:ascii="Wingdings" w:hAnsi="Wingdings" w:hint="default"/>
      </w:rPr>
    </w:lvl>
    <w:lvl w:ilvl="6" w:tplc="CD2C8C1C" w:tentative="1">
      <w:start w:val="1"/>
      <w:numFmt w:val="bullet"/>
      <w:lvlText w:val=""/>
      <w:lvlJc w:val="left"/>
      <w:pPr>
        <w:ind w:left="5370" w:hanging="360"/>
      </w:pPr>
      <w:rPr>
        <w:rFonts w:ascii="Symbol" w:hAnsi="Symbol" w:hint="default"/>
      </w:rPr>
    </w:lvl>
    <w:lvl w:ilvl="7" w:tplc="B14E9C44" w:tentative="1">
      <w:start w:val="1"/>
      <w:numFmt w:val="bullet"/>
      <w:lvlText w:val="o"/>
      <w:lvlJc w:val="left"/>
      <w:pPr>
        <w:ind w:left="6090" w:hanging="360"/>
      </w:pPr>
      <w:rPr>
        <w:rFonts w:ascii="Courier New" w:hAnsi="Courier New" w:cs="Courier New" w:hint="default"/>
      </w:rPr>
    </w:lvl>
    <w:lvl w:ilvl="8" w:tplc="4D6A5F6A" w:tentative="1">
      <w:start w:val="1"/>
      <w:numFmt w:val="bullet"/>
      <w:lvlText w:val=""/>
      <w:lvlJc w:val="left"/>
      <w:pPr>
        <w:ind w:left="6810" w:hanging="360"/>
      </w:pPr>
      <w:rPr>
        <w:rFonts w:ascii="Wingdings" w:hAnsi="Wingdings" w:hint="default"/>
      </w:rPr>
    </w:lvl>
  </w:abstractNum>
  <w:abstractNum w:abstractNumId="3" w15:restartNumberingAfterBreak="0">
    <w:nsid w:val="30BD0109"/>
    <w:multiLevelType w:val="hybridMultilevel"/>
    <w:tmpl w:val="B2749046"/>
    <w:lvl w:ilvl="0" w:tplc="CA083E98">
      <w:start w:val="1"/>
      <w:numFmt w:val="bullet"/>
      <w:pStyle w:val="RMF-Bullets-bolacomrecuo"/>
      <w:lvlText w:val=""/>
      <w:lvlJc w:val="left"/>
      <w:pPr>
        <w:tabs>
          <w:tab w:val="num" w:pos="2148"/>
        </w:tabs>
        <w:ind w:left="2148" w:firstLine="0"/>
      </w:pPr>
      <w:rPr>
        <w:rFonts w:ascii="Symbol" w:hAnsi="Symbol" w:hint="default"/>
      </w:rPr>
    </w:lvl>
    <w:lvl w:ilvl="1" w:tplc="CCC8964A" w:tentative="1">
      <w:start w:val="1"/>
      <w:numFmt w:val="bullet"/>
      <w:lvlText w:val="o"/>
      <w:lvlJc w:val="left"/>
      <w:pPr>
        <w:tabs>
          <w:tab w:val="num" w:pos="2520"/>
        </w:tabs>
        <w:ind w:left="2520" w:hanging="360"/>
      </w:pPr>
      <w:rPr>
        <w:rFonts w:ascii="Courier New" w:hAnsi="Courier New" w:cs="Courier New" w:hint="default"/>
      </w:rPr>
    </w:lvl>
    <w:lvl w:ilvl="2" w:tplc="FB4AED66" w:tentative="1">
      <w:start w:val="1"/>
      <w:numFmt w:val="bullet"/>
      <w:lvlText w:val=""/>
      <w:lvlJc w:val="left"/>
      <w:pPr>
        <w:tabs>
          <w:tab w:val="num" w:pos="3240"/>
        </w:tabs>
        <w:ind w:left="3240" w:hanging="360"/>
      </w:pPr>
      <w:rPr>
        <w:rFonts w:ascii="Wingdings" w:hAnsi="Wingdings" w:hint="default"/>
      </w:rPr>
    </w:lvl>
    <w:lvl w:ilvl="3" w:tplc="F6B2CDBC" w:tentative="1">
      <w:start w:val="1"/>
      <w:numFmt w:val="bullet"/>
      <w:lvlText w:val=""/>
      <w:lvlJc w:val="left"/>
      <w:pPr>
        <w:tabs>
          <w:tab w:val="num" w:pos="3960"/>
        </w:tabs>
        <w:ind w:left="3960" w:hanging="360"/>
      </w:pPr>
      <w:rPr>
        <w:rFonts w:ascii="Symbol" w:hAnsi="Symbol" w:hint="default"/>
      </w:rPr>
    </w:lvl>
    <w:lvl w:ilvl="4" w:tplc="5BB6CDBE" w:tentative="1">
      <w:start w:val="1"/>
      <w:numFmt w:val="bullet"/>
      <w:lvlText w:val="o"/>
      <w:lvlJc w:val="left"/>
      <w:pPr>
        <w:tabs>
          <w:tab w:val="num" w:pos="4680"/>
        </w:tabs>
        <w:ind w:left="4680" w:hanging="360"/>
      </w:pPr>
      <w:rPr>
        <w:rFonts w:ascii="Courier New" w:hAnsi="Courier New" w:cs="Courier New" w:hint="default"/>
      </w:rPr>
    </w:lvl>
    <w:lvl w:ilvl="5" w:tplc="6ACE0166" w:tentative="1">
      <w:start w:val="1"/>
      <w:numFmt w:val="bullet"/>
      <w:lvlText w:val=""/>
      <w:lvlJc w:val="left"/>
      <w:pPr>
        <w:tabs>
          <w:tab w:val="num" w:pos="5400"/>
        </w:tabs>
        <w:ind w:left="5400" w:hanging="360"/>
      </w:pPr>
      <w:rPr>
        <w:rFonts w:ascii="Wingdings" w:hAnsi="Wingdings" w:hint="default"/>
      </w:rPr>
    </w:lvl>
    <w:lvl w:ilvl="6" w:tplc="E3AA8170" w:tentative="1">
      <w:start w:val="1"/>
      <w:numFmt w:val="bullet"/>
      <w:lvlText w:val=""/>
      <w:lvlJc w:val="left"/>
      <w:pPr>
        <w:tabs>
          <w:tab w:val="num" w:pos="6120"/>
        </w:tabs>
        <w:ind w:left="6120" w:hanging="360"/>
      </w:pPr>
      <w:rPr>
        <w:rFonts w:ascii="Symbol" w:hAnsi="Symbol" w:hint="default"/>
      </w:rPr>
    </w:lvl>
    <w:lvl w:ilvl="7" w:tplc="205A7D0E" w:tentative="1">
      <w:start w:val="1"/>
      <w:numFmt w:val="bullet"/>
      <w:lvlText w:val="o"/>
      <w:lvlJc w:val="left"/>
      <w:pPr>
        <w:tabs>
          <w:tab w:val="num" w:pos="6840"/>
        </w:tabs>
        <w:ind w:left="6840" w:hanging="360"/>
      </w:pPr>
      <w:rPr>
        <w:rFonts w:ascii="Courier New" w:hAnsi="Courier New" w:cs="Courier New" w:hint="default"/>
      </w:rPr>
    </w:lvl>
    <w:lvl w:ilvl="8" w:tplc="F7A63CEC"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6AB27D33"/>
    <w:multiLevelType w:val="hybridMultilevel"/>
    <w:tmpl w:val="BC442C66"/>
    <w:lvl w:ilvl="0" w:tplc="0E02BA18">
      <w:start w:val="1"/>
      <w:numFmt w:val="bullet"/>
      <w:pStyle w:val="RMF-Bullets-bola"/>
      <w:lvlText w:val=""/>
      <w:lvlJc w:val="left"/>
      <w:pPr>
        <w:ind w:left="720" w:hanging="360"/>
      </w:pPr>
      <w:rPr>
        <w:rFonts w:ascii="Symbol" w:hAnsi="Symbol" w:hint="default"/>
      </w:rPr>
    </w:lvl>
    <w:lvl w:ilvl="1" w:tplc="D138CE1E" w:tentative="1">
      <w:start w:val="1"/>
      <w:numFmt w:val="bullet"/>
      <w:lvlText w:val="o"/>
      <w:lvlJc w:val="left"/>
      <w:pPr>
        <w:ind w:left="1440" w:hanging="360"/>
      </w:pPr>
      <w:rPr>
        <w:rFonts w:ascii="Courier New" w:hAnsi="Courier New" w:cs="Courier New" w:hint="default"/>
      </w:rPr>
    </w:lvl>
    <w:lvl w:ilvl="2" w:tplc="F4BC8D14" w:tentative="1">
      <w:start w:val="1"/>
      <w:numFmt w:val="bullet"/>
      <w:lvlText w:val=""/>
      <w:lvlJc w:val="left"/>
      <w:pPr>
        <w:ind w:left="2160" w:hanging="360"/>
      </w:pPr>
      <w:rPr>
        <w:rFonts w:ascii="Wingdings" w:hAnsi="Wingdings" w:hint="default"/>
      </w:rPr>
    </w:lvl>
    <w:lvl w:ilvl="3" w:tplc="B83430C4" w:tentative="1">
      <w:start w:val="1"/>
      <w:numFmt w:val="bullet"/>
      <w:lvlText w:val=""/>
      <w:lvlJc w:val="left"/>
      <w:pPr>
        <w:ind w:left="2880" w:hanging="360"/>
      </w:pPr>
      <w:rPr>
        <w:rFonts w:ascii="Symbol" w:hAnsi="Symbol" w:hint="default"/>
      </w:rPr>
    </w:lvl>
    <w:lvl w:ilvl="4" w:tplc="3F588C2E" w:tentative="1">
      <w:start w:val="1"/>
      <w:numFmt w:val="bullet"/>
      <w:lvlText w:val="o"/>
      <w:lvlJc w:val="left"/>
      <w:pPr>
        <w:ind w:left="3600" w:hanging="360"/>
      </w:pPr>
      <w:rPr>
        <w:rFonts w:ascii="Courier New" w:hAnsi="Courier New" w:cs="Courier New" w:hint="default"/>
      </w:rPr>
    </w:lvl>
    <w:lvl w:ilvl="5" w:tplc="3E76972C" w:tentative="1">
      <w:start w:val="1"/>
      <w:numFmt w:val="bullet"/>
      <w:lvlText w:val=""/>
      <w:lvlJc w:val="left"/>
      <w:pPr>
        <w:ind w:left="4320" w:hanging="360"/>
      </w:pPr>
      <w:rPr>
        <w:rFonts w:ascii="Wingdings" w:hAnsi="Wingdings" w:hint="default"/>
      </w:rPr>
    </w:lvl>
    <w:lvl w:ilvl="6" w:tplc="1D56EA8C" w:tentative="1">
      <w:start w:val="1"/>
      <w:numFmt w:val="bullet"/>
      <w:lvlText w:val=""/>
      <w:lvlJc w:val="left"/>
      <w:pPr>
        <w:ind w:left="5040" w:hanging="360"/>
      </w:pPr>
      <w:rPr>
        <w:rFonts w:ascii="Symbol" w:hAnsi="Symbol" w:hint="default"/>
      </w:rPr>
    </w:lvl>
    <w:lvl w:ilvl="7" w:tplc="7A2C58A4" w:tentative="1">
      <w:start w:val="1"/>
      <w:numFmt w:val="bullet"/>
      <w:lvlText w:val="o"/>
      <w:lvlJc w:val="left"/>
      <w:pPr>
        <w:ind w:left="5760" w:hanging="360"/>
      </w:pPr>
      <w:rPr>
        <w:rFonts w:ascii="Courier New" w:hAnsi="Courier New" w:cs="Courier New" w:hint="default"/>
      </w:rPr>
    </w:lvl>
    <w:lvl w:ilvl="8" w:tplc="DFDEED42" w:tentative="1">
      <w:start w:val="1"/>
      <w:numFmt w:val="bullet"/>
      <w:lvlText w:val=""/>
      <w:lvlJc w:val="left"/>
      <w:pPr>
        <w:ind w:left="6480" w:hanging="360"/>
      </w:pPr>
      <w:rPr>
        <w:rFonts w:ascii="Wingdings" w:hAnsi="Wingdings" w:hint="default"/>
      </w:rPr>
    </w:lvl>
  </w:abstractNum>
  <w:abstractNum w:abstractNumId="5" w15:restartNumberingAfterBreak="0">
    <w:nsid w:val="6B2122BC"/>
    <w:multiLevelType w:val="hybridMultilevel"/>
    <w:tmpl w:val="09707266"/>
    <w:lvl w:ilvl="0" w:tplc="0F1E70A8">
      <w:start w:val="1"/>
      <w:numFmt w:val="decimal"/>
      <w:pStyle w:val="RMF-Ttulocomnumerao"/>
      <w:lvlText w:val="%1."/>
      <w:lvlJc w:val="left"/>
      <w:pPr>
        <w:tabs>
          <w:tab w:val="num" w:pos="720"/>
        </w:tabs>
        <w:ind w:left="720" w:hanging="360"/>
      </w:pPr>
    </w:lvl>
    <w:lvl w:ilvl="1" w:tplc="77962C8C" w:tentative="1">
      <w:start w:val="1"/>
      <w:numFmt w:val="lowerLetter"/>
      <w:lvlText w:val="%2."/>
      <w:lvlJc w:val="left"/>
      <w:pPr>
        <w:tabs>
          <w:tab w:val="num" w:pos="1440"/>
        </w:tabs>
        <w:ind w:left="1440" w:hanging="360"/>
      </w:pPr>
    </w:lvl>
    <w:lvl w:ilvl="2" w:tplc="3AB0C51C" w:tentative="1">
      <w:start w:val="1"/>
      <w:numFmt w:val="lowerRoman"/>
      <w:lvlText w:val="%3."/>
      <w:lvlJc w:val="right"/>
      <w:pPr>
        <w:tabs>
          <w:tab w:val="num" w:pos="2160"/>
        </w:tabs>
        <w:ind w:left="2160" w:hanging="180"/>
      </w:pPr>
    </w:lvl>
    <w:lvl w:ilvl="3" w:tplc="46C211F6" w:tentative="1">
      <w:start w:val="1"/>
      <w:numFmt w:val="decimal"/>
      <w:lvlText w:val="%4."/>
      <w:lvlJc w:val="left"/>
      <w:pPr>
        <w:tabs>
          <w:tab w:val="num" w:pos="2880"/>
        </w:tabs>
        <w:ind w:left="2880" w:hanging="360"/>
      </w:pPr>
    </w:lvl>
    <w:lvl w:ilvl="4" w:tplc="67A248F6" w:tentative="1">
      <w:start w:val="1"/>
      <w:numFmt w:val="lowerLetter"/>
      <w:lvlText w:val="%5."/>
      <w:lvlJc w:val="left"/>
      <w:pPr>
        <w:tabs>
          <w:tab w:val="num" w:pos="3600"/>
        </w:tabs>
        <w:ind w:left="3600" w:hanging="360"/>
      </w:pPr>
    </w:lvl>
    <w:lvl w:ilvl="5" w:tplc="9300F9EA" w:tentative="1">
      <w:start w:val="1"/>
      <w:numFmt w:val="lowerRoman"/>
      <w:lvlText w:val="%6."/>
      <w:lvlJc w:val="right"/>
      <w:pPr>
        <w:tabs>
          <w:tab w:val="num" w:pos="4320"/>
        </w:tabs>
        <w:ind w:left="4320" w:hanging="180"/>
      </w:pPr>
    </w:lvl>
    <w:lvl w:ilvl="6" w:tplc="238E5816" w:tentative="1">
      <w:start w:val="1"/>
      <w:numFmt w:val="decimal"/>
      <w:lvlText w:val="%7."/>
      <w:lvlJc w:val="left"/>
      <w:pPr>
        <w:tabs>
          <w:tab w:val="num" w:pos="5040"/>
        </w:tabs>
        <w:ind w:left="5040" w:hanging="360"/>
      </w:pPr>
    </w:lvl>
    <w:lvl w:ilvl="7" w:tplc="A36005A2" w:tentative="1">
      <w:start w:val="1"/>
      <w:numFmt w:val="lowerLetter"/>
      <w:lvlText w:val="%8."/>
      <w:lvlJc w:val="left"/>
      <w:pPr>
        <w:tabs>
          <w:tab w:val="num" w:pos="5760"/>
        </w:tabs>
        <w:ind w:left="5760" w:hanging="360"/>
      </w:pPr>
    </w:lvl>
    <w:lvl w:ilvl="8" w:tplc="6A746D8A" w:tentative="1">
      <w:start w:val="1"/>
      <w:numFmt w:val="lowerRoman"/>
      <w:lvlText w:val="%9."/>
      <w:lvlJc w:val="right"/>
      <w:pPr>
        <w:tabs>
          <w:tab w:val="num" w:pos="6480"/>
        </w:tabs>
        <w:ind w:left="6480" w:hanging="180"/>
      </w:pPr>
    </w:lvl>
  </w:abstractNum>
  <w:abstractNum w:abstractNumId="6" w15:restartNumberingAfterBreak="0">
    <w:nsid w:val="76FF6164"/>
    <w:multiLevelType w:val="hybridMultilevel"/>
    <w:tmpl w:val="6AC8D512"/>
    <w:lvl w:ilvl="0" w:tplc="F6525492">
      <w:start w:val="1"/>
      <w:numFmt w:val="bullet"/>
      <w:lvlText w:val=""/>
      <w:lvlJc w:val="left"/>
      <w:pPr>
        <w:tabs>
          <w:tab w:val="num" w:pos="720"/>
        </w:tabs>
        <w:ind w:left="720" w:hanging="360"/>
      </w:pPr>
      <w:rPr>
        <w:rFonts w:ascii="Symbol" w:hAnsi="Symbol" w:hint="default"/>
        <w:sz w:val="22"/>
      </w:rPr>
    </w:lvl>
    <w:lvl w:ilvl="1" w:tplc="CA04983C" w:tentative="1">
      <w:start w:val="1"/>
      <w:numFmt w:val="bullet"/>
      <w:lvlText w:val="o"/>
      <w:lvlJc w:val="left"/>
      <w:pPr>
        <w:tabs>
          <w:tab w:val="num" w:pos="1440"/>
        </w:tabs>
        <w:ind w:left="1440" w:hanging="360"/>
      </w:pPr>
      <w:rPr>
        <w:rFonts w:ascii="Courier New" w:hAnsi="Courier New" w:cs="Courier New" w:hint="default"/>
      </w:rPr>
    </w:lvl>
    <w:lvl w:ilvl="2" w:tplc="ABA6AC1A" w:tentative="1">
      <w:start w:val="1"/>
      <w:numFmt w:val="bullet"/>
      <w:lvlText w:val=""/>
      <w:lvlJc w:val="left"/>
      <w:pPr>
        <w:tabs>
          <w:tab w:val="num" w:pos="2160"/>
        </w:tabs>
        <w:ind w:left="2160" w:hanging="360"/>
      </w:pPr>
      <w:rPr>
        <w:rFonts w:ascii="Wingdings" w:hAnsi="Wingdings" w:hint="default"/>
      </w:rPr>
    </w:lvl>
    <w:lvl w:ilvl="3" w:tplc="E9B201FA" w:tentative="1">
      <w:start w:val="1"/>
      <w:numFmt w:val="bullet"/>
      <w:lvlText w:val=""/>
      <w:lvlJc w:val="left"/>
      <w:pPr>
        <w:tabs>
          <w:tab w:val="num" w:pos="2880"/>
        </w:tabs>
        <w:ind w:left="2880" w:hanging="360"/>
      </w:pPr>
      <w:rPr>
        <w:rFonts w:ascii="Symbol" w:hAnsi="Symbol" w:hint="default"/>
      </w:rPr>
    </w:lvl>
    <w:lvl w:ilvl="4" w:tplc="0BAE6B26" w:tentative="1">
      <w:start w:val="1"/>
      <w:numFmt w:val="bullet"/>
      <w:lvlText w:val="o"/>
      <w:lvlJc w:val="left"/>
      <w:pPr>
        <w:tabs>
          <w:tab w:val="num" w:pos="3600"/>
        </w:tabs>
        <w:ind w:left="3600" w:hanging="360"/>
      </w:pPr>
      <w:rPr>
        <w:rFonts w:ascii="Courier New" w:hAnsi="Courier New" w:cs="Courier New" w:hint="default"/>
      </w:rPr>
    </w:lvl>
    <w:lvl w:ilvl="5" w:tplc="121AE8E6" w:tentative="1">
      <w:start w:val="1"/>
      <w:numFmt w:val="bullet"/>
      <w:lvlText w:val=""/>
      <w:lvlJc w:val="left"/>
      <w:pPr>
        <w:tabs>
          <w:tab w:val="num" w:pos="4320"/>
        </w:tabs>
        <w:ind w:left="4320" w:hanging="360"/>
      </w:pPr>
      <w:rPr>
        <w:rFonts w:ascii="Wingdings" w:hAnsi="Wingdings" w:hint="default"/>
      </w:rPr>
    </w:lvl>
    <w:lvl w:ilvl="6" w:tplc="7DE0730E" w:tentative="1">
      <w:start w:val="1"/>
      <w:numFmt w:val="bullet"/>
      <w:lvlText w:val=""/>
      <w:lvlJc w:val="left"/>
      <w:pPr>
        <w:tabs>
          <w:tab w:val="num" w:pos="5040"/>
        </w:tabs>
        <w:ind w:left="5040" w:hanging="360"/>
      </w:pPr>
      <w:rPr>
        <w:rFonts w:ascii="Symbol" w:hAnsi="Symbol" w:hint="default"/>
      </w:rPr>
    </w:lvl>
    <w:lvl w:ilvl="7" w:tplc="5C14E338" w:tentative="1">
      <w:start w:val="1"/>
      <w:numFmt w:val="bullet"/>
      <w:lvlText w:val="o"/>
      <w:lvlJc w:val="left"/>
      <w:pPr>
        <w:tabs>
          <w:tab w:val="num" w:pos="5760"/>
        </w:tabs>
        <w:ind w:left="5760" w:hanging="360"/>
      </w:pPr>
      <w:rPr>
        <w:rFonts w:ascii="Courier New" w:hAnsi="Courier New" w:cs="Courier New" w:hint="default"/>
      </w:rPr>
    </w:lvl>
    <w:lvl w:ilvl="8" w:tplc="97E0D63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FF6165"/>
    <w:multiLevelType w:val="hybridMultilevel"/>
    <w:tmpl w:val="5F441126"/>
    <w:lvl w:ilvl="0" w:tplc="B150CCA8">
      <w:start w:val="1"/>
      <w:numFmt w:val="bullet"/>
      <w:lvlText w:val=""/>
      <w:lvlJc w:val="left"/>
      <w:pPr>
        <w:tabs>
          <w:tab w:val="num" w:pos="1428"/>
        </w:tabs>
        <w:ind w:left="1428" w:hanging="360"/>
      </w:pPr>
      <w:rPr>
        <w:rFonts w:ascii="Symbol" w:hAnsi="Symbol" w:hint="default"/>
        <w:sz w:val="18"/>
      </w:rPr>
    </w:lvl>
    <w:lvl w:ilvl="1" w:tplc="E5D0E5BA" w:tentative="1">
      <w:start w:val="1"/>
      <w:numFmt w:val="bullet"/>
      <w:lvlText w:val="o"/>
      <w:lvlJc w:val="left"/>
      <w:pPr>
        <w:tabs>
          <w:tab w:val="num" w:pos="2148"/>
        </w:tabs>
        <w:ind w:left="2148" w:hanging="360"/>
      </w:pPr>
      <w:rPr>
        <w:rFonts w:ascii="Courier New" w:hAnsi="Courier New" w:cs="Courier New" w:hint="default"/>
      </w:rPr>
    </w:lvl>
    <w:lvl w:ilvl="2" w:tplc="C2663658" w:tentative="1">
      <w:start w:val="1"/>
      <w:numFmt w:val="bullet"/>
      <w:lvlText w:val=""/>
      <w:lvlJc w:val="left"/>
      <w:pPr>
        <w:tabs>
          <w:tab w:val="num" w:pos="2868"/>
        </w:tabs>
        <w:ind w:left="2868" w:hanging="360"/>
      </w:pPr>
      <w:rPr>
        <w:rFonts w:ascii="Wingdings" w:hAnsi="Wingdings" w:hint="default"/>
      </w:rPr>
    </w:lvl>
    <w:lvl w:ilvl="3" w:tplc="4906DFE8" w:tentative="1">
      <w:start w:val="1"/>
      <w:numFmt w:val="bullet"/>
      <w:lvlText w:val=""/>
      <w:lvlJc w:val="left"/>
      <w:pPr>
        <w:tabs>
          <w:tab w:val="num" w:pos="3588"/>
        </w:tabs>
        <w:ind w:left="3588" w:hanging="360"/>
      </w:pPr>
      <w:rPr>
        <w:rFonts w:ascii="Symbol" w:hAnsi="Symbol" w:hint="default"/>
      </w:rPr>
    </w:lvl>
    <w:lvl w:ilvl="4" w:tplc="45D45184" w:tentative="1">
      <w:start w:val="1"/>
      <w:numFmt w:val="bullet"/>
      <w:lvlText w:val="o"/>
      <w:lvlJc w:val="left"/>
      <w:pPr>
        <w:tabs>
          <w:tab w:val="num" w:pos="4308"/>
        </w:tabs>
        <w:ind w:left="4308" w:hanging="360"/>
      </w:pPr>
      <w:rPr>
        <w:rFonts w:ascii="Courier New" w:hAnsi="Courier New" w:cs="Courier New" w:hint="default"/>
      </w:rPr>
    </w:lvl>
    <w:lvl w:ilvl="5" w:tplc="B9822620" w:tentative="1">
      <w:start w:val="1"/>
      <w:numFmt w:val="bullet"/>
      <w:lvlText w:val=""/>
      <w:lvlJc w:val="left"/>
      <w:pPr>
        <w:tabs>
          <w:tab w:val="num" w:pos="5028"/>
        </w:tabs>
        <w:ind w:left="5028" w:hanging="360"/>
      </w:pPr>
      <w:rPr>
        <w:rFonts w:ascii="Wingdings" w:hAnsi="Wingdings" w:hint="default"/>
      </w:rPr>
    </w:lvl>
    <w:lvl w:ilvl="6" w:tplc="EB2A419E" w:tentative="1">
      <w:start w:val="1"/>
      <w:numFmt w:val="bullet"/>
      <w:lvlText w:val=""/>
      <w:lvlJc w:val="left"/>
      <w:pPr>
        <w:tabs>
          <w:tab w:val="num" w:pos="5748"/>
        </w:tabs>
        <w:ind w:left="5748" w:hanging="360"/>
      </w:pPr>
      <w:rPr>
        <w:rFonts w:ascii="Symbol" w:hAnsi="Symbol" w:hint="default"/>
      </w:rPr>
    </w:lvl>
    <w:lvl w:ilvl="7" w:tplc="D5385E88" w:tentative="1">
      <w:start w:val="1"/>
      <w:numFmt w:val="bullet"/>
      <w:lvlText w:val="o"/>
      <w:lvlJc w:val="left"/>
      <w:pPr>
        <w:tabs>
          <w:tab w:val="num" w:pos="6468"/>
        </w:tabs>
        <w:ind w:left="6468" w:hanging="360"/>
      </w:pPr>
      <w:rPr>
        <w:rFonts w:ascii="Courier New" w:hAnsi="Courier New" w:cs="Courier New" w:hint="default"/>
      </w:rPr>
    </w:lvl>
    <w:lvl w:ilvl="8" w:tplc="F27C14DA" w:tentative="1">
      <w:start w:val="1"/>
      <w:numFmt w:val="bullet"/>
      <w:lvlText w:val=""/>
      <w:lvlJc w:val="left"/>
      <w:pPr>
        <w:tabs>
          <w:tab w:val="num" w:pos="7188"/>
        </w:tabs>
        <w:ind w:left="7188" w:hanging="360"/>
      </w:pPr>
      <w:rPr>
        <w:rFonts w:ascii="Wingdings" w:hAnsi="Wingdings" w:hint="default"/>
      </w:rPr>
    </w:lvl>
  </w:abstractNum>
  <w:num w:numId="1" w16cid:durableId="1995066908">
    <w:abstractNumId w:val="0"/>
  </w:num>
  <w:num w:numId="2" w16cid:durableId="535235913">
    <w:abstractNumId w:val="2"/>
  </w:num>
  <w:num w:numId="3" w16cid:durableId="1760979596">
    <w:abstractNumId w:val="6"/>
  </w:num>
  <w:num w:numId="4" w16cid:durableId="1527672708">
    <w:abstractNumId w:val="5"/>
  </w:num>
  <w:num w:numId="5" w16cid:durableId="677542255">
    <w:abstractNumId w:val="3"/>
  </w:num>
  <w:num w:numId="6" w16cid:durableId="162085340">
    <w:abstractNumId w:val="4"/>
  </w:num>
  <w:num w:numId="7" w16cid:durableId="206843294">
    <w:abstractNumId w:val="7"/>
  </w:num>
  <w:num w:numId="8" w16cid:durableId="1373076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cumentProtection w:formatting="1"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u3id&lt;/DYNAMIZEDBY&gt;&lt;DYNAMIZEDON&gt;17/07/2019 19:40:15&lt;/DYNAMIZEDON&gt;&lt;LASTUPDATEDBY&gt;byf4&lt;/LASTUPDATEDBY&gt;&lt;LASTUPDATEDON&gt;3/4/2024 6:57:15 PM&lt;/LASTUPDATEDON&gt;&lt;UTC&gt;1&lt;/UTC&gt;&lt;/UPDATE&gt;&lt;QUERIES bbk=&quot;100445&quot; bbkdesc=&quot;2023 - 4T/Base de Dados - RMF - Reais/Principais itens e indicadores econômicos consolidados&quot; datapro=&quot;BIP_rmf_principais_indicadores_reais_port&quot; tdatapro=&quot;BIP_rmf_principais_indicadores_reais_port&quot; author=&quot;&quot; modtime=&quot;3/4/2024 6:55:34 PM&quot; moduser=&quot;BYF4&quot; rolluptime=&quot;&quot; syuser=&quot;BYF4&quot; syuzeit=&quot;3/4/2024 6:55:34 PM&quot; root=&quot;/BBOOK/DATAPROVIDER[./META/PROPS/ID='BIP_rmf_principais_indicadores_reais_port']/DATA&quot; colcount=&quot;9&quot; rowcount=&quot;19&quot; url=&quot;&quot; dynamizeds=&quot;DM_SPDM&quot; dynamizedstype=&quot;9&quot; refreshds=&quot;&quot; viewtype=&quot;1&quot;&gt;&lt;QUERY reftype=&quot;ABS&quot; elmntsel=&quot;TABLE&quot; bbk=&quot;100445&quot; bbkdesc=&quot;2023 - 4T/Base de Dados - RMF - Reais/Principais itens e indicadores econômicos consolidados&quot; datapro=&quot;BIP_rmf_principais_indicadores_reais_port&quot; infos=&quot;&quot; iscomment=&quot;0&quot;&gt;&lt;SELECT&gt;/BBOOK/DATAPROVIDER[./META/PROPS/ID='BIP_rmf_principais_indicadores_reais_port']/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u3id&lt;/DYNAMIZEDBY&gt;&lt;DYNAMIZEDON&gt;17/07/2019 20:05:18&lt;/DYNAMIZEDON&gt;&lt;LASTUPDATEDBY&gt;byf4&lt;/LASTUPDATEDBY&gt;&lt;LASTUPDATEDON&gt;3/4/2024 6:58:17 PM&lt;/LASTUPDATEDON&gt;&lt;UTC&gt;1&lt;/UTC&gt;&lt;/UPDATE&gt;&lt;QUERIES bbk=&quot;100450&quot; bbkdesc=&quot;2023 - 4T/Base de Dados - RMF - Reais/Tabela Resumo - Despesas Operacionais&quot; datapro=&quot;BIP_RMF_NOVO_DESPESA_OPERACIONAL_PORT_real&quot; tdatapro=&quot;BIP_RMF_NOVO_DESPESA_OPERACIONAL_PORT_real&quot; author=&quot;&quot; modtime=&quot;2/26/2024 5:26:16 PM&quot; moduser=&quot;BH4D&quot; rolluptime=&quot;&quot; syuser=&quot;BH4D&quot; syuzeit=&quot;2/26/2024 5:26:16 PM&quot; root=&quot;/BBOOK/DATAPROVIDER[./META/PROPS/ID='BIP_RMF_NOVO_DESPESA_OPERACIONAL_PORT_real']/DATA&quot; colcount=&quot;9&quot; rowcount=&quot;18&quot; url=&quot;&quot; dynamizeds=&quot;DM_SPDM&quot; dynamizedstype=&quot;9&quot; refreshds=&quot;&quot; viewtype=&quot;1&quot;&gt;&lt;QUERY reftype=&quot;ABS&quot; elmntsel=&quot;TABLE&quot; bbk=&quot;100450&quot; bbkdesc=&quot;2023 - 4T/Base de Dados - RMF - Reais/Tabela Resumo - Despesas Operacionais&quot; datapro=&quot;BIP_RMF_NOVO_DESPESA_OPERACIONAL_PORT_real&quot; infos=&quot;&quot; iscomment=&quot;0&quot;&gt;&lt;SELECT&gt;/BBOOK/DATAPROVIDER[./META/PROPS/ID='BIP_RMF_NOVO_DESPESA_OPERACIONAL_PORT_rea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u3id&lt;/DYNAMIZEDBY&gt;&lt;DYNAMIZEDON&gt;17/07/2019 20:01:13&lt;/DYNAMIZEDON&gt;&lt;LASTUPDATEDBY&gt;byf4&lt;/LASTUPDATEDBY&gt;&lt;LASTUPDATEDON&gt;3/4/2024 6:58:18 PM&lt;/LASTUPDATEDON&gt;&lt;UTC&gt;1&lt;/UTC&gt;&lt;/UPDATE&gt;&lt;QUERIES bbk=&quot;100468&quot; bbkdesc=&quot;2023 - 4T/Base de Dados - RMF - Reais/Receita líquida&quot; datapro=&quot;BIP_RMF_NOVO_RECEITA_LIQUIDA_PORT&quot; tdatapro=&quot;BIP_RMF_NOVO_RECEITA_LIQUIDA_PORT&quot; author=&quot;&quot; modtime=&quot;2/20/2024 12:26:58 PM&quot; moduser=&quot;BYF4&quot; rolluptime=&quot;&quot; syuser=&quot;BYF4&quot; syuzeit=&quot;2/20/2024 12:26:58 PM&quot; root=&quot;/BBOOK/DATAPROVIDER[./META/PROPS/ID='BIP_RMF_NOVO_RECEITA_LIQUIDA_PORT']/DATA&quot; colcount=&quot;9&quot; rowcount=&quot;25&quot; url=&quot;&quot; dynamizeds=&quot;DM_SPDM&quot; dynamizedstype=&quot;9&quot; refreshds=&quot;&quot; viewtype=&quot;1&quot;&gt;&lt;QUERY reftype=&quot;ABS&quot; elmntsel=&quot;TABLE&quot; bbk=&quot;100468&quot; bbkdesc=&quot;2023 - 4T/Base de Dados - RMF - Reais/Receita líquida&quot; datapro=&quot;BIP_RMF_NOVO_RECEITA_LIQUIDA_PORT&quot; infos=&quot;&quot; iscomment=&quot;0&quot;&gt;&lt;SELECT&gt;/BBOOK/DATAPROVIDER[./META/PROPS/ID='BIP_RMF_NOVO_RECEITA_LIQUIDA_PORT']/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yf4&lt;/DYNAMIZEDBY&gt;&lt;DYNAMIZEDON&gt;4/28/2023 8:36:47 PM&lt;/DYNAMIZEDON&gt;&lt;LASTUPDATEDBY&gt;byf4&lt;/LASTUPDATEDBY&gt;&lt;LASTUPDATEDON&gt;3/4/2024 6:58:16 PM&lt;/LASTUPDATEDON&gt;&lt;UTC&gt;1&lt;/UTC&gt;&lt;/UPDATE&gt;&lt;QUERIES bbk=&quot;100471&quot; bbkdesc=&quot;2023 - 4T/Base de Dados - RMF - Reais/cpv&quot; datapro=&quot;BIP_RMF_NOVO_CPV_PORT_real&quot; tdatapro=&quot;BIP_RMF_NOVO_CPV_PORT_real&quot; author=&quot;&quot; modtime=&quot;2/20/2024 12:31:02 PM&quot; moduser=&quot;BYF4&quot; rolluptime=&quot;&quot; syuser=&quot;BYF4&quot; syuzeit=&quot;2/20/2024 12:31:02 PM&quot; root=&quot;/BBOOK/DATAPROVIDER[./META/PROPS/ID='BIP_RMF_NOVO_CPV_PORT_real']/DATA&quot; colcount=&quot;9&quot; rowcount=&quot;16&quot; url=&quot;&quot; dynamizeds=&quot;DM_SPDM&quot; dynamizedstype=&quot;9&quot; refreshds=&quot;&quot; viewtype=&quot;1&quot;&gt;&lt;QUERY reftype=&quot;ABS&quot; elmntsel=&quot;TABLE&quot; bbk=&quot;100471&quot; bbkdesc=&quot;2023 - 4T/Base de Dados - RMF - Reais/cpv&quot; datapro=&quot;BIP_RMF_NOVO_CPV_PORT_real&quot; infos=&quot;&quot; iscomment=&quot;0&quot;&gt;&lt;SELECT&gt;/BBOOK/DATAPROVIDER[./META/PROPS/ID='BIP_RMF_NOVO_CPV_PORT_real']/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yf4&lt;/DYNAMIZEDBY&gt;&lt;DYNAMIZEDON&gt;23/02/2023 14:17:19&lt;/DYNAMIZEDON&gt;&lt;LASTUPDATEDBY&gt;byf4&lt;/LASTUPDATEDBY&gt;&lt;LASTUPDATEDON&gt;3/4/2024 6:58:17 PM&lt;/LASTUPDATEDON&gt;&lt;UTC&gt;1&lt;/UTC&gt;&lt;/UPDATE&gt;&lt;QUERIES bbk=&quot;100463&quot; bbkdesc=&quot;2023 - 4T/Base de Dados - RMF - Reais/Tabela Resumo - Resultado Financeiro&quot; datapro=&quot;BIP_RMF_NOVO_RESFINANCEIRO_PORT&quot; tdatapro=&quot;BIP_RMF_NOVO_RESFINANCEIRO_PORT&quot; author=&quot;&quot; modtime=&quot;3/1/2024 1:56:57 PM&quot; moduser=&quot;BYF4&quot; rolluptime=&quot;&quot; syuser=&quot;BYF4&quot; syuzeit=&quot;3/1/2024 1:56:57 PM&quot; root=&quot;/BBOOK/DATAPROVIDER[./META/PROPS/ID='BIP_RMF_NOVO_RESFINANCEIRO_PORT']/DATA&quot; colcount=&quot;9&quot; rowcount=&quot;21&quot; url=&quot;&quot; dynamizeds=&quot;DM_SPDM&quot; dynamizedstype=&quot;9&quot; refreshds=&quot;&quot; viewtype=&quot;1&quot;&gt;&lt;QUERY reftype=&quot;ABS&quot; elmntsel=&quot;TABLE&quot; bbk=&quot;100463&quot; bbkdesc=&quot;2023 - 4T/Base de Dados - RMF - Reais/Tabela Resumo - Resultado Financeiro&quot; datapro=&quot;BIP_RMF_NOVO_RESFINANCEIRO_PORT&quot; infos=&quot;&quot; iscomment=&quot;0&quot;&gt;&lt;SELECT&gt;/BBOOK/DATAPROVIDER[./META/PROPS/ID='BIP_RMF_NOVO_RESFINANCEIRO_PORT']/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IAG&lt;/DYNAMIZEDBY&gt;&lt;DYNAMIZEDON&gt;21/07/2022 17:27:32&lt;/DYNAMIZEDON&gt;&lt;LASTUPDATEDBY&gt;CIAG&lt;/LASTUPDATEDBY&gt;&lt;LASTUPDATEDON&gt;3/7/2024 12:34:25 PM&lt;/LASTUPDATEDON&gt;&lt;UTC&gt;1&lt;/UTC&gt;&lt;/UPDATE&gt;&lt;QUERIES bbk=&quot;100440&quot; bbkdesc=&quot;2023 - 4T/Base de Dados - RMF - Reais/Itens especiais&quot; datapro=&quot;BIP_RMF_NOVO_ITENS_ESPECIAIS_PORT&quot; tdatapro=&quot;BIP_RMF_NOVO_ITENS_ESPECIAIS_PORT&quot; author=&quot;&quot; modtime=&quot;3/4/2024 2:08:26 PM&quot; moduser=&quot;CIAG&quot; rolluptime=&quot;&quot; syuser=&quot;CIAG&quot; syuzeit=&quot;3/4/2024 2:08:26 PM&quot; root=&quot;/BBOOK/DATAPROVIDER[./META/PROPS/ID='BIP_RMF_NOVO_ITENS_ESPECIAIS_PORT']/DATA&quot; colcount=&quot;9&quot; rowcount=&quot;27&quot; url=&quot;&quot; dynamizeds=&quot;DM_SPDM&quot; dynamizedstype=&quot;9&quot; refreshds=&quot;&quot; viewtype=&quot;1&quot;&gt;&lt;QUERY reftype=&quot;ABS&quot; elmntsel=&quot;TABLE&quot; bbk=&quot;100440&quot; bbkdesc=&quot;2023 - 4T/Base de Dados - RMF - Reais/Itens especiais&quot; datapro=&quot;BIP_RMF_NOVO_ITENS_ESPECIAIS_PORT&quot; infos=&quot;&quot; iscomment=&quot;0&quot;&gt;&lt;SELECT&gt;/BBOOK/DATAPROVIDER[./META/PROPS/ID='BIP_RMF_NOVO_ITENS_ESPECIAIS_PORT']/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yf4&lt;/DYNAMIZEDBY&gt;&lt;DYNAMIZEDON&gt;10/27/2021 1:24:14 PM&lt;/DYNAMIZEDON&gt;&lt;LASTUPDATEDBY&gt;CIAG&lt;/LASTUPDATEDBY&gt;&lt;LASTUPDATEDON&gt;2/26/2024 5:21:08 PM&lt;/LASTUPDATEDON&gt;&lt;UTC&gt;1&lt;/UTC&gt;&lt;/UPDATE&gt;&lt;QUERIES bbk=&quot;100434&quot; bbkdesc=&quot;2023 - 4T/Base de Dados - RMF - Reais/Investimentos Consolidados&quot; datapro=&quot;BIP_RMF_NOVO_INVEST_PORT&quot; tdatapro=&quot;BIP_RMF_NOVO_INVEST_PORT&quot; author=&quot;&quot; modtime=&quot;2/26/2024 5:11:53 PM&quot; moduser=&quot;CIAG&quot; rolluptime=&quot;&quot; syuser=&quot;CIAG&quot; syuzeit=&quot;2/26/2024 5:11:53 PM&quot; root=&quot;/BBOOK/DATAPROVIDER[./META/PROPS/ID='BIP_RMF_NOVO_INVEST_PORT']/DATA&quot; colcount=&quot;9&quot; rowcount=&quot;9&quot; url=&quot;&quot; dynamizeds=&quot;DM_SPDM&quot; dynamizedstype=&quot;9&quot; refreshds=&quot;&quot; viewtype=&quot;1&quot;&gt;&lt;QUERY reftype=&quot;ABS&quot; elmntsel=&quot;TABLE&quot; bbk=&quot;100434&quot; bbkdesc=&quot;2023 - 4T/Base de Dados - RMF - Reais/Investimentos Consolidados&quot; datapro=&quot;BIP_RMF_NOVO_INVEST_PORT&quot; infos=&quot;&quot; iscomment=&quot;0&quot;&gt;&lt;SELECT&gt;/BBOOK/DATAPROVIDER[./META/PROPS/ID='BIP_RMF_NOVO_INVEST_PORT']/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H3L2&lt;/DYNAMIZEDBY&gt;&lt;DYNAMIZEDON&gt;26/07/2021 14:32:28&lt;/DYNAMIZEDON&gt;&lt;LASTUPDATEDBY&gt;CIAG&lt;/LASTUPDATEDBY&gt;&lt;LASTUPDATEDON&gt;3/4/2024 5:26:30 PM&lt;/LASTUPDATEDON&gt;&lt;UTC&gt;1&lt;/UTC&gt;&lt;/UPDATE&gt;&lt;QUERIES bbk=&quot;100434&quot; bbkdesc=&quot;2023 - 4T/Base de Dados - RMF - Reais/Investimentos Consolidados&quot; datapro=&quot;BIP_RMF_NOVO_PROJETOS_PORT&quot; tdatapro=&quot;BIP_RMF_NOVO_PROJETOS_PORT&quot; author=&quot;&quot; modtime=&quot;2/26/2024 5:11:53 PM&quot; moduser=&quot;CIAG&quot; rolluptime=&quot;&quot; syuser=&quot;CIAG&quot; syuzeit=&quot;2/26/2024 5:11:53 PM&quot; root=&quot;/BBOOK/DATAPROVIDER[./META/PROPS/ID='BIP_RMF_NOVO_PROJETOS_PORT']/DATA&quot; colcount=&quot;7&quot; rowcount=&quot;12&quot; url=&quot;&quot; dynamizeds=&quot;DM_SPDM&quot; dynamizedstype=&quot;9&quot; refreshds=&quot;&quot; viewtype=&quot;1&quot;&gt;&lt;QUERY reftype=&quot;ABS&quot; elmntsel=&quot;TABLE&quot; bbk=&quot;100434&quot; bbkdesc=&quot;2023 - 4T/Base de Dados - RMF - Reais/Investimentos Consolidados&quot; datapro=&quot;BIP_RMF_NOVO_PROJETOS_PORT&quot; infos=&quot;&quot; iscomment=&quot;0&quot;&gt;&lt;SELECT&gt;/BBOOK/DATAPROVIDER[./META/PROPS/ID='BIP_RMF_NOVO_PROJETOS_PORT']/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EINJ&lt;/DYNAMIZEDBY&gt;&lt;DYNAMIZEDON&gt;03/02/2022 20:48:01&lt;/DYNAMIZEDON&gt;&lt;LASTUPDATEDBY&gt;CIAG&lt;/LASTUPDATEDBY&gt;&lt;LASTUPDATEDON&gt;3/7/2024 12:37:28 PM&lt;/LASTUPDATEDON&gt;&lt;UTC&gt;1&lt;/UTC&gt;&lt;/UPDATE&gt;&lt;QUERIES bbk=&quot;100441&quot; bbkdesc=&quot;2023 - 4T/Base de Dados - RMF - Reais/Liquidez e Recursos de Capital&quot; datapro=&quot;BIP_rmf_liquidez_reais_port&quot; tdatapro=&quot;BIP_rmf_liquidez_reais_port&quot; author=&quot;&quot; modtime=&quot;10/27/2021 2:58:57 PM&quot; moduser=&quot;BYF4&quot; rolluptime=&quot;&quot; syuser=&quot;BYF4&quot; syuzeit=&quot;10/27/2021 2:58:57 PM&quot; root=&quot;/DATA&quot; colcount=&quot;6&quot; rowcount=&quot;33&quot; url=&quot;&quot; dynamizeds=&quot;DM_SPDM&quot; dynamizedstype=&quot;9&quot; refreshds=&quot;&quot; viewtype=&quot;1&quot;&gt;&lt;QUERY reftype=&quot;ABS&quot; elmntsel=&quot;TABLE&quot; bbk=&quot;100441&quot; bbkdesc=&quot;2023 - 4T/Base de Dados - RMF - Reais/Liquidez e Recursos de Capital&quot; datapro=&quot;BIP_rmf_liquidez_reais_port&quot; infos=&quot;&quot; iscomment=&quot;0&quot;&gt;&lt;SELECT&gt;/BBOOK/DATAPROVIDER[./META/PROPS/ID='BIP_rmf_liquidez_reais_port']/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H3L2&lt;/DYNAMIZEDBY&gt;&lt;DYNAMIZEDON&gt;04/05/2021 13:52:37&lt;/DYNAMIZEDON&gt;&lt;LASTUPDATEDBY&gt;CIAG&lt;/LASTUPDATEDBY&gt;&lt;LASTUPDATEDON&gt;3/4/2024 5:37:22 PM&lt;/LASTUPDATEDON&gt;&lt;UTC&gt;1&lt;/UTC&gt;&lt;/UPDATE&gt;&lt;QUERIES bbk=&quot;100476&quot; bbkdesc=&quot;2023 - 4T/Base de Dados - RMF - Reais/Endividamento Consolidado&quot; datapro=&quot;BIP_RMF_NOVO_ENDIVIDAMENTO_PORT&quot; tdatapro=&quot;BIP_RMF_NOVO_ENDIVIDAMENTO_PORT&quot; author=&quot;&quot; modtime=&quot;3/4/2024 2:18:15 PM&quot; moduser=&quot;CIAG&quot; rolluptime=&quot;&quot; syuser=&quot;CIAG&quot; syuzeit=&quot;3/4/2024 2:18:15 PM&quot; root=&quot;/BBOOK/DATAPROVIDER[./META/PROPS/ID='BIP_RMF_NOVO_ENDIVIDAMENTO_PORT']/DATA&quot; colcount=&quot;5&quot; rowcount=&quot;22&quot; url=&quot;&quot; dynamizeds=&quot;DM_SPDM&quot; dynamizedstype=&quot;9&quot; refreshds=&quot;&quot; viewtype=&quot;1&quot;&gt;&lt;QUERY reftype=&quot;ABS&quot; elmntsel=&quot;TABLE&quot; bbk=&quot;100476&quot; bbkdesc=&quot;2023 - 4T/Base de Dados - RMF - Reais/Endividamento Consolidado&quot; datapro=&quot;BIP_RMF_NOVO_ENDIVIDAMENTO_PORT&quot; infos=&quot;&quot; iscomment=&quot;0&quot;&gt;&lt;SELECT&gt;/BBOOK/DATAPROVIDER[./META/PROPS/ID='BIP_RMF_NOVO_ENDIVIDAMENTO_PORT']/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H4D&lt;/DYNAMIZEDBY&gt;&lt;DYNAMIZEDON&gt;25/10/2023 20:27:48&lt;/DYNAMIZEDON&gt;&lt;LASTUPDATEDBY&gt;BH4D&lt;/LASTUPDATEDBY&gt;&lt;LASTUPDATEDON&gt;3/4/2024 7:25:35 PM&lt;/LASTUPDATEDON&gt;&lt;UTC&gt;1&lt;/UTC&gt;&lt;/UPDATE&gt;&lt;QUERIES bbk=&quot;100460&quot; bbkdesc=&quot;2023 - 4T/Base de Dados - RMF - Reais/Tabela Resumo - Exploração e Produção&quot; datapro=&quot;BIP_EP_NovoPort&quot; tdatapro=&quot;BIP_EP_NovoPort&quot; author=&quot;&quot; modtime=&quot;2/20/2024 4:51:09 PM&quot; moduser=&quot;CTLI&quot; rolluptime=&quot;&quot; syuser=&quot;CTLI&quot; syuzeit=&quot;2/20/2024 4:51:09 PM&quot; root=&quot;/BBOOK/DATAPROVIDER[./META/PROPS/ID='BIP_EP_NovoPort']/DATA&quot; colcount=&quot;9&quot; rowcount=&quot;26&quot; url=&quot;&quot; dynamizeds=&quot;DM_SPDM&quot; dynamizedstype=&quot;9&quot; refreshds=&quot;&quot; viewtype=&quot;1&quot;&gt;&lt;QUERY reftype=&quot;ABS&quot; elmntsel=&quot;TABLE&quot; bbk=&quot;100460&quot; bbkdesc=&quot;2023 - 4T/Base de Dados - RMF - Reais/Tabela Resumo - Exploração e Produção&quot; datapro=&quot;BIP_EP_NovoPort&quot; infos=&quot;&quot; iscomment=&quot;0&quot;&gt;&lt;SELECT&gt;/BBOOK/DATAPROVIDER[./META/PROPS/ID='BIP_EP_NovoPort']/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yf4&lt;/DYNAMIZEDBY&gt;&lt;DYNAMIZEDON&gt;23/02/2022 12:49:33&lt;/DYNAMIZEDON&gt;&lt;LASTUPDATEDBY&gt;BH4D&lt;/LASTUPDATEDBY&gt;&lt;LASTUPDATEDON&gt;3/4/2024 7:26:51 PM&lt;/LASTUPDATEDON&gt;&lt;UTC&gt;1&lt;/UTC&gt;&lt;/UPDATE&gt;&lt;QUERIES bbk=&quot;100453&quot; bbkdesc=&quot;2023 - 4T/Base de Dados - RMF - Reais/Tabela Resumo - Abastecimento&quot; datapro=&quot;BIP_RMF_NOVO_ABAST_PORT&quot; tdatapro=&quot;BIP_RMF_NOVO_ABAST_PORT&quot; author=&quot;&quot; modtime=&quot;2/20/2024 4:59:07 PM&quot; moduser=&quot;CTLI&quot; rolluptime=&quot;&quot; syuser=&quot;CTLI&quot; syuzeit=&quot;2/20/2024 4:59:07 PM&quot; root=&quot;/BBOOK/DATAPROVIDER[./META/PROPS/ID='BIP_RMF_NOVO_ABAST_PORT']/DATA&quot; colcount=&quot;9&quot; rowcount=&quot;14&quot; url=&quot;&quot; dynamizeds=&quot;DM_SPDM&quot; dynamizedstype=&quot;9&quot; refreshds=&quot;&quot; viewtype=&quot;1&quot;&gt;&lt;QUERY reftype=&quot;ABS&quot; elmntsel=&quot;TABLE&quot; bbk=&quot;100453&quot; bbkdesc=&quot;2023 - 4T/Base de Dados - RMF - Reais/Tabela Resumo - Abastecimento&quot; datapro=&quot;BIP_RMF_NOVO_ABAST_PORT&quot; infos=&quot;&quot; iscomment=&quot;0&quot;&gt;&lt;SELECT&gt;/BBOOK/DATAPROVIDER[./META/PROPS/ID='BIP_RMF_NOVO_ABAST_PORT']/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bn&lt;/DYNAMIZEDBY&gt;&lt;DYNAMIZEDON&gt;17/07/2019 19:04:30&lt;/DYNAMIZEDON&gt;&lt;LASTUPDATEDBY&gt;BH4D&lt;/LASTUPDATEDBY&gt;&lt;LASTUPDATEDON&gt;3/4/2024 7:28:19 PM&lt;/LASTUPDATEDON&gt;&lt;UTC&gt;1&lt;/UTC&gt;&lt;/UPDATE&gt;&lt;QUERIES bbk=&quot;100466&quot; bbkdesc=&quot;2023 - 4T/Base de Dados - RMF - Reais/Tabela Resumo - Gás e Energia&quot; datapro=&quot;BIP_RMF_GAS_REAIS_PORT&quot; tdatapro=&quot;BIP_RMF_GAS_REAIS_PORT&quot; author=&quot;&quot; modtime=&quot;2/20/2024 5:13:09 PM&quot; moduser=&quot;CTLI&quot; rolluptime=&quot;&quot; syuser=&quot;CTLI&quot; syuzeit=&quot;2/20/2024 5:13:09 PM&quot; root=&quot;/BBOOK/DATAPROVIDER[./META/PROPS/ID='BIP_RMF_GAS_REAIS_PORT']/DATA&quot; colcount=&quot;9&quot; rowcount=&quot;16&quot; url=&quot;&quot; dynamizeds=&quot;DM_SPDM&quot; dynamizedstype=&quot;9&quot; refreshds=&quot;&quot; viewtype=&quot;1&quot;&gt;&lt;QUERY reftype=&quot;ABS&quot; elmntsel=&quot;TABLE&quot; bbk=&quot;100466&quot; bbkdesc=&quot;2023 - 4T/Base de Dados - RMF - Reais/Tabela Resumo - Gás e Energia&quot; datapro=&quot;BIP_RMF_GAS_REAIS_PORT&quot; infos=&quot;&quot; iscomment=&quot;0&quot;&gt;&lt;SELECT&gt;/BBOOK/DATAPROVIDER[./META/PROPS/ID='BIP_RMF_GAS_REAIS_PORT']/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bn&lt;/DYNAMIZEDBY&gt;&lt;DYNAMIZEDON&gt;17/07/2019 18:55:10&lt;/DYNAMIZEDON&gt;&lt;LASTUPDATEDBY&gt;BH4D&lt;/LASTUPDATEDBY&gt;&lt;LASTUPDATEDON&gt;3/4/2024 7:30:15 PM&lt;/LASTUPDATEDON&gt;&lt;UTC&gt;1&lt;/UTC&gt;&lt;/UPDATE&gt;&lt;QUERIES bbk=&quot;100443&quot; bbkdesc=&quot;2023 - 4T/Base de Dados - RMF - Reais/Reconciliação do EBITDA&quot; datapro=&quot;BIP_NOVO_RMF_RECONC_EBITDA_REAIS_PORT&quot; tdatapro=&quot;BIP_NOVO_RMF_RECONC_EBITDA_REAIS_PORT&quot; author=&quot;&quot; modtime=&quot;3/4/2024 2:24:51 PM&quot; moduser=&quot;BH4D&quot; rolluptime=&quot;&quot; syuser=&quot;BH4D&quot; syuzeit=&quot;3/4/2024 2:24:51 PM&quot; root=&quot;/BBOOK/DATAPROVIDER[./META/PROPS/ID='BIP_NOVO_RMF_RECONC_EBITDA_REAIS_PORT']/DATA&quot; colcount=&quot;9&quot; rowcount=&quot;16&quot; url=&quot;&quot; dynamizeds=&quot;DM_SPDM&quot; dynamizedstype=&quot;9&quot; refreshds=&quot;&quot; viewtype=&quot;1&quot;&gt;&lt;QUERY reftype=&quot;ABS&quot; elmntsel=&quot;TABLE&quot; bbk=&quot;100443&quot; bbkdesc=&quot;2023 - 4T/Base de Dados - RMF - Reais/Reconciliação do EBITDA&quot; datapro=&quot;BIP_NOVO_RMF_RECONC_EBITDA_REAIS_PORT&quot; infos=&quot;&quot; iscomment=&quot;0&quot;&gt;&lt;SELECT&gt;/BBOOK/DATAPROVIDER[./META/PROPS/ID='BIP_NOVO_RMF_RECONC_EBITDA_REAIS_POR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i1&lt;/DYNAMIZEDBY&gt;&lt;DYNAMIZEDON&gt;17/07/2019 12:05:13&lt;/DYNAMIZEDON&gt;&lt;LASTUPDATEDBY&gt;BH4D&lt;/LASTUPDATEDBY&gt;&lt;LASTUPDATEDON&gt;3/4/2024 7:30:48 PM&lt;/LASTUPDATEDON&gt;&lt;UTC&gt;1&lt;/UTC&gt;&lt;/UPDATE&gt;&lt;QUERIES bbk=&quot;100433&quot; bbkdesc=&quot;2023 - 4T/Base de Dados - RMF - Reais/Demonstração do Resultado - Consolidado&quot; datapro=&quot;BIP_NOVO_DRE_REAIS_PORT&quot; tdatapro=&quot;BIP_NOVO_DRE_REAIS_PORT&quot; author=&quot;&quot; modtime=&quot;2/29/2024 5:56:42 PM&quot; moduser=&quot;BH4D&quot; rolluptime=&quot;&quot; syuser=&quot;BH4D&quot; syuzeit=&quot;2/29/2024 5:56:42 PM&quot; root=&quot;/BBOOK/DATAPROVIDER[./META/PROPS/ID='BIP_NOVO_DRE_REAIS_PORT']/DATA&quot; colcount=&quot;6&quot; rowcount=&quot;24&quot; url=&quot;&quot; dynamizeds=&quot;DM_SPDM&quot; dynamizedstype=&quot;9&quot; refreshds=&quot;&quot; viewtype=&quot;1&quot;&gt;&lt;QUERY reftype=&quot;ABS&quot; elmntsel=&quot;TABLE&quot; bbk=&quot;100433&quot; bbkdesc=&quot;2023 - 4T/Base de Dados - RMF - Reais/Demonstração do Resultado - Consolidado&quot; datapro=&quot;BIP_NOVO_DRE_REAIS_PORT&quot; infos=&quot;&quot; iscomment=&quot;0&quot;&gt;&lt;SELECT&gt;/BBOOK/DATAPROVIDER[./META/PROPS/ID='BIP_NOVO_DRE_REAIS_PORT']/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I1&lt;/DYNAMIZEDBY&gt;&lt;DYNAMIZEDON&gt;24/04/2020 13:34:15&lt;/DYNAMIZEDON&gt;&lt;LASTUPDATEDBY&gt;BH4D&lt;/LASTUPDATEDBY&gt;&lt;LASTUPDATEDON&gt;3/4/2024 7:31:17 PM&lt;/LASTUPDATEDON&gt;&lt;UTC&gt;1&lt;/UTC&gt;&lt;/UPDATE&gt;&lt;QUERIES bbk=&quot;100448&quot; bbkdesc=&quot;2023 - 4T/Base de Dados - RMF - Reais/Balanço Patrimonial - Consolidado&quot; datapro=&quot;BIP_NOVO_BP_REAIS_PORT&quot; tdatapro=&quot;BIP_NOVO_BP_REAIS_PORT&quot; author=&quot;&quot; modtime=&quot;2/29/2024 8:18:05 PM&quot; moduser=&quot;BH4D&quot; rolluptime=&quot;&quot; syuser=&quot;BH4D&quot; syuzeit=&quot;2/29/2024 8:18:05 PM&quot; root=&quot;/BBOOK/DATAPROVIDER[./META/PROPS/ID='BIP_NOVO_BP_REAIS_PORT']/DATA&quot; colcount=&quot;3&quot; rowcount=&quot;50&quot; url=&quot;&quot; dynamizeds=&quot;DM_SPDM&quot; dynamizedstype=&quot;9&quot; refreshds=&quot;&quot; viewtype=&quot;1&quot;&gt;&lt;QUERY reftype=&quot;ABS&quot; elmntsel=&quot;TABLE&quot; bbk=&quot;100448&quot; bbkdesc=&quot;2023 - 4T/Base de Dados - RMF - Reais/Balanço Patrimonial - Consolidado&quot; datapro=&quot;BIP_NOVO_BP_REAIS_PORT&quot; infos=&quot;&quot; iscomment=&quot;0&quot;&gt;&lt;SELECT&gt;/BBOOK/DATAPROVIDER[./META/PROPS/ID='BIP_NOVO_BP_REAIS_POR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i1&lt;/DYNAMIZEDBY&gt;&lt;DYNAMIZEDON&gt;16/07/2019 13:15:32&lt;/DYNAMIZEDON&gt;&lt;LASTUPDATEDBY&gt;BH4D&lt;/LASTUPDATEDBY&gt;&lt;LASTUPDATEDON&gt;3/4/2024 7:32:35 PM&lt;/LASTUPDATEDON&gt;&lt;UTC&gt;1&lt;/UTC&gt;&lt;/UPDATE&gt;&lt;QUERIES bbk=&quot;100464&quot; bbkdesc=&quot;2023 - 4T/Base de Dados - RMF - Reais/Demonstração do Fluxo de Caixa - Consolidado&quot; datapro=&quot;BIP_NOVO_RMF_DFC_REAIS_PORT&quot; tdatapro=&quot;BIP_NOVO_RMF_DFC_REAIS_PORT&quot; author=&quot;&quot; modtime=&quot;3/1/2024 4:38:35 PM&quot; moduser=&quot;CJZ8&quot; rolluptime=&quot;&quot; syuser=&quot;CJZ8&quot; syuzeit=&quot;3/1/2024 4:38:35 PM&quot; root=&quot;/BBOOK/DATAPROVIDER[./META/PROPS/ID='BIP_NOVO_RMF_DFC_REAIS_PORT']/DATA&quot; colcount=&quot;6&quot; rowcount=&quot;57&quot; url=&quot;&quot; dynamizeds=&quot;DM_SPDM&quot; dynamizedstype=&quot;9&quot; refreshds=&quot;&quot; viewtype=&quot;1&quot;&gt;&lt;QUERY reftype=&quot;ABS&quot; elmntsel=&quot;TABLE&quot; bbk=&quot;100464&quot; bbkdesc=&quot;2023 - 4T/Base de Dados - RMF - Reais/Demonstração do Fluxo de Caixa - Consolidado&quot; datapro=&quot;BIP_NOVO_RMF_DFC_REAIS_PORT&quot; infos=&quot;&quot; iscomment=&quot;0&quot;&gt;&lt;SELECT&gt;/BBOOK/DATAPROVIDER[./META/PROPS/ID='BIP_NOVO_RMF_DFC_REAIS_PORT']/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yf4&lt;/DYNAMIZEDBY&gt;&lt;DYNAMIZEDON&gt;08/07/2022 17:44:57&lt;/DYNAMIZEDON&gt;&lt;LASTUPDATEDBY&gt;BH4D&lt;/LASTUPDATEDBY&gt;&lt;LASTUPDATEDON&gt;3/4/2024 7:35:24 PM&lt;/LASTUPDATEDON&gt;&lt;UTC&gt;1&lt;/UTC&gt;&lt;/UPDATE&gt;&lt;QUERIES bbk=&quot;100449&quot; bbkdesc=&quot;2023 - 4T/Base de Dados - RMF - Reais/Demonstração do Resultado por Área de Negócio&quot; datapro=&quot;BIP_NOVO_DRE_AN_ANO_ATUAL_REAL_PORT&quot; tdatapro=&quot;BIP_NOVO_DRE_AN_ANO_ATUAL_REAL_PORT&quot; author=&quot;&quot; modtime=&quot;5/5/2022 12:13:59 PM&quot; moduser=&quot;BH4D&quot; rolluptime=&quot;&quot; syuser=&quot;BH4D&quot; syuzeit=&quot;5/5/2022 12:13:59 PM&quot; root=&quot;/DATA&quot; colcount=&quot;7&quot; rowcount=&quot;23&quot; url=&quot;&quot; dynamizeds=&quot;DM_SPDM&quot; dynamizedstype=&quot;9&quot; refreshds=&quot;&quot; viewtype=&quot;1&quot;&gt;&lt;QUERY reftype=&quot;ABS&quot; elmntsel=&quot;TABLE&quot; bbk=&quot;100449&quot; bbkdesc=&quot;2023 - 4T/Base de Dados - RMF - Reais/Demonstração do Resultado por Área de Negócio&quot; datapro=&quot;BIP_NOVO_DRE_AN_ANO_ATUAL_REAL_PORT&quot; infos=&quot;&quot; iscomment=&quot;0&quot;&gt;&lt;SELECT&gt;/BBOOK/DATAPROVIDER[./META/PROPS/ID='BIP_NOVO_DRE_AN_ANO_ATUAL_REAL_PORT']/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yf4&lt;/DYNAMIZEDBY&gt;&lt;DYNAMIZEDON&gt;08/07/2022 17:46:01&lt;/DYNAMIZEDON&gt;&lt;LASTUPDATEDBY&gt;BH4D&lt;/LASTUPDATEDBY&gt;&lt;LASTUPDATEDON&gt;3/4/2024 7:35:24 PM&lt;/LASTUPDATEDON&gt;&lt;UTC&gt;1&lt;/UTC&gt;&lt;/UPDATE&gt;&lt;QUERIES bbk=&quot;100449&quot; bbkdesc=&quot;2023 - 4T/Base de Dados - RMF - Reais/Demonstração do Resultado por Área de Negócio&quot; datapro=&quot;BIP_NOVO_DRE_AN_ANO_ANTERIOR_REAL_PORT&quot; tdatapro=&quot;BIP_NOVO_DRE_AN_ANO_ANTERIOR_REAL_PORT&quot; author=&quot;&quot; modtime=&quot;2/27/2024 7:54:26 PM&quot; moduser=&quot;BH4D&quot; rolluptime=&quot;&quot; syuser=&quot;BH4D&quot; syuzeit=&quot;2/27/2024 7:54:26 PM&quot; root=&quot;/BBOOK/DATAPROVIDER[./META/PROPS/ID='BIP_NOVO_DRE_AN_ANO_ANTERIOR_REAL_PORT']/DATA&quot; colcount=&quot;7&quot; rowcount=&quot;23&quot; url=&quot;&quot; dynamizeds=&quot;DM_SPDM&quot; dynamizedstype=&quot;9&quot; refreshds=&quot;&quot; viewtype=&quot;1&quot;&gt;&lt;QUERY reftype=&quot;ABS&quot; elmntsel=&quot;TABLE&quot; bbk=&quot;100449&quot; bbkdesc=&quot;2023 - 4T/Base de Dados - RMF - Reais/Demonstração do Resultado por Área de Negócio&quot; datapro=&quot;BIP_NOVO_DRE_AN_ANO_ANTERIOR_REAL_PORT&quot; infos=&quot;&quot; iscomment=&quot;0&quot;&gt;&lt;SELECT&gt;/BBOOK/DATAPROVIDER[./META/PROPS/ID='BIP_NOVO_DRE_AN_ANO_ANTERIOR_REAL_PORT']/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H4D&lt;/DYNAMIZEDBY&gt;&lt;DYNAMIZEDON&gt;12/07/2023 18:37:52&lt;/DYNAMIZEDON&gt;&lt;LASTUPDATEDBY&gt;BH4D&lt;/LASTUPDATEDBY&gt;&lt;LASTUPDATEDON&gt;3/4/2024 7:37:08 PM&lt;/LASTUPDATEDON&gt;&lt;UTC&gt;1&lt;/UTC&gt;&lt;/UPDATE&gt;&lt;QUERIES bbk=&quot;100436&quot; bbkdesc=&quot;2023 - 4T/Base de Dados - RMF - Reais/Demonstração Do Resultado por Área de Negócio - Trimestre&quot; datapro=&quot;BIP_NOVO_DRE_AN_TRIM_ATUAL_REAL_PORT&quot; tdatapro=&quot;BIP_NOVO_DRE_AN_TRIM_ATUAL_REAL_PORT&quot; author=&quot;&quot; modtime=&quot;2/27/2024 7:30:50 PM&quot; moduser=&quot;BH4D&quot; rolluptime=&quot;&quot; syuser=&quot;BH4D&quot; syuzeit=&quot;2/27/2024 7:30:50 PM&quot; root=&quot;/BBOOK/DATAPROVIDER[./META/PROPS/ID='BIP_NOVO_DRE_AN_TRIM_ATUAL_REAL_PORT']/DATA&quot; colcount=&quot;7&quot; rowcount=&quot;23&quot; url=&quot;&quot; dynamizeds=&quot;DM_SPDM&quot; dynamizedstype=&quot;9&quot; refreshds=&quot;&quot; viewtype=&quot;1&quot;&gt;&lt;QUERY reftype=&quot;ABS&quot; elmntsel=&quot;TABLE&quot; bbk=&quot;100436&quot; bbkdesc=&quot;2023 - 4T/Base de Dados - RMF - Reais/Demonstração Do Resultado por Área de Negócio - Trimestre&quot; datapro=&quot;BIP_NOVO_DRE_AN_TRIM_ATUAL_REAL_PORT&quot; infos=&quot;&quot; iscomment=&quot;0&quot;&gt;&lt;SELECT&gt;/BBOOK/DATAPROVIDER[./META/PROPS/ID='BIP_NOVO_DRE_AN_TRIM_ATUAL_REAL_POR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yf4&lt;/DYNAMIZEDBY&gt;&lt;DYNAMIZEDON&gt;08/07/2022 17:51:27&lt;/DYNAMIZEDON&gt;&lt;LASTUPDATEDBY&gt;BH4D&lt;/LASTUPDATEDBY&gt;&lt;LASTUPDATEDON&gt;3/4/2024 7:37:07 PM&lt;/LASTUPDATEDON&gt;&lt;UTC&gt;1&lt;/UTC&gt;&lt;/UPDATE&gt;&lt;QUERIES bbk=&quot;100436&quot; bbkdesc=&quot;2023 - 4T/Base de Dados - RMF - Reais/Demonstração Do Resultado por Área de Negócio - Trimestre&quot; datapro=&quot;BIP_NOVO_DRE_AN_TRIM_ANTERIOR_REAL_PORT&quot; tdatapro=&quot;BIP_NOVO_DRE_AN_TRIM_ANTERIOR_REAL_PORT&quot; author=&quot;&quot; modtime=&quot;2/27/2024 7:30:50 PM&quot; moduser=&quot;BH4D&quot; rolluptime=&quot;&quot; syuser=&quot;BH4D&quot; syuzeit=&quot;2/27/2024 7:30:50 PM&quot; root=&quot;/BBOOK/DATAPROVIDER[./META/PROPS/ID='BIP_NOVO_DRE_AN_TRIM_ANTERIOR_REAL_PORT']/DATA&quot; colcount=&quot;7&quot; rowcount=&quot;23&quot; url=&quot;&quot; dynamizeds=&quot;DM_SPDM&quot; dynamizedstype=&quot;9&quot; refreshds=&quot;&quot; viewtype=&quot;1&quot;&gt;&lt;QUERY reftype=&quot;ABS&quot; elmntsel=&quot;TABLE&quot; bbk=&quot;100436&quot; bbkdesc=&quot;2023 - 4T/Base de Dados - RMF - Reais/Demonstração Do Resultado por Área de Negócio - Trimestre&quot; datapro=&quot;BIP_NOVO_DRE_AN_TRIM_ANTERIOR_REAL_PORT&quot; infos=&quot;&quot; iscomment=&quot;0&quot;&gt;&lt;SELECT&gt;/BBOOK/DATAPROVIDER[./META/PROPS/ID='BIP_NOVO_DRE_AN_TRIM_ANTERIOR_REAL_PORT']/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i1&lt;/DYNAMIZEDBY&gt;&lt;DYNAMIZEDON&gt;27/01/2020 12:48:34&lt;/DYNAMIZEDON&gt;&lt;LASTUPDATEDBY&gt;BH4D&lt;/LASTUPDATEDBY&gt;&lt;LASTUPDATEDON&gt;3/4/2024 7:38:14 PM&lt;/LASTUPDATEDON&gt;&lt;UTC&gt;1&lt;/UTC&gt;&lt;/UPDATE&gt;&lt;QUERIES bbk=&quot;100472&quot; bbkdesc=&quot;2023 - 4T/Base de Dados - RMF - Reais/ODO por Área de Negócio&quot; datapro=&quot;BIP_NOVO_ODO_ANO_ATUAL_REAIS_PORT&quot; tdatapro=&quot;BIP_NOVO_ODO_ANO_ATUAL_REAIS_PORT&quot; author=&quot;&quot; modtime=&quot;2/28/2024 8:23:49 PM&quot; moduser=&quot;BH4D&quot; rolluptime=&quot;&quot; syuser=&quot;BH4D&quot; syuzeit=&quot;2/28/2024 8:23:49 PM&quot; root=&quot;/BBOOK/DATAPROVIDER[./META/PROPS/ID='BIP_NOVO_ODO_ANO_ATUAL_REAIS_PORT']/DATA&quot; colcount=&quot;7&quot; rowcount=&quot;26&quot; url=&quot;&quot; dynamizeds=&quot;DM_SPDM&quot; dynamizedstype=&quot;9&quot; refreshds=&quot;&quot; viewtype=&quot;1&quot;&gt;&lt;QUERY reftype=&quot;ABS&quot; elmntsel=&quot;TABLE&quot; bbk=&quot;100472&quot; bbkdesc=&quot;2023 - 4T/Base de Dados - RMF - Reais/ODO por Área de Negócio&quot; datapro=&quot;BIP_NOVO_ODO_ANO_ATUAL_REAIS_PORT&quot; infos=&quot;&quot; iscomment=&quot;0&quot;&gt;&lt;SELECT&gt;/BBOOK/DATAPROVIDER[./META/PROPS/ID='BIP_NOVO_ODO_ANO_ATUAL_REAIS_PORT']/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i1&lt;/DYNAMIZEDBY&gt;&lt;DYNAMIZEDON&gt;17/07/2019 20:27:07&lt;/DYNAMIZEDON&gt;&lt;LASTUPDATEDBY&gt;BH4D&lt;/LASTUPDATEDBY&gt;&lt;LASTUPDATEDON&gt;3/4/2024 7:38:14 PM&lt;/LASTUPDATEDON&gt;&lt;UTC&gt;1&lt;/UTC&gt;&lt;/UPDATE&gt;&lt;QUERIES bbk=&quot;100472&quot; bbkdesc=&quot;2023 - 4T/Base de Dados - RMF - Reais/ODO por Área de Negócio&quot; datapro=&quot;BIP_NOVO_ODO_ANO_ANTERIOR_REAIS_PORT&quot; tdatapro=&quot;BIP_NOVO_ODO_ANO_ANTERIOR_REAIS_PORT&quot; author=&quot;&quot; modtime=&quot;2/28/2024 8:23:49 PM&quot; moduser=&quot;BH4D&quot; rolluptime=&quot;&quot; syuser=&quot;BH4D&quot; syuzeit=&quot;2/28/2024 8:23:49 PM&quot; root=&quot;/BBOOK/DATAPROVIDER[./META/PROPS/ID='BIP_NOVO_ODO_ANO_ANTERIOR_REAIS_PORT']/DATA&quot; colcount=&quot;7&quot; rowcount=&quot;27&quot; url=&quot;&quot; dynamizeds=&quot;DM_SPDM&quot; dynamizedstype=&quot;9&quot; refreshds=&quot;&quot; viewtype=&quot;1&quot;&gt;&lt;QUERY reftype=&quot;ABS&quot; elmntsel=&quot;TABLE&quot; bbk=&quot;100472&quot; bbkdesc=&quot;2023 - 4T/Base de Dados - RMF - Reais/ODO por Área de Negócio&quot; datapro=&quot;BIP_NOVO_ODO_ANO_ANTERIOR_REAIS_PORT&quot; infos=&quot;&quot; iscomment=&quot;0&quot;&gt;&lt;SELECT&gt;/BBOOK/DATAPROVIDER[./META/PROPS/ID='BIP_NOVO_ODO_ANO_ANTERIOR_REAIS_PORT']/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H4D&lt;/DYNAMIZEDBY&gt;&lt;DYNAMIZEDON&gt;12/07/2023 20:03:10&lt;/DYNAMIZEDON&gt;&lt;LASTUPDATEDBY&gt;BH4D&lt;/LASTUPDATEDBY&gt;&lt;LASTUPDATEDON&gt;3/4/2024 7:38:57 PM&lt;/LASTUPDATEDON&gt;&lt;UTC&gt;1&lt;/UTC&gt;&lt;/UPDATE&gt;&lt;QUERIES bbk=&quot;100444&quot; bbkdesc=&quot;2023 - 4T/Base de Dados - RMF - Reais/ODO por Área de Negócio - Trimestre&quot; datapro=&quot;BIP_NOVO_ODO_TRI_ATUAL_REAIS_PORT&quot; tdatapro=&quot;BIP_NOVO_ODO_TRI_ATUAL_REAIS_PORT&quot; author=&quot;&quot; modtime=&quot;2/20/2024 5:32:53 PM&quot; moduser=&quot;CTLI&quot; rolluptime=&quot;&quot; syuser=&quot;CTLI&quot; syuzeit=&quot;2/20/2024 5:32:53 PM&quot; root=&quot;/BBOOK/DATAPROVIDER[./META/PROPS/ID='BIP_NOVO_ODO_TRI_ATUAL_REAIS_PORT']/DATA&quot; colcount=&quot;7&quot; rowcount=&quot;26&quot; url=&quot;&quot; dynamizeds=&quot;DM_SPDM&quot; dynamizedstype=&quot;9&quot; refreshds=&quot;&quot; viewtype=&quot;1&quot;&gt;&lt;QUERY reftype=&quot;ABS&quot; elmntsel=&quot;TABLE&quot; bbk=&quot;100444&quot; bbkdesc=&quot;2023 - 4T/Base de Dados - RMF - Reais/ODO por Área de Negócio - Trimestre&quot; datapro=&quot;BIP_NOVO_ODO_TRI_ATUAL_REAIS_PORT&quot; infos=&quot;&quot; iscomment=&quot;0&quot;&gt;&lt;SELECT&gt;/BBOOK/DATAPROVIDER[./META/PROPS/ID='BIP_NOVO_ODO_TRI_ATUAL_REAIS_PORT']/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H4D&lt;/DYNAMIZEDBY&gt;&lt;DYNAMIZEDON&gt;7/18/2022 8:29:00 PM&lt;/DYNAMIZEDON&gt;&lt;LASTUPDATEDBY&gt;BH4D&lt;/LASTUPDATEDBY&gt;&lt;LASTUPDATEDON&gt;3/4/2024 7:38:57 PM&lt;/LASTUPDATEDON&gt;&lt;UTC&gt;1&lt;/UTC&gt;&lt;/UPDATE&gt;&lt;QUERIES bbk=&quot;100444&quot; bbkdesc=&quot;2023 - 4T/Base de Dados - RMF - Reais/ODO por Área de Negócio - Trimestre&quot; datapro=&quot;BIP_NOVO_ODO_TRI_ANTERIOR_REAIS_PORT&quot; tdatapro=&quot;BIP_NOVO_ODO_TRI_ANTERIOR_REAIS_PORT&quot; author=&quot;&quot; modtime=&quot;2/20/2024 5:32:53 PM&quot; moduser=&quot;CTLI&quot; rolluptime=&quot;&quot; syuser=&quot;CTLI&quot; syuzeit=&quot;2/20/2024 5:32:53 PM&quot; root=&quot;/BBOOK/DATAPROVIDER[./META/PROPS/ID='BIP_NOVO_ODO_TRI_ANTERIOR_REAIS_PORT']/DATA&quot; colcount=&quot;7&quot; rowcount=&quot;26&quot; url=&quot;&quot; dynamizeds=&quot;DM_SPDM&quot; dynamizedstype=&quot;9&quot; refreshds=&quot;&quot; viewtype=&quot;1&quot;&gt;&lt;QUERY reftype=&quot;ABS&quot; elmntsel=&quot;TABLE&quot; bbk=&quot;100444&quot; bbkdesc=&quot;2023 - 4T/Base de Dados - RMF - Reais/ODO por Área de Negócio - Trimestre&quot; datapro=&quot;BIP_NOVO_ODO_TRI_ANTERIOR_REAIS_PORT&quot; infos=&quot;&quot; iscomment=&quot;0&quot;&gt;&lt;SELECT&gt;/BBOOK/DATAPROVIDER[./META/PROPS/ID='BIP_NOVO_ODO_TRI_ANTERIOR_REAIS_PORT']/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U3ID&lt;/DYNAMIZEDBY&gt;&lt;DYNAMIZEDON&gt;10/02/2021 00:32:37&lt;/DYNAMIZEDON&gt;&lt;LASTUPDATEDBY&gt;BH4D&lt;/LASTUPDATEDBY&gt;&lt;LASTUPDATEDON&gt;3/4/2024 7:39:56 PM&lt;/LASTUPDATEDON&gt;&lt;UTC&gt;1&lt;/UTC&gt;&lt;/UPDATE&gt;&lt;QUERIES bbk=&quot;100430&quot; bbkdesc=&quot;2023 - 4T/Base de Dados - RMF - Reais/Ativo por Área de Negócio&quot; datapro=&quot;BIP_NOVO_AT_AN_ATUAL_REAIS_PORT&quot; tdatapro=&quot;BIP_NOVO_AT_AN_ATUAL_REAIS_PORT&quot; author=&quot;&quot; modtime=&quot;2/27/2024 1:03:38 PM&quot; moduser=&quot;CTLI&quot; rolluptime=&quot;&quot; syuser=&quot;CTLI&quot; syuzeit=&quot;2/27/2024 1:03:38 PM&quot; root=&quot;/BBOOK/DATAPROVIDER[./META/PROPS/ID='BIP_NOVO_AT_AN_ATUAL_REAIS_PORT']/DATA&quot; colcount=&quot;7&quot; rowcount=&quot;11&quot; url=&quot;&quot; dynamizeds=&quot;DM_SPDM&quot; dynamizedstype=&quot;9&quot; refreshds=&quot;&quot; viewtype=&quot;1&quot;&gt;&lt;QUERY reftype=&quot;ABS&quot; elmntsel=&quot;TABLE&quot; bbk=&quot;100430&quot; bbkdesc=&quot;2023 - 4T/Base de Dados - RMF - Reais/Ativo por Área de Negócio&quot; datapro=&quot;BIP_NOVO_AT_AN_ATUAL_REAIS_PORT&quot; infos=&quot;&quot; iscomment=&quot;0&quot;&gt;&lt;SELECT&gt;/BBOOK/DATAPROVIDER[./META/PROPS/ID='BIP_NOVO_AT_AN_ATUAL_REAIS_PORT']/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i1&lt;/DYNAMIZEDBY&gt;&lt;DYNAMIZEDON&gt;17/07/2019 20:22:06&lt;/DYNAMIZEDON&gt;&lt;LASTUPDATEDBY&gt;BH4D&lt;/LASTUPDATEDBY&gt;&lt;LASTUPDATEDON&gt;3/4/2024 7:39:57 PM&lt;/LASTUPDATEDON&gt;&lt;UTC&gt;1&lt;/UTC&gt;&lt;/UPDATE&gt;&lt;QUERIES bbk=&quot;100430&quot; bbkdesc=&quot;2023 - 4T/Base de Dados - RMF - Reais/Ativo por Área de Negócio&quot; datapro=&quot;BIP_NOVO_AT_AN_ANTERIOR_REAIS_PORT&quot; tdatapro=&quot;BIP_NOVO_AT_AN_ANTERIOR_REAIS_PORT&quot; author=&quot;&quot; modtime=&quot;2/27/2024 1:03:38 PM&quot; moduser=&quot;CTLI&quot; rolluptime=&quot;&quot; syuser=&quot;CTLI&quot; syuzeit=&quot;2/27/2024 1:03:38 PM&quot; root=&quot;/BBOOK/DATAPROVIDER[./META/PROPS/ID='BIP_NOVO_AT_AN_ANTERIOR_REAIS_PORT']/DATA&quot; colcount=&quot;7&quot; rowcount=&quot;11&quot; url=&quot;&quot; dynamizeds=&quot;DM_SPDM&quot; dynamizedstype=&quot;9&quot; refreshds=&quot;&quot; viewtype=&quot;1&quot;&gt;&lt;QUERY reftype=&quot;ABS&quot; elmntsel=&quot;TABLE&quot; bbk=&quot;100430&quot; bbkdesc=&quot;2023 - 4T/Base de Dados - RMF - Reais/Ativo por Área de Negócio&quot; datapro=&quot;BIP_NOVO_AT_AN_ANTERIOR_REAIS_PORT&quot; infos=&quot;&quot; iscomment=&quot;0&quot;&gt;&lt;SELECT&gt;/BBOOK/DATAPROVIDER[./META/PROPS/ID='BIP_NOVO_AT_AN_ANTERIOR_REAIS_POR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U3ID&lt;/DYNAMIZEDBY&gt;&lt;DYNAMIZEDON&gt;10/02/2021 14:51:28&lt;/DYNAMIZEDON&gt;&lt;LASTUPDATEDBY&gt;BH4D&lt;/LASTUPDATEDBY&gt;&lt;LASTUPDATEDON&gt;3/4/2024 7:40:31 PM&lt;/LASTUPDATEDON&gt;&lt;UTC&gt;1&lt;/UTC&gt;&lt;/UPDATE&gt;&lt;QUERIES bbk=&quot;100437&quot; bbkdesc=&quot;2023 - 4T/Base de Dados - RMF - Reais/EBTIDA por Área de Negócio&quot; datapro=&quot;BIP_NOVO_EBITDA_AN_ANO_ATUAL_REAIS_PORT&quot; tdatapro=&quot;BIP_NOVO_EBITDA_AN_ANO_ATUAL_REAIS_PORT&quot; author=&quot;&quot; modtime=&quot;2/27/2024 7:33:25 PM&quot; moduser=&quot;BH4D&quot; rolluptime=&quot;&quot; syuser=&quot;BH4D&quot; syuzeit=&quot;2/27/2024 7:33:25 PM&quot; root=&quot;/BBOOK/DATAPROVIDER[./META/PROPS/ID='BIP_NOVO_EBITDA_AN_ANO_ATUAL_REAIS_PORT']/DATA&quot; colcount=&quot;7&quot; rowcount=&quot;12&quot; url=&quot;&quot; dynamizeds=&quot;DM_SPDM&quot; dynamizedstype=&quot;9&quot; refreshds=&quot;&quot; viewtype=&quot;1&quot;&gt;&lt;QUERY reftype=&quot;ABS&quot; elmntsel=&quot;TABLE&quot; bbk=&quot;100437&quot; bbkdesc=&quot;2023 - 4T/Base de Dados - RMF - Reais/EBTIDA por Área de Negócio&quot; datapro=&quot;BIP_NOVO_EBITDA_AN_ANO_ATUAL_REAIS_PORT&quot; infos=&quot;&quot; iscomment=&quot;0&quot;&gt;&lt;SELECT&gt;/BBOOK/DATAPROVIDER[./META/PROPS/ID='BIP_NOVO_EBITDA_AN_ANO_ATUAL_REAIS_PORT']/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cxi1&lt;/DYNAMIZEDBY&gt;&lt;DYNAMIZEDON&gt;17/07/2019 20:32:55&lt;/DYNAMIZEDON&gt;&lt;LASTUPDATEDBY&gt;BH4D&lt;/LASTUPDATEDBY&gt;&lt;LASTUPDATEDON&gt;3/4/2024 7:40:31 PM&lt;/LASTUPDATEDON&gt;&lt;UTC&gt;1&lt;/UTC&gt;&lt;/UPDATE&gt;&lt;QUERIES bbk=&quot;100437&quot; bbkdesc=&quot;2023 - 4T/Base de Dados - RMF - Reais/EBTIDA por Área de Negócio&quot; datapro=&quot;BIP_NOVO_EBITDA_AN_ANO_ANTERIOR_REAIS_PORT&quot; tdatapro=&quot;BIP_NOVO_EBITDA_AN_ANO_ANTERIOR_REAIS_PORT&quot; author=&quot;&quot; modtime=&quot;2/27/2024 7:33:25 PM&quot; moduser=&quot;BH4D&quot; rolluptime=&quot;&quot; syuser=&quot;BH4D&quot; syuzeit=&quot;2/27/2024 7:33:25 PM&quot; root=&quot;/BBOOK/DATAPROVIDER[./META/PROPS/ID='BIP_NOVO_EBITDA_AN_ANO_ANTERIOR_REAIS_PORT']/DATA&quot; colcount=&quot;7&quot; rowcount=&quot;12&quot; url=&quot;&quot; dynamizeds=&quot;DM_SPDM&quot; dynamizedstype=&quot;9&quot; refreshds=&quot;&quot; viewtype=&quot;1&quot;&gt;&lt;QUERY reftype=&quot;ABS&quot; elmntsel=&quot;TABLE&quot; bbk=&quot;100437&quot; bbkdesc=&quot;2023 - 4T/Base de Dados - RMF - Reais/EBTIDA por Área de Negócio&quot; datapro=&quot;BIP_NOVO_EBITDA_AN_ANO_ANTERIOR_REAIS_PORT&quot; infos=&quot;&quot; iscomment=&quot;0&quot;&gt;&lt;SELECT&gt;/BBOOK/DATAPROVIDER[./META/PROPS/ID='BIP_NOVO_EBITDA_AN_ANO_ANTERIOR_REAIS_PORT']/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H4D&lt;/DYNAMIZEDBY&gt;&lt;DYNAMIZEDON&gt;12/07/2023 20:06:43&lt;/DYNAMIZEDON&gt;&lt;LASTUPDATEDBY&gt;BH4D&lt;/LASTUPDATEDBY&gt;&lt;LASTUPDATEDON&gt;3/4/2024 7:41:19 PM&lt;/LASTUPDATEDON&gt;&lt;UTC&gt;1&lt;/UTC&gt;&lt;/UPDATE&gt;&lt;QUERIES bbk=&quot;100447&quot; bbkdesc=&quot;2023 - 4T/Base de Dados - RMF - Reais/EBITDA por Área de Negócio - Trimestre&quot; datapro=&quot;BIP_NOVO_EBITDA_AN_TRI_ATUAL_REAIS_PORT&quot; tdatapro=&quot;BIP_NOVO_EBITDA_AN_TRI_ATUAL_REAIS_PORT&quot; author=&quot;&quot; modtime=&quot;2/27/2024 7:34:26 PM&quot; moduser=&quot;BH4D&quot; rolluptime=&quot;&quot; syuser=&quot;BH4D&quot; syuzeit=&quot;2/27/2024 7:34:26 PM&quot; root=&quot;/BBOOK/DATAPROVIDER[./META/PROPS/ID='BIP_NOVO_EBITDA_AN_TRI_ATUAL_REAIS_PORT']/DATA&quot; colcount=&quot;7&quot; rowcount=&quot;12&quot; url=&quot;&quot; dynamizeds=&quot;DM_SPDM&quot; dynamizedstype=&quot;9&quot; refreshds=&quot;&quot; viewtype=&quot;1&quot;&gt;&lt;QUERY reftype=&quot;ABS&quot; elmntsel=&quot;TABLE&quot; bbk=&quot;100447&quot; bbkdesc=&quot;2023 - 4T/Base de Dados - RMF - Reais/EBITDA por Área de Negócio - Trimestre&quot; datapro=&quot;BIP_NOVO_EBITDA_AN_TRI_ATUAL_REAIS_PORT&quot; infos=&quot;&quot; iscomment=&quot;0&quot;&gt;&lt;SELECT&gt;/BBOOK/DATAPROVIDER[./META/PROPS/ID='BIP_NOVO_EBITDA_AN_TRI_ATUAL_REAIS_POR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10.2&lt;/DATE&gt;&lt;DYNAMIZEDBY&gt;BH4D&lt;/DYNAMIZEDBY&gt;&lt;DYNAMIZEDON&gt;7/18/2022 8:39:18 PM&lt;/DYNAMIZEDON&gt;&lt;LASTUPDATEDBY&gt;BH4D&lt;/LASTUPDATEDBY&gt;&lt;LASTUPDATEDON&gt;3/4/2024 7:41:19 PM&lt;/LASTUPDATEDON&gt;&lt;UTC&gt;1&lt;/UTC&gt;&lt;/UPDATE&gt;&lt;QUERIES bbk=&quot;100447&quot; bbkdesc=&quot;2023 - 4T/Base de Dados - RMF - Reais/EBITDA por Área de Negócio - Trimestre&quot; datapro=&quot;BIP_NOVO_EBITDA_AN_TRI_ANTERIOR_REAIS_PORT&quot; tdatapro=&quot;BIP_NOVO_EBITDA_AN_TRI_ANTERIOR_REAIS_PORT&quot; author=&quot;&quot; modtime=&quot;2/27/2024 7:34:26 PM&quot; moduser=&quot;BH4D&quot; rolluptime=&quot;&quot; syuser=&quot;BH4D&quot; syuzeit=&quot;2/27/2024 7:34:26 PM&quot; root=&quot;/BBOOK/DATAPROVIDER[./META/PROPS/ID='BIP_NOVO_EBITDA_AN_TRI_ANTERIOR_REAIS_PORT']/DATA&quot; colcount=&quot;7&quot; rowcount=&quot;12&quot; url=&quot;&quot; dynamizeds=&quot;DM_SPDM&quot; dynamizedstype=&quot;9&quot; refreshds=&quot;&quot; viewtype=&quot;1&quot;&gt;&lt;QUERY reftype=&quot;ABS&quot; elmntsel=&quot;TABLE&quot; bbk=&quot;100447&quot; bbkdesc=&quot;2023 - 4T/Base de Dados - RMF - Reais/EBITDA por Área de Negócio - Trimestre&quot; datapro=&quot;BIP_NOVO_EBITDA_AN_TRI_ANTERIOR_REAIS_PORT&quot; infos=&quot;&quot; iscomment=&quot;0&quot;&gt;&lt;SELECT&gt;/BBOOK/DATAPROVIDER[./META/PROPS/ID='BIP_NOVO_EBITDA_AN_TRI_ANTERIOR_REAIS_PORT']/DATA/ROW&lt;/SELECT&gt;&lt;FILTERS&gt;&lt;FILTER&gt;&lt;/FILTER&gt;&lt;/FILTERS&gt;&lt;/QUERY&gt;&lt;/QUERIES&gt;&lt;/OBJECT&gt;"/>
    <w:docVar w:name="BIP_VARIABLES" w:val="&lt;BBOOKS&gt;&lt;BBOOK bbname=&quot;DefaultVariables&quot;&gt;&lt;VARIABLES /&gt;&lt;/BBOOK&gt;&lt;BBOOK bbname=&quot;37133&quot; bbdesc=&quot;2016 - 2T/Base de Dados - RMF - Reais/Principais itens e indicadores econômicos consolidados (xlsx)&quot; dsname=&quot;DM_SPDM&quot;&gt;&lt;VARIABLES&gt;&lt;/VARIABLES&gt;&lt;/BBOOK&gt;&lt;BBOOK bbname=&quot;64864&quot; bbdesc=&quot;2019 - 1T/Base de Dados - RMF - Reais/Principais itens e indicadores econômicos consolidados (xlsx)&quot; dsname=&quot;DM_SPDM&quot;&gt;&lt;VARIABLES&gt;&lt;/VARIABLES&gt;&lt;/BBOOK&gt;&lt;BBOOK bbname=&quot;60608&quot; bbdesc=&quot;2019 - 1T/Base de Dados - RMF - Reais/Tabela Resumo - Exploração e Produção (xlsx)&quot; dsname=&quot;DM_SPDM&quot;&gt;&lt;VARIABLES /&gt;&lt;/BBOOK&gt;&lt;BBOOK bbname=&quot;86780&quot; bbdesc=&quot;2021 - 4T/Base de Dados - RMF - Reais/Produção de óleo e gás - Pais&quot; dsname=&quot;DM_SPDM&quot;&gt;&lt;VARIABLES /&gt;&lt;/BBOOK&gt;&lt;BBOOK bbname=&quot;65565&quot; bbdesc=&quot;2019 - 2T/Base de Dados - Relatório de Auditoria - Consolidado/Aquisições e venda de ativos&quot; dsname=&quot;DM_SPDM&quot;&gt;&lt;VARIABLES /&gt;&lt;/BBOOK&gt;&lt;BBOOK bbname=&quot;64924&quot; bbdesc=&quot;2019 - 2T/Base de Dados - RMF - Reais/Ativo Área Internacional&quot; dsname=&quot;DM_SPDM&quot;&gt;&lt;VARIABLES /&gt;&lt;/BBOOK&gt;&lt;BBOOK bbname=&quot;37158&quot; bbdesc=&quot;2016 - 1T/Base de Dados - RMF - Reais/Comentários do Resultado - Abastecimento (xlsx)&quot; dsname=&quot;DM_SPDM&quot;&gt;&lt;VARIABLES /&gt;&lt;/BBOOK&gt;&lt;BBOOK bbname=&quot;3080&quot; bbdesc=&quot;2013 - 1T/Base de Dados - RMF - Reais/Comentários do Resultado Abastecimento - Insumo (xlsx)&quot; dsname=&quot;DSDMCONSOL&quot;&gt;&lt;VARIABLES /&gt;&lt;/BBOOK&gt;&lt;BBOOK bbname=&quot;37511&quot; bbdesc=&quot;2016 - 2T/BASE DE DADOS COMUM/Variáveis (xlsx)&quot; dsname=&quot;DM_SPDM&quot;&gt;&lt;VARIABLES /&gt;&lt;/BBOOK&gt;&lt;BBOOK bbname=&quot;64895&quot; bbdesc=&quot;2019 - 1T/Base de Dados - RMF - Reais/Tabela Resumo - Abastecimento (xlsx)&quot; dsname=&quot;DM_SPDM&quot;&gt;&lt;VARIABLES /&gt;&lt;/BBOOK&gt;&lt;BBOOK bbname=&quot;38562&quot; bbdesc=&quot;2016 - 2T/Base de Dados - RMF - Reais/Tabela Resumo - Exploração e Produção (xlsx)&quot; dsname=&quot;DM_SPDM&quot;&gt;&lt;VARIABLES /&gt;&lt;/BBOOK&gt;&lt;BBOOK bbname=&quot;60605&quot; bbdesc=&quot;2019 - 1T/Base de Dados - RMF - Reais/Comentários do Resultado - Abastecimento (xlsx)&quot; dsname=&quot;DM_SPDM&quot;&gt;&lt;VARIABLES /&gt;&lt;/BBOOK&gt;&lt;BBOOK bbname=&quot;86755&quot; bbdesc=&quot;2021 - 4T/Base de Dados - RMF - Reais/Indicadores Operacionais do Refino - Brasil&quot; dsname=&quot;DM_SPDM&quot;&gt;&lt;VARIABLES /&gt;&lt;/BBOOK&gt;&lt;BBOOK bbname=&quot;86742&quot; bbdesc=&quot;2021 - 4T/Base de Dados - RMF - Reais/Produção de derivados&quot; dsname=&quot;DM_SPDM&quot;&gt;&lt;VARIABLES /&gt;&lt;/BBOOK&gt;&lt;BBOOK bbname=&quot;72385&quot; bbdesc=&quot;2019 - 3T/Base de Dados - RMF - Reais/Balança Comercial&quot; dsname=&quot;DM_SPDM&quot;&gt;&lt;VARIABLES /&gt;&lt;/BBOOK&gt;&lt;BBOOK bbname=&quot;86744&quot; bbdesc=&quot;2021 - 4T/Base de Dados - RMF - Reais/Ativo por Área de Negócio&quot; dsname=&quot;DM_SPDM&quot;&gt;&lt;VARIABLES /&gt;&lt;/BBOOK&gt;&lt;BBOOK bbname=&quot;64882&quot; bbdesc=&quot;2019 - 2T/Base de Dados - RMF - Reais/Tabela Resumo - Gás e Energia&quot; dsname=&quot;DM_SPDM&quot;&gt;&lt;VARIABLES /&gt;&lt;/BBOOK&gt;&lt;BBOOK bbname=&quot;64892&quot; bbdesc=&quot;2019 - 2T/Base de Dados - RMF - Reais/Balança Comercial&quot; dsname=&quot;DM_SPDM&quot;&gt;&lt;VARIABLES /&gt;&lt;/BBOOK&gt;&lt;BBOOK bbname=&quot;86745&quot; bbdesc=&quot;2021 - 4T/Base de Dados - RMF - Reais/Indicadores físicos e financeiros - Gás e Energia&quot; dsname=&quot;DM_SPDM&quot;&gt;&lt;VARIABLES /&gt;&lt;/BBOOK&gt;&lt;BBOOK bbname=&quot;64905&quot; bbdesc=&quot;2019 - 2T/Base de Dados - RMF - Reais/Indicadores Operacionais do Refino - Brasil&quot; dsname=&quot;DM_SPDM&quot;&gt;&lt;VARIABLES /&gt;&lt;/BBOOK&gt;&lt;BBOOK bbname=&quot;64906&quot; bbdesc=&quot;2019 - 2T/Base de Dados - RMF - Reais/Produção de derivados&quot; dsname=&quot;DM_SPDM&quot;&gt;&lt;VARIABLES /&gt;&lt;/BBOOK&gt;&lt;BBOOK bbname=&quot;86774&quot; bbdesc=&quot;2021 - 4T/Base de Dados - RMF - Reais/Volumes de Vendas&quot; dsname=&quot;DM_SPDM&quot;&gt;&lt;VARIABLES /&gt;&lt;/BBOOK&gt;&lt;BBOOK bbname=&quot;86776&quot; bbdesc=&quot;2021 - 4T/Base de Dados - RMF - Reais/Balança Comercial&quot; dsname=&quot;DM_SPDM&quot;&gt;&lt;VARIABLES /&gt;&lt;/BBOOK&gt;&lt;BBOOK bbname=&quot;100445&quot; bbdesc=&quot;2023 - 4T/Base de Dados - RMF - Reais/Principais itens e indicadores econômicos consolidados&quot; dsname=&quot;DM_SPDM&quot;&gt;&lt;VARIABLES /&gt;&lt;/BBOOK&gt;&lt;BBOOK bbname=&quot;100471&quot; bbdesc=&quot;2023 - 4T/Base de Dados - RMF - Reais/cpv&quot; dsname=&quot;DM_SPDM&quot;&gt;&lt;VARIABLES /&gt;&lt;/BBOOK&gt;&lt;BBOOK bbname=&quot;100463&quot; bbdesc=&quot;2023 - 4T/Base de Dados - RMF - Reais/Tabela Resumo - Resultado Financeiro&quot; dsname=&quot;DM_SPDM&quot;&gt;&lt;VARIABLES /&gt;&lt;/BBOOK&gt;&lt;BBOOK bbname=&quot;100450&quot; bbdesc=&quot;2023 - 4T/Base de Dados - RMF - Reais/Tabela Resumo - Despesas Operacionais&quot; dsname=&quot;DM_SPDM&quot;&gt;&lt;VARIABLES /&gt;&lt;/BBOOK&gt;&lt;/BBOOKS&gt;"/>
    <w:docVar w:name="DM_WB_C101114_METADATA" w:val="&lt;ChapterMetadata&gt;&lt;ChapterId&gt;101114&lt;/ChapterId&gt;&lt;ChapterName&gt;Principais itens e indicadores econômicos consolidados&lt;/ChapterName&gt;&lt;ChapterNoOfPages&gt;-1&lt;/ChapterNoOfPages&gt;&lt;ChapterVersion&gt;21&lt;/ChapterVersion&gt;&lt;/ChapterMetadata&gt;"/>
    <w:docVar w:name="DM_WB_C101116_METADATA" w:val="&lt;ChapterMetadata&gt;&lt;ChapterId&gt;101116&lt;/ChapterId&gt;&lt;ChapterName&gt;Demonstração do Resulto por Área de Negócio - Trimestre&lt;/ChapterName&gt;&lt;ChapterNoOfPages&gt;-1&lt;/ChapterNoOfPages&gt;&lt;ChapterVersion&gt;10&lt;/ChapterVersion&gt;&lt;/ChapterMetadata&gt;"/>
    <w:docVar w:name="DM_WB_C101117_METADATA" w:val="&lt;ChapterMetadata&gt;&lt;ChapterId&gt;101117&lt;/ChapterId&gt;&lt;ChapterName&gt;Glossário&lt;/ChapterName&gt;&lt;ChapterNoOfPages&gt;-1&lt;/ChapterNoOfPages&gt;&lt;ChapterVersion&gt;1&lt;/ChapterVersion&gt;&lt;/ChapterMetadata&gt;"/>
    <w:docVar w:name="DM_WB_C101118_METADATA" w:val="&lt;ChapterMetadata&gt;&lt;ChapterId&gt;101118&lt;/ChapterId&gt;&lt;ChapterName&gt;Demonstração do Resultado por Área de Negócio&lt;/ChapterName&gt;&lt;ChapterNoOfPages&gt;-1&lt;/ChapterNoOfPages&gt;&lt;ChapterVersion&gt;10&lt;/ChapterVersion&gt;&lt;/ChapterMetadata&gt;"/>
    <w:docVar w:name="DM_WB_C101120_METADATA" w:val="&lt;ChapterMetadata&gt;&lt;ChapterId&gt;101120&lt;/ChapterId&gt;&lt;ChapterName&gt;Balanço Patrimonial - Consolidado&lt;/ChapterName&gt;&lt;ChapterNoOfPages&gt;-1&lt;/ChapterNoOfPages&gt;&lt;ChapterVersion&gt;6&lt;/ChapterVersion&gt;&lt;/ChapterMetadata&gt;"/>
    <w:docVar w:name="DM_WB_C101122_METADATA" w:val="&lt;ChapterMetadata&gt;&lt;ChapterId&gt;101122&lt;/ChapterId&gt;&lt;ChapterName&gt;Demonstração do Resultado - Consolidado&lt;/ChapterName&gt;&lt;ChapterNoOfPages&gt;-1&lt;/ChapterNoOfPages&gt;&lt;ChapterVersion&gt;6&lt;/ChapterVersion&gt;&lt;/ChapterMetadata&gt;"/>
    <w:docVar w:name="DM_WB_C101123_METADATA" w:val="&lt;ChapterMetadata&gt;&lt;ChapterId&gt;101123&lt;/ChapterId&gt;&lt;ChapterName&gt;EBITDA por Área de Negócio&lt;/ChapterName&gt;&lt;ChapterNoOfPages&gt;-1&lt;/ChapterNoOfPages&gt;&lt;ChapterVersion&gt;10&lt;/ChapterVersion&gt;&lt;/ChapterMetadata&gt;"/>
    <w:docVar w:name="DM_WB_C101124_METADATA" w:val="&lt;ChapterMetadata&gt;&lt;ChapterId&gt;101124&lt;/ChapterId&gt;&lt;ChapterName&gt;Ativo por Área de Negócio&lt;/ChapterName&gt;&lt;ChapterNoOfPages&gt;-1&lt;/ChapterNoOfPages&gt;&lt;ChapterVersion&gt;11&lt;/ChapterVersion&gt;&lt;/ChapterMetadata&gt;"/>
    <w:docVar w:name="DM_WB_C101125_METADATA" w:val="&lt;ChapterMetadata&gt;&lt;ChapterId&gt;101125&lt;/ChapterId&gt;&lt;ChapterName&gt;ODO por Área de Negócio&lt;/ChapterName&gt;&lt;ChapterNoOfPages&gt;-1&lt;/ChapterNoOfPages&gt;&lt;ChapterVersion&gt;9&lt;/ChapterVersion&gt;&lt;/ChapterMetadata&gt;"/>
    <w:docVar w:name="DM_WB_C101126_METADATA" w:val="&lt;ChapterMetadata&gt;&lt;ChapterId&gt;101126&lt;/ChapterId&gt;&lt;ChapterName&gt;Capa&lt;/ChapterName&gt;&lt;ChapterNoOfPages&gt;-1&lt;/ChapterNoOfPages&gt;&lt;ChapterVersion&gt;2&lt;/ChapterVersion&gt;&lt;/ChapterMetadata&gt;"/>
    <w:docVar w:name="DM_WB_C101128_METADATA" w:val="&lt;ChapterMetadata&gt;&lt;ChapterId&gt;101128&lt;/ChapterId&gt;&lt;ChapterName&gt;Comentários do Lucro - RTC&lt;/ChapterName&gt;&lt;ChapterNoOfPages&gt;-1&lt;/ChapterNoOfPages&gt;&lt;ChapterVersion&gt;20&lt;/ChapterVersion&gt;&lt;/ChapterMetadata&gt;"/>
    <w:docVar w:name="DM_WB_C101130_METADATA" w:val="&lt;ChapterMetadata&gt;&lt;ChapterId&gt;101130&lt;/ChapterId&gt;&lt;ChapterName&gt;Resultado das Operações&lt;/ChapterName&gt;&lt;ChapterNoOfPages&gt;-1&lt;/ChapterNoOfPages&gt;&lt;ChapterVersion&gt;21&lt;/ChapterVersion&gt;&lt;/ChapterMetadata&gt;"/>
    <w:docVar w:name="DM_WB_C101131_METADATA" w:val="&lt;ChapterMetadata&gt;&lt;ChapterId&gt;101131&lt;/ChapterId&gt;&lt;ChapterName&gt;Liquidez e Recursos de Capital&lt;/ChapterName&gt;&lt;ChapterNoOfPages&gt;-1&lt;/ChapterNoOfPages&gt;&lt;ChapterVersion&gt;12&lt;/ChapterVersion&gt;&lt;/ChapterMetadata&gt;"/>
    <w:docVar w:name="DM_WB_C101133_METADATA" w:val="&lt;ChapterMetadata&gt;&lt;ChapterId&gt;101133&lt;/ChapterId&gt;&lt;ChapterName&gt;Comentários do Lucro Bruto - Gás e Energia&lt;/ChapterName&gt;&lt;ChapterNoOfPages&gt;-1&lt;/ChapterNoOfPages&gt;&lt;ChapterVersion&gt;14&lt;/ChapterVersion&gt;&lt;/ChapterMetadata&gt;"/>
    <w:docVar w:name="DM_WB_C101134_METADATA" w:val="&lt;ChapterMetadata&gt;&lt;ChapterId&gt;101134&lt;/ChapterId&gt;&lt;ChapterName&gt;Comentários do Lucro e lifting - Exploração e Produção&lt;/ChapterName&gt;&lt;ChapterNoOfPages&gt;-1&lt;/ChapterNoOfPages&gt;&lt;ChapterVersion&gt;20&lt;/ChapterVersion&gt;&lt;/ChapterMetadata&gt;"/>
    <w:docVar w:name="DM_WB_C101135_METADATA" w:val="&lt;ChapterMetadata&gt;&lt;ChapterId&gt;101135&lt;/ChapterId&gt;&lt;ChapterName&gt;ODO por Área de Negócio - Trimestre&lt;/ChapterName&gt;&lt;ChapterNoOfPages&gt;-1&lt;/ChapterNoOfPages&gt;&lt;ChapterVersion&gt;8&lt;/ChapterVersion&gt;&lt;/ChapterMetadata&gt;"/>
    <w:docVar w:name="DM_WB_C101136_METADATA" w:val="&lt;ChapterMetadata&gt;&lt;ChapterId&gt;101136&lt;/ChapterId&gt;&lt;ChapterName&gt;Investimentos&lt;/ChapterName&gt;&lt;ChapterNoOfPages&gt;-1&lt;/ChapterNoOfPages&gt;&lt;ChapterVersion&gt;12&lt;/ChapterVersion&gt;&lt;/ChapterMetadata&gt;"/>
    <w:docVar w:name="DM_WB_C101137_METADATA" w:val="&lt;ChapterMetadata&gt;&lt;ChapterId&gt;101137&lt;/ChapterId&gt;&lt;ChapterName&gt;Itens especiais&lt;/ChapterName&gt;&lt;ChapterNoOfPages&gt;-1&lt;/ChapterNoOfPages&gt;&lt;ChapterVersion&gt;9&lt;/ChapterVersion&gt;&lt;/ChapterMetadata&gt;"/>
    <w:docVar w:name="DM_WB_C101138_METADATA" w:val="&lt;ChapterMetadata&gt;&lt;ChapterId&gt;101138&lt;/ChapterId&gt;&lt;ChapterName&gt;Demonstração do Fluxo de Caixa - Consolidado&lt;/ChapterName&gt;&lt;ChapterNoOfPages&gt;-1&lt;/ChapterNoOfPages&gt;&lt;ChapterVersion&gt;6&lt;/ChapterVersion&gt;&lt;/ChapterMetadata&gt;"/>
    <w:docVar w:name="DM_WB_C101139_METADATA" w:val="&lt;ChapterMetadata&gt;&lt;ChapterId&gt;101139&lt;/ChapterId&gt;&lt;ChapterName&gt;Endividamento Consolidado&lt;/ChapterName&gt;&lt;ChapterNoOfPages&gt;-1&lt;/ChapterNoOfPages&gt;&lt;ChapterVersion&gt;14&lt;/ChapterVersion&gt;&lt;/ChapterMetadata&gt;"/>
    <w:docVar w:name="DM_WB_C101141_METADATA" w:val="&lt;ChapterMetadata&gt;&lt;ChapterId&gt;101141&lt;/ChapterId&gt;&lt;ChapterName&gt;Reconciliação do EBITDA&lt;/ChapterName&gt;&lt;ChapterNoOfPages&gt;-1&lt;/ChapterNoOfPages&gt;&lt;ChapterVersion&gt;8&lt;/ChapterVersion&gt;&lt;/ChapterMetadata&gt;"/>
    <w:docVar w:name="DM_WB_C101143_METADATA" w:val="&lt;ChapterMetadata&gt;&lt;ChapterId&gt;101143&lt;/ChapterId&gt;&lt;ChapterName&gt;EBITDA por Área de Negócio - Trimestre&lt;/ChapterName&gt;&lt;ChapterNoOfPages&gt;-1&lt;/ChapterNoOfPages&gt;&lt;ChapterVersion&gt;10&lt;/ChapterVersion&gt;&lt;/ChapterMetadata&gt;"/>
    <w:docVar w:name="DM_WB_C87391_METADATA" w:val="&lt;ChapterMetadata&gt;&lt;ChapterId&gt;87391&lt;/ChapterId&gt;&lt;ChapterName&gt;Volume de vendas - consolidado&lt;/ChapterName&gt;&lt;ChapterNoOfPages&gt;-1&lt;/ChapterNoOfPages&gt;&lt;ChapterVersion&gt;11&lt;/ChapterVersion&gt;&lt;/ChapterMetadata&gt;"/>
    <w:docVar w:name="DM_WB_C87392_METADATA" w:val="&lt;ChapterMetadata&gt;&lt;ChapterId&gt;87392&lt;/ChapterId&gt;&lt;ChapterName&gt;Principais indicadores - Gás e Energia&lt;/ChapterName&gt;&lt;ChapterNoOfPages&gt;-1&lt;/ChapterNoOfPages&gt;&lt;ChapterVersion&gt;11&lt;/ChapterVersion&gt;&lt;/ChapterMetadata&gt;"/>
    <w:docVar w:name="DM_WB_C87393_METADATA" w:val="&lt;ChapterMetadata&gt;&lt;ChapterId&gt;87393&lt;/ChapterId&gt;&lt;ChapterName&gt;Principais indicadores - RTC&lt;/ChapterName&gt;&lt;ChapterNoOfPages&gt;-1&lt;/ChapterNoOfPages&gt;&lt;ChapterVersion&gt;15&lt;/ChapterVersion&gt;&lt;/ChapterMetadata&gt;"/>
    <w:docVar w:name="DM_WB_C87394_METADATA" w:val="&lt;ChapterMetadata&gt;&lt;ChapterId&gt;87394&lt;/ChapterId&gt;&lt;ChapterName&gt;Capa&lt;/ChapterName&gt;&lt;ChapterNoOfPages&gt;-1&lt;/ChapterNoOfPages&gt;&lt;ChapterVersion&gt;3&lt;/ChapterVersion&gt;&lt;/ChapterMetadata&gt;"/>
    <w:docVar w:name="DM_WB_C87395_METADATA" w:val="&lt;ChapterMetadata&gt;&lt;ChapterId&gt;87395&lt;/ChapterId&gt;&lt;ChapterName&gt;Destaques de produção e vendas&lt;/ChapterName&gt;&lt;ChapterNoOfPages&gt;-1&lt;/ChapterNoOfPages&gt;&lt;ChapterVersion&gt;27&lt;/ChapterVersion&gt;&lt;/ChapterMetadata&gt;"/>
    <w:docVar w:name="DM_WB_C87396_METADATA" w:val="&lt;ChapterMetadata&gt;&lt;ChapterId&gt;87396&lt;/ChapterId&gt;&lt;ChapterName&gt;Produção - Exploração e Produção&lt;/ChapterName&gt;&lt;ChapterNoOfPages&gt;-1&lt;/ChapterNoOfPages&gt;&lt;ChapterVersion&gt;9&lt;/ChapterVersion&gt;&lt;/ChapterMetadata&gt;"/>
    <w:docVar w:name="DOC_TBL00002_1_1" w:val="Despesas operacionais (R$ milhões)|@|1|1046"/>
    <w:docVar w:name="doc_tbl00003_1_1" w:val="|@|1|1046"/>
    <w:docVar w:name="DOC_TBL00004_1_1" w:val="|@|1|1046"/>
    <w:docVar w:name="doc_tbl00007_1_1" w:val="|@|1|1046"/>
    <w:docVar w:name="doc_tbl00009_1_1" w:val="|@|1|1046"/>
    <w:docVar w:name="doc_tbl00011_1_1" w:val="|#,##0|1|1046"/>
    <w:docVar w:name="doc_tbl00013_1_1" w:val="|#,##0|1|1046"/>
    <w:docVar w:name="doc_tbl00021_1_1" w:val="R$ milhões|@|1|1046"/>
    <w:docVar w:name="doc_tbl00025_1_1" w:val="R$ milhões|@|1|1046"/>
    <w:docVar w:name="doc_tbl00030_1_1" w:val="R$ milhões|@|1|1046"/>
  </w:docVars>
  <w:rsids>
    <w:rsidRoot w:val="005B047C"/>
    <w:rsid w:val="0000651A"/>
    <w:rsid w:val="0000705F"/>
    <w:rsid w:val="000071F6"/>
    <w:rsid w:val="0001223D"/>
    <w:rsid w:val="00015106"/>
    <w:rsid w:val="00020067"/>
    <w:rsid w:val="00025528"/>
    <w:rsid w:val="000342B9"/>
    <w:rsid w:val="000437FB"/>
    <w:rsid w:val="00047C60"/>
    <w:rsid w:val="0005231F"/>
    <w:rsid w:val="000563FC"/>
    <w:rsid w:val="000705DA"/>
    <w:rsid w:val="00072249"/>
    <w:rsid w:val="000736C1"/>
    <w:rsid w:val="0007632F"/>
    <w:rsid w:val="00081254"/>
    <w:rsid w:val="00083142"/>
    <w:rsid w:val="00087E1B"/>
    <w:rsid w:val="00092777"/>
    <w:rsid w:val="00094B52"/>
    <w:rsid w:val="00095B62"/>
    <w:rsid w:val="000A053D"/>
    <w:rsid w:val="000A4790"/>
    <w:rsid w:val="000A4D64"/>
    <w:rsid w:val="000B0A3F"/>
    <w:rsid w:val="000B35CB"/>
    <w:rsid w:val="000B5508"/>
    <w:rsid w:val="000B6603"/>
    <w:rsid w:val="000B763B"/>
    <w:rsid w:val="000C3A72"/>
    <w:rsid w:val="000C3E4A"/>
    <w:rsid w:val="000E586A"/>
    <w:rsid w:val="000E6733"/>
    <w:rsid w:val="000E7F42"/>
    <w:rsid w:val="000F6A7A"/>
    <w:rsid w:val="000F7A23"/>
    <w:rsid w:val="00100308"/>
    <w:rsid w:val="001015E7"/>
    <w:rsid w:val="0010224D"/>
    <w:rsid w:val="00103D58"/>
    <w:rsid w:val="00107B8F"/>
    <w:rsid w:val="00112319"/>
    <w:rsid w:val="00112C04"/>
    <w:rsid w:val="00114151"/>
    <w:rsid w:val="001169F3"/>
    <w:rsid w:val="00116E78"/>
    <w:rsid w:val="00117246"/>
    <w:rsid w:val="00124161"/>
    <w:rsid w:val="00127394"/>
    <w:rsid w:val="00130293"/>
    <w:rsid w:val="0013128F"/>
    <w:rsid w:val="00134A72"/>
    <w:rsid w:val="00136544"/>
    <w:rsid w:val="0014155E"/>
    <w:rsid w:val="00141E79"/>
    <w:rsid w:val="00144378"/>
    <w:rsid w:val="00144EEC"/>
    <w:rsid w:val="00150C6E"/>
    <w:rsid w:val="001510A3"/>
    <w:rsid w:val="001528C8"/>
    <w:rsid w:val="00153983"/>
    <w:rsid w:val="00155398"/>
    <w:rsid w:val="0016153C"/>
    <w:rsid w:val="00161AAA"/>
    <w:rsid w:val="0016277E"/>
    <w:rsid w:val="00163E1D"/>
    <w:rsid w:val="00174B62"/>
    <w:rsid w:val="00184AB7"/>
    <w:rsid w:val="001854FB"/>
    <w:rsid w:val="001862F6"/>
    <w:rsid w:val="001868DF"/>
    <w:rsid w:val="00186B40"/>
    <w:rsid w:val="00186E47"/>
    <w:rsid w:val="0019103E"/>
    <w:rsid w:val="00191EEB"/>
    <w:rsid w:val="00194534"/>
    <w:rsid w:val="001A2759"/>
    <w:rsid w:val="001A2A96"/>
    <w:rsid w:val="001B0ACF"/>
    <w:rsid w:val="001B6E13"/>
    <w:rsid w:val="001C37A9"/>
    <w:rsid w:val="001E3D5E"/>
    <w:rsid w:val="001E3EE0"/>
    <w:rsid w:val="001E66BF"/>
    <w:rsid w:val="001F306A"/>
    <w:rsid w:val="001F518A"/>
    <w:rsid w:val="001F6817"/>
    <w:rsid w:val="001F78EC"/>
    <w:rsid w:val="002050DC"/>
    <w:rsid w:val="00210778"/>
    <w:rsid w:val="0021288C"/>
    <w:rsid w:val="00212992"/>
    <w:rsid w:val="00212AF3"/>
    <w:rsid w:val="00212E72"/>
    <w:rsid w:val="00224880"/>
    <w:rsid w:val="00224C68"/>
    <w:rsid w:val="00234250"/>
    <w:rsid w:val="0023589A"/>
    <w:rsid w:val="00240B73"/>
    <w:rsid w:val="00243292"/>
    <w:rsid w:val="00247EF9"/>
    <w:rsid w:val="00254749"/>
    <w:rsid w:val="00260CEE"/>
    <w:rsid w:val="00262D7C"/>
    <w:rsid w:val="00264108"/>
    <w:rsid w:val="002665DA"/>
    <w:rsid w:val="00272C3A"/>
    <w:rsid w:val="00273645"/>
    <w:rsid w:val="00275329"/>
    <w:rsid w:val="0027753D"/>
    <w:rsid w:val="0028052F"/>
    <w:rsid w:val="00280AC7"/>
    <w:rsid w:val="0028297A"/>
    <w:rsid w:val="00285134"/>
    <w:rsid w:val="00286E00"/>
    <w:rsid w:val="00287885"/>
    <w:rsid w:val="00292C6A"/>
    <w:rsid w:val="0029730B"/>
    <w:rsid w:val="002A19C3"/>
    <w:rsid w:val="002A2093"/>
    <w:rsid w:val="002A28C6"/>
    <w:rsid w:val="002A5DE2"/>
    <w:rsid w:val="002B354F"/>
    <w:rsid w:val="002B53CB"/>
    <w:rsid w:val="002B6E91"/>
    <w:rsid w:val="002C1ECA"/>
    <w:rsid w:val="002D1521"/>
    <w:rsid w:val="002D24E4"/>
    <w:rsid w:val="002D2A5D"/>
    <w:rsid w:val="002D45F9"/>
    <w:rsid w:val="002D5496"/>
    <w:rsid w:val="002E49F9"/>
    <w:rsid w:val="002F4564"/>
    <w:rsid w:val="002F5773"/>
    <w:rsid w:val="00300E62"/>
    <w:rsid w:val="00304240"/>
    <w:rsid w:val="003045C0"/>
    <w:rsid w:val="003057A4"/>
    <w:rsid w:val="00307CD5"/>
    <w:rsid w:val="00317444"/>
    <w:rsid w:val="003179BA"/>
    <w:rsid w:val="003200AE"/>
    <w:rsid w:val="00320F0A"/>
    <w:rsid w:val="00324E70"/>
    <w:rsid w:val="003254BF"/>
    <w:rsid w:val="00330815"/>
    <w:rsid w:val="00334D65"/>
    <w:rsid w:val="00337C01"/>
    <w:rsid w:val="00341F8B"/>
    <w:rsid w:val="00342431"/>
    <w:rsid w:val="00345134"/>
    <w:rsid w:val="003477D8"/>
    <w:rsid w:val="00360C7C"/>
    <w:rsid w:val="00362A60"/>
    <w:rsid w:val="00364F74"/>
    <w:rsid w:val="00371A9D"/>
    <w:rsid w:val="00373980"/>
    <w:rsid w:val="00376BB3"/>
    <w:rsid w:val="003816C2"/>
    <w:rsid w:val="00383BA0"/>
    <w:rsid w:val="00384FD2"/>
    <w:rsid w:val="0038573D"/>
    <w:rsid w:val="00385CED"/>
    <w:rsid w:val="00390015"/>
    <w:rsid w:val="0039013D"/>
    <w:rsid w:val="003908BD"/>
    <w:rsid w:val="003A3482"/>
    <w:rsid w:val="003A4806"/>
    <w:rsid w:val="003A4BDE"/>
    <w:rsid w:val="003A4D1F"/>
    <w:rsid w:val="003A72F7"/>
    <w:rsid w:val="003A7449"/>
    <w:rsid w:val="003A7619"/>
    <w:rsid w:val="003B348F"/>
    <w:rsid w:val="003B4727"/>
    <w:rsid w:val="003B71D5"/>
    <w:rsid w:val="003C5901"/>
    <w:rsid w:val="003C66F1"/>
    <w:rsid w:val="003C69F2"/>
    <w:rsid w:val="003D5BAC"/>
    <w:rsid w:val="003D7175"/>
    <w:rsid w:val="003E0DC3"/>
    <w:rsid w:val="003E36B5"/>
    <w:rsid w:val="003E5891"/>
    <w:rsid w:val="003F0CC7"/>
    <w:rsid w:val="003F40B8"/>
    <w:rsid w:val="003F5EE2"/>
    <w:rsid w:val="003F788F"/>
    <w:rsid w:val="00400A1E"/>
    <w:rsid w:val="00406C11"/>
    <w:rsid w:val="0041339B"/>
    <w:rsid w:val="00417763"/>
    <w:rsid w:val="00417EDB"/>
    <w:rsid w:val="00421976"/>
    <w:rsid w:val="00423911"/>
    <w:rsid w:val="00424C4C"/>
    <w:rsid w:val="0043022F"/>
    <w:rsid w:val="004328DA"/>
    <w:rsid w:val="00433023"/>
    <w:rsid w:val="0043576F"/>
    <w:rsid w:val="00440D33"/>
    <w:rsid w:val="004418DB"/>
    <w:rsid w:val="004424F4"/>
    <w:rsid w:val="0044438B"/>
    <w:rsid w:val="00445C88"/>
    <w:rsid w:val="00446F48"/>
    <w:rsid w:val="00450A8C"/>
    <w:rsid w:val="00450AB2"/>
    <w:rsid w:val="00451451"/>
    <w:rsid w:val="00453DE9"/>
    <w:rsid w:val="00457925"/>
    <w:rsid w:val="00465FEE"/>
    <w:rsid w:val="00466E19"/>
    <w:rsid w:val="00470DE4"/>
    <w:rsid w:val="0047274D"/>
    <w:rsid w:val="004755EA"/>
    <w:rsid w:val="004764F6"/>
    <w:rsid w:val="00483B39"/>
    <w:rsid w:val="00491952"/>
    <w:rsid w:val="00492AE6"/>
    <w:rsid w:val="00493E3C"/>
    <w:rsid w:val="00496196"/>
    <w:rsid w:val="00496B1D"/>
    <w:rsid w:val="004A4352"/>
    <w:rsid w:val="004A4B0F"/>
    <w:rsid w:val="004A5917"/>
    <w:rsid w:val="004B1189"/>
    <w:rsid w:val="004B2716"/>
    <w:rsid w:val="004C0B06"/>
    <w:rsid w:val="004C3699"/>
    <w:rsid w:val="004C74AA"/>
    <w:rsid w:val="004D2160"/>
    <w:rsid w:val="004D231C"/>
    <w:rsid w:val="004D3268"/>
    <w:rsid w:val="004D34EA"/>
    <w:rsid w:val="004D5248"/>
    <w:rsid w:val="004D5B9C"/>
    <w:rsid w:val="004D7972"/>
    <w:rsid w:val="004E28BC"/>
    <w:rsid w:val="004E4E30"/>
    <w:rsid w:val="004E5CFB"/>
    <w:rsid w:val="004E63AF"/>
    <w:rsid w:val="00501D85"/>
    <w:rsid w:val="00514C54"/>
    <w:rsid w:val="00521BA3"/>
    <w:rsid w:val="00541ECC"/>
    <w:rsid w:val="00542873"/>
    <w:rsid w:val="005428D5"/>
    <w:rsid w:val="00543C28"/>
    <w:rsid w:val="00545896"/>
    <w:rsid w:val="00547819"/>
    <w:rsid w:val="00550F1D"/>
    <w:rsid w:val="00552C87"/>
    <w:rsid w:val="00553308"/>
    <w:rsid w:val="00553C87"/>
    <w:rsid w:val="00553FE3"/>
    <w:rsid w:val="00560D19"/>
    <w:rsid w:val="0056311F"/>
    <w:rsid w:val="00572C1F"/>
    <w:rsid w:val="00572ED0"/>
    <w:rsid w:val="0058056A"/>
    <w:rsid w:val="00584B84"/>
    <w:rsid w:val="00584B9B"/>
    <w:rsid w:val="00590281"/>
    <w:rsid w:val="00590BDA"/>
    <w:rsid w:val="00591532"/>
    <w:rsid w:val="00593E3E"/>
    <w:rsid w:val="005A1EC5"/>
    <w:rsid w:val="005A468B"/>
    <w:rsid w:val="005B047C"/>
    <w:rsid w:val="005B06CC"/>
    <w:rsid w:val="005C3122"/>
    <w:rsid w:val="005C634C"/>
    <w:rsid w:val="005D3088"/>
    <w:rsid w:val="005D4374"/>
    <w:rsid w:val="005E296C"/>
    <w:rsid w:val="005E3563"/>
    <w:rsid w:val="005E4129"/>
    <w:rsid w:val="005E4CC3"/>
    <w:rsid w:val="005F0CA0"/>
    <w:rsid w:val="005F3C45"/>
    <w:rsid w:val="00601516"/>
    <w:rsid w:val="00602E3B"/>
    <w:rsid w:val="006031FC"/>
    <w:rsid w:val="0060327B"/>
    <w:rsid w:val="006051D1"/>
    <w:rsid w:val="00605744"/>
    <w:rsid w:val="00605FE5"/>
    <w:rsid w:val="0061208C"/>
    <w:rsid w:val="00612EC9"/>
    <w:rsid w:val="006130C7"/>
    <w:rsid w:val="00613F85"/>
    <w:rsid w:val="00621BCD"/>
    <w:rsid w:val="006221A2"/>
    <w:rsid w:val="00622AD7"/>
    <w:rsid w:val="00623606"/>
    <w:rsid w:val="006252E8"/>
    <w:rsid w:val="00625DAF"/>
    <w:rsid w:val="00631981"/>
    <w:rsid w:val="00632623"/>
    <w:rsid w:val="0064150E"/>
    <w:rsid w:val="00641666"/>
    <w:rsid w:val="00642541"/>
    <w:rsid w:val="006451AA"/>
    <w:rsid w:val="00646AED"/>
    <w:rsid w:val="006559CD"/>
    <w:rsid w:val="006632E0"/>
    <w:rsid w:val="006651DB"/>
    <w:rsid w:val="006659A9"/>
    <w:rsid w:val="0067386B"/>
    <w:rsid w:val="00682BA4"/>
    <w:rsid w:val="00686A71"/>
    <w:rsid w:val="00692694"/>
    <w:rsid w:val="00693741"/>
    <w:rsid w:val="006B3666"/>
    <w:rsid w:val="006B3C91"/>
    <w:rsid w:val="006B6763"/>
    <w:rsid w:val="006C418C"/>
    <w:rsid w:val="006D3946"/>
    <w:rsid w:val="006D3D3F"/>
    <w:rsid w:val="006E7D5B"/>
    <w:rsid w:val="006F512B"/>
    <w:rsid w:val="006F581E"/>
    <w:rsid w:val="00702EAC"/>
    <w:rsid w:val="00706C4E"/>
    <w:rsid w:val="00716E56"/>
    <w:rsid w:val="007179D3"/>
    <w:rsid w:val="00721851"/>
    <w:rsid w:val="007253D0"/>
    <w:rsid w:val="00725E0E"/>
    <w:rsid w:val="00726073"/>
    <w:rsid w:val="0072694E"/>
    <w:rsid w:val="00727B72"/>
    <w:rsid w:val="007306C3"/>
    <w:rsid w:val="007342C1"/>
    <w:rsid w:val="0073547C"/>
    <w:rsid w:val="00750C8E"/>
    <w:rsid w:val="00751A71"/>
    <w:rsid w:val="0075787A"/>
    <w:rsid w:val="00760162"/>
    <w:rsid w:val="007657D3"/>
    <w:rsid w:val="00767209"/>
    <w:rsid w:val="007704AA"/>
    <w:rsid w:val="00772272"/>
    <w:rsid w:val="00772CCA"/>
    <w:rsid w:val="0077592F"/>
    <w:rsid w:val="00781834"/>
    <w:rsid w:val="0078654B"/>
    <w:rsid w:val="00791CE3"/>
    <w:rsid w:val="007A0A06"/>
    <w:rsid w:val="007A0B04"/>
    <w:rsid w:val="007A3A8A"/>
    <w:rsid w:val="007B1274"/>
    <w:rsid w:val="007B2BBC"/>
    <w:rsid w:val="007B7B0D"/>
    <w:rsid w:val="007B7EB7"/>
    <w:rsid w:val="007C0F03"/>
    <w:rsid w:val="007C67B4"/>
    <w:rsid w:val="007D178A"/>
    <w:rsid w:val="007D3E53"/>
    <w:rsid w:val="007D6380"/>
    <w:rsid w:val="007D7D24"/>
    <w:rsid w:val="007E2B87"/>
    <w:rsid w:val="007E2C50"/>
    <w:rsid w:val="007E2F5F"/>
    <w:rsid w:val="007E3F05"/>
    <w:rsid w:val="007E504C"/>
    <w:rsid w:val="007E78AD"/>
    <w:rsid w:val="007F3526"/>
    <w:rsid w:val="007F63FC"/>
    <w:rsid w:val="00804C96"/>
    <w:rsid w:val="00813B66"/>
    <w:rsid w:val="00815798"/>
    <w:rsid w:val="00815875"/>
    <w:rsid w:val="00816032"/>
    <w:rsid w:val="00817DDE"/>
    <w:rsid w:val="00827D14"/>
    <w:rsid w:val="00831C97"/>
    <w:rsid w:val="00835D13"/>
    <w:rsid w:val="00843C2D"/>
    <w:rsid w:val="00844410"/>
    <w:rsid w:val="008457EA"/>
    <w:rsid w:val="00850F46"/>
    <w:rsid w:val="00851F67"/>
    <w:rsid w:val="00855177"/>
    <w:rsid w:val="00855377"/>
    <w:rsid w:val="0085672F"/>
    <w:rsid w:val="00860CAA"/>
    <w:rsid w:val="00862B95"/>
    <w:rsid w:val="008635F5"/>
    <w:rsid w:val="00866AAD"/>
    <w:rsid w:val="00871C99"/>
    <w:rsid w:val="0087442A"/>
    <w:rsid w:val="00877637"/>
    <w:rsid w:val="00896076"/>
    <w:rsid w:val="008A18F2"/>
    <w:rsid w:val="008A2AF5"/>
    <w:rsid w:val="008A43E1"/>
    <w:rsid w:val="008B1022"/>
    <w:rsid w:val="008B30FD"/>
    <w:rsid w:val="008C15D7"/>
    <w:rsid w:val="008C616F"/>
    <w:rsid w:val="008C61D6"/>
    <w:rsid w:val="008D0CAF"/>
    <w:rsid w:val="008D10C2"/>
    <w:rsid w:val="008D38EE"/>
    <w:rsid w:val="008D55EB"/>
    <w:rsid w:val="008D5DC8"/>
    <w:rsid w:val="008E2178"/>
    <w:rsid w:val="008E25CA"/>
    <w:rsid w:val="008E6E95"/>
    <w:rsid w:val="008F755D"/>
    <w:rsid w:val="00900D9D"/>
    <w:rsid w:val="00901DA1"/>
    <w:rsid w:val="0090318F"/>
    <w:rsid w:val="00910312"/>
    <w:rsid w:val="00912997"/>
    <w:rsid w:val="00915ED5"/>
    <w:rsid w:val="009163A2"/>
    <w:rsid w:val="00921767"/>
    <w:rsid w:val="009310B8"/>
    <w:rsid w:val="00936E4A"/>
    <w:rsid w:val="009372C0"/>
    <w:rsid w:val="0094073E"/>
    <w:rsid w:val="00944808"/>
    <w:rsid w:val="00950C74"/>
    <w:rsid w:val="00951076"/>
    <w:rsid w:val="0095385C"/>
    <w:rsid w:val="0096015C"/>
    <w:rsid w:val="0096411C"/>
    <w:rsid w:val="0096462A"/>
    <w:rsid w:val="00970403"/>
    <w:rsid w:val="00980656"/>
    <w:rsid w:val="0098518E"/>
    <w:rsid w:val="009875C7"/>
    <w:rsid w:val="00987B52"/>
    <w:rsid w:val="00990793"/>
    <w:rsid w:val="0099457F"/>
    <w:rsid w:val="0099563E"/>
    <w:rsid w:val="009A0276"/>
    <w:rsid w:val="009A34F1"/>
    <w:rsid w:val="009A4353"/>
    <w:rsid w:val="009A5731"/>
    <w:rsid w:val="009B2260"/>
    <w:rsid w:val="009B6A63"/>
    <w:rsid w:val="009C3C26"/>
    <w:rsid w:val="009C3FCD"/>
    <w:rsid w:val="009C44DA"/>
    <w:rsid w:val="009D2110"/>
    <w:rsid w:val="009D4D11"/>
    <w:rsid w:val="009D5F90"/>
    <w:rsid w:val="009E08AA"/>
    <w:rsid w:val="009E27BB"/>
    <w:rsid w:val="009E2A6B"/>
    <w:rsid w:val="009E68A4"/>
    <w:rsid w:val="009E6A2E"/>
    <w:rsid w:val="009F0783"/>
    <w:rsid w:val="00A01430"/>
    <w:rsid w:val="00A01CD0"/>
    <w:rsid w:val="00A02191"/>
    <w:rsid w:val="00A03FA1"/>
    <w:rsid w:val="00A13F05"/>
    <w:rsid w:val="00A1468D"/>
    <w:rsid w:val="00A23743"/>
    <w:rsid w:val="00A25323"/>
    <w:rsid w:val="00A27AEA"/>
    <w:rsid w:val="00A312AE"/>
    <w:rsid w:val="00A33D47"/>
    <w:rsid w:val="00A43FF6"/>
    <w:rsid w:val="00A46B2F"/>
    <w:rsid w:val="00A47EA0"/>
    <w:rsid w:val="00A52AB8"/>
    <w:rsid w:val="00A55862"/>
    <w:rsid w:val="00A62766"/>
    <w:rsid w:val="00A63361"/>
    <w:rsid w:val="00A657CB"/>
    <w:rsid w:val="00A72191"/>
    <w:rsid w:val="00A75615"/>
    <w:rsid w:val="00A763C8"/>
    <w:rsid w:val="00A83140"/>
    <w:rsid w:val="00A8750B"/>
    <w:rsid w:val="00A90E31"/>
    <w:rsid w:val="00A93F05"/>
    <w:rsid w:val="00AA050E"/>
    <w:rsid w:val="00AA425D"/>
    <w:rsid w:val="00AA5C5D"/>
    <w:rsid w:val="00AA5D61"/>
    <w:rsid w:val="00AA6E68"/>
    <w:rsid w:val="00AC1BCD"/>
    <w:rsid w:val="00AC407C"/>
    <w:rsid w:val="00AC713C"/>
    <w:rsid w:val="00AD0C29"/>
    <w:rsid w:val="00AD3A52"/>
    <w:rsid w:val="00AD74AA"/>
    <w:rsid w:val="00AE0EF1"/>
    <w:rsid w:val="00AF1AF2"/>
    <w:rsid w:val="00AF4535"/>
    <w:rsid w:val="00AF45B0"/>
    <w:rsid w:val="00AF69C0"/>
    <w:rsid w:val="00AF6E40"/>
    <w:rsid w:val="00B07D15"/>
    <w:rsid w:val="00B14D42"/>
    <w:rsid w:val="00B16EC8"/>
    <w:rsid w:val="00B216D5"/>
    <w:rsid w:val="00B219A5"/>
    <w:rsid w:val="00B21DB3"/>
    <w:rsid w:val="00B222D0"/>
    <w:rsid w:val="00B2375D"/>
    <w:rsid w:val="00B23A08"/>
    <w:rsid w:val="00B254F8"/>
    <w:rsid w:val="00B27211"/>
    <w:rsid w:val="00B27B8E"/>
    <w:rsid w:val="00B31C12"/>
    <w:rsid w:val="00B36E9A"/>
    <w:rsid w:val="00B36F55"/>
    <w:rsid w:val="00B40CC6"/>
    <w:rsid w:val="00B4543F"/>
    <w:rsid w:val="00B67382"/>
    <w:rsid w:val="00B73523"/>
    <w:rsid w:val="00B764FF"/>
    <w:rsid w:val="00B808A0"/>
    <w:rsid w:val="00B81079"/>
    <w:rsid w:val="00B86319"/>
    <w:rsid w:val="00B9324F"/>
    <w:rsid w:val="00B93941"/>
    <w:rsid w:val="00B96E5C"/>
    <w:rsid w:val="00BA04CC"/>
    <w:rsid w:val="00BA0E04"/>
    <w:rsid w:val="00BB0BE3"/>
    <w:rsid w:val="00BB4ACA"/>
    <w:rsid w:val="00BC41B9"/>
    <w:rsid w:val="00BC4B90"/>
    <w:rsid w:val="00BC611C"/>
    <w:rsid w:val="00BC69AA"/>
    <w:rsid w:val="00BD016C"/>
    <w:rsid w:val="00BD0F48"/>
    <w:rsid w:val="00BD1450"/>
    <w:rsid w:val="00BD3964"/>
    <w:rsid w:val="00BD4011"/>
    <w:rsid w:val="00BE39ED"/>
    <w:rsid w:val="00BE5747"/>
    <w:rsid w:val="00BE7B2F"/>
    <w:rsid w:val="00BF157C"/>
    <w:rsid w:val="00BF4E19"/>
    <w:rsid w:val="00BF5E30"/>
    <w:rsid w:val="00BF7936"/>
    <w:rsid w:val="00C01188"/>
    <w:rsid w:val="00C019BC"/>
    <w:rsid w:val="00C06279"/>
    <w:rsid w:val="00C0784B"/>
    <w:rsid w:val="00C21E65"/>
    <w:rsid w:val="00C23286"/>
    <w:rsid w:val="00C2441E"/>
    <w:rsid w:val="00C366A6"/>
    <w:rsid w:val="00C3747E"/>
    <w:rsid w:val="00C46C8C"/>
    <w:rsid w:val="00C4795B"/>
    <w:rsid w:val="00C5105C"/>
    <w:rsid w:val="00C511E6"/>
    <w:rsid w:val="00C522BC"/>
    <w:rsid w:val="00C53634"/>
    <w:rsid w:val="00C538A0"/>
    <w:rsid w:val="00C54621"/>
    <w:rsid w:val="00C566BF"/>
    <w:rsid w:val="00C56E5B"/>
    <w:rsid w:val="00C6048D"/>
    <w:rsid w:val="00C65939"/>
    <w:rsid w:val="00C65A8D"/>
    <w:rsid w:val="00C747CA"/>
    <w:rsid w:val="00C81264"/>
    <w:rsid w:val="00C82F64"/>
    <w:rsid w:val="00C9748A"/>
    <w:rsid w:val="00C97D10"/>
    <w:rsid w:val="00CA1803"/>
    <w:rsid w:val="00CB0CFE"/>
    <w:rsid w:val="00CB57F9"/>
    <w:rsid w:val="00CB60D3"/>
    <w:rsid w:val="00CB61C9"/>
    <w:rsid w:val="00CC5FBC"/>
    <w:rsid w:val="00CC73BD"/>
    <w:rsid w:val="00CD41E9"/>
    <w:rsid w:val="00CE2E05"/>
    <w:rsid w:val="00CE49C7"/>
    <w:rsid w:val="00CF17DF"/>
    <w:rsid w:val="00CF33BB"/>
    <w:rsid w:val="00D025B1"/>
    <w:rsid w:val="00D10C5C"/>
    <w:rsid w:val="00D32271"/>
    <w:rsid w:val="00D4064F"/>
    <w:rsid w:val="00D52A2A"/>
    <w:rsid w:val="00D57F72"/>
    <w:rsid w:val="00D649AD"/>
    <w:rsid w:val="00D731D9"/>
    <w:rsid w:val="00D83C98"/>
    <w:rsid w:val="00D86C1B"/>
    <w:rsid w:val="00D90504"/>
    <w:rsid w:val="00D91C10"/>
    <w:rsid w:val="00D95414"/>
    <w:rsid w:val="00D97EF6"/>
    <w:rsid w:val="00DA281E"/>
    <w:rsid w:val="00DA4119"/>
    <w:rsid w:val="00DA4406"/>
    <w:rsid w:val="00DA67C3"/>
    <w:rsid w:val="00DB5134"/>
    <w:rsid w:val="00DB7F29"/>
    <w:rsid w:val="00DC129D"/>
    <w:rsid w:val="00DC3B64"/>
    <w:rsid w:val="00DC49EA"/>
    <w:rsid w:val="00DD06EA"/>
    <w:rsid w:val="00DD2818"/>
    <w:rsid w:val="00DD45E9"/>
    <w:rsid w:val="00DE2699"/>
    <w:rsid w:val="00DF19F0"/>
    <w:rsid w:val="00DF3767"/>
    <w:rsid w:val="00DF788B"/>
    <w:rsid w:val="00E0347E"/>
    <w:rsid w:val="00E039A2"/>
    <w:rsid w:val="00E10E42"/>
    <w:rsid w:val="00E23ED8"/>
    <w:rsid w:val="00E30555"/>
    <w:rsid w:val="00E32083"/>
    <w:rsid w:val="00E3525B"/>
    <w:rsid w:val="00E35DDF"/>
    <w:rsid w:val="00E370F1"/>
    <w:rsid w:val="00E37DBB"/>
    <w:rsid w:val="00E40E31"/>
    <w:rsid w:val="00E44A6C"/>
    <w:rsid w:val="00E50498"/>
    <w:rsid w:val="00E50D31"/>
    <w:rsid w:val="00E5432D"/>
    <w:rsid w:val="00E65BC1"/>
    <w:rsid w:val="00E66EE8"/>
    <w:rsid w:val="00E75D07"/>
    <w:rsid w:val="00E76033"/>
    <w:rsid w:val="00E76C36"/>
    <w:rsid w:val="00E802B5"/>
    <w:rsid w:val="00E84FE6"/>
    <w:rsid w:val="00E93A8F"/>
    <w:rsid w:val="00E94187"/>
    <w:rsid w:val="00E95007"/>
    <w:rsid w:val="00E95B24"/>
    <w:rsid w:val="00EA686C"/>
    <w:rsid w:val="00EB0718"/>
    <w:rsid w:val="00EB1A38"/>
    <w:rsid w:val="00EB5E65"/>
    <w:rsid w:val="00EB5EF8"/>
    <w:rsid w:val="00EC09F5"/>
    <w:rsid w:val="00EC2426"/>
    <w:rsid w:val="00EC64DE"/>
    <w:rsid w:val="00ED0774"/>
    <w:rsid w:val="00ED1E2B"/>
    <w:rsid w:val="00EE146E"/>
    <w:rsid w:val="00EE5872"/>
    <w:rsid w:val="00EF02C7"/>
    <w:rsid w:val="00EF0AD0"/>
    <w:rsid w:val="00EF1528"/>
    <w:rsid w:val="00EF2263"/>
    <w:rsid w:val="00EF646F"/>
    <w:rsid w:val="00F0795D"/>
    <w:rsid w:val="00F10455"/>
    <w:rsid w:val="00F117D6"/>
    <w:rsid w:val="00F15083"/>
    <w:rsid w:val="00F15CD6"/>
    <w:rsid w:val="00F23678"/>
    <w:rsid w:val="00F24127"/>
    <w:rsid w:val="00F373E5"/>
    <w:rsid w:val="00F40E44"/>
    <w:rsid w:val="00F423AE"/>
    <w:rsid w:val="00F423D7"/>
    <w:rsid w:val="00F50285"/>
    <w:rsid w:val="00F55E55"/>
    <w:rsid w:val="00F6456F"/>
    <w:rsid w:val="00F6602B"/>
    <w:rsid w:val="00F66D6C"/>
    <w:rsid w:val="00F71A86"/>
    <w:rsid w:val="00F804D9"/>
    <w:rsid w:val="00F849D1"/>
    <w:rsid w:val="00F9275E"/>
    <w:rsid w:val="00F950A2"/>
    <w:rsid w:val="00FB4414"/>
    <w:rsid w:val="00FB7562"/>
    <w:rsid w:val="00FB76F0"/>
    <w:rsid w:val="00FC0E12"/>
    <w:rsid w:val="00FC2500"/>
    <w:rsid w:val="00FC7B2B"/>
    <w:rsid w:val="00FD4EC7"/>
    <w:rsid w:val="00FE1F28"/>
    <w:rsid w:val="00FE40A0"/>
    <w:rsid w:val="00FE52B7"/>
    <w:rsid w:val="00FE5B01"/>
    <w:rsid w:val="00FE7F47"/>
    <w:rsid w:val="00FF38A3"/>
    <w:rsid w:val="00FF78B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B297D"/>
  <w15:docId w15:val="{084260D4-BD40-45E2-8898-C398DE7B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B7F29"/>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MF-Corpodetexto-negrito">
    <w:name w:val="RMF - Corpo de texto - negrito"/>
    <w:basedOn w:val="Fontepargpadro"/>
    <w:uiPriority w:val="1"/>
    <w:qFormat/>
    <w:rsid w:val="00304240"/>
    <w:rPr>
      <w:rFonts w:ascii="Petrobras Sans" w:hAnsi="Petrobras Sans"/>
      <w:b/>
      <w:sz w:val="18"/>
    </w:rPr>
  </w:style>
  <w:style w:type="character" w:customStyle="1" w:styleId="RMF-Corpodetexto-itlico">
    <w:name w:val="RMF - Corpo de texto - itálico"/>
    <w:basedOn w:val="Fontepargpadro"/>
    <w:uiPriority w:val="1"/>
    <w:qFormat/>
    <w:rsid w:val="00304240"/>
    <w:rPr>
      <w:rFonts w:ascii="Petrobras Sans" w:hAnsi="Petrobras Sans"/>
      <w:i/>
      <w:sz w:val="18"/>
    </w:rPr>
  </w:style>
  <w:style w:type="paragraph" w:customStyle="1" w:styleId="RMF-Bullets-bolacomrecuo">
    <w:name w:val="RMF - Bullets - bola com recuo"/>
    <w:next w:val="RMF-Corpodetexto"/>
    <w:qFormat/>
    <w:rsid w:val="00383BA0"/>
    <w:pPr>
      <w:keepNext/>
      <w:keepLines/>
      <w:numPr>
        <w:numId w:val="5"/>
      </w:numPr>
      <w:tabs>
        <w:tab w:val="clear" w:pos="2148"/>
        <w:tab w:val="left" w:pos="900"/>
      </w:tabs>
      <w:autoSpaceDE w:val="0"/>
      <w:autoSpaceDN w:val="0"/>
      <w:adjustRightInd w:val="0"/>
      <w:spacing w:after="80"/>
      <w:ind w:left="901" w:hanging="181"/>
      <w:jc w:val="both"/>
    </w:pPr>
    <w:rPr>
      <w:rFonts w:ascii="Petrobras Sans" w:hAnsi="Petrobras Sans" w:cs="Arial"/>
      <w:sz w:val="18"/>
      <w:lang w:eastAsia="en-US"/>
    </w:rPr>
  </w:style>
  <w:style w:type="paragraph" w:customStyle="1" w:styleId="RMF-Cabealho">
    <w:name w:val="RMF - Cabeçalho"/>
    <w:next w:val="RMF-Corpodetexto"/>
    <w:qFormat/>
    <w:rsid w:val="00383BA0"/>
    <w:rPr>
      <w:rFonts w:ascii="Petrobras Sans" w:eastAsia="Times New Roman" w:hAnsi="Petrobras Sans" w:cs="Arial"/>
      <w:b/>
      <w:sz w:val="22"/>
      <w:szCs w:val="24"/>
    </w:rPr>
  </w:style>
  <w:style w:type="paragraph" w:customStyle="1" w:styleId="RMF-Ttulocomnumerao">
    <w:name w:val="RMF - Título com numeração"/>
    <w:next w:val="RMF-Corpodetexto"/>
    <w:qFormat/>
    <w:rsid w:val="005428D5"/>
    <w:pPr>
      <w:numPr>
        <w:numId w:val="4"/>
      </w:numPr>
      <w:suppressAutoHyphens/>
      <w:autoSpaceDE w:val="0"/>
      <w:autoSpaceDN w:val="0"/>
      <w:adjustRightInd w:val="0"/>
      <w:ind w:left="357" w:hanging="357"/>
    </w:pPr>
    <w:rPr>
      <w:rFonts w:ascii="Petrobras Sans" w:eastAsia="Times New Roman" w:hAnsi="Petrobras Sans" w:cs="Arial"/>
      <w:b/>
      <w:szCs w:val="24"/>
    </w:rPr>
  </w:style>
  <w:style w:type="paragraph" w:customStyle="1" w:styleId="RMF-Ttulocentralizado-fontegrande">
    <w:name w:val="RMF - Título centralizado - fonte grande"/>
    <w:basedOn w:val="RMF-Ttulocentralizado-fontemdia"/>
    <w:next w:val="RMF-Corpodetexto"/>
    <w:qFormat/>
    <w:rsid w:val="007E504C"/>
    <w:rPr>
      <w:sz w:val="22"/>
    </w:rPr>
  </w:style>
  <w:style w:type="paragraph" w:customStyle="1" w:styleId="RMF-Bullets-setacomrecuo">
    <w:name w:val="RMF - Bullets - seta com recuo"/>
    <w:next w:val="RMF-Corpodetexto"/>
    <w:qFormat/>
    <w:rsid w:val="00383BA0"/>
    <w:pPr>
      <w:keepNext/>
      <w:keepLines/>
      <w:numPr>
        <w:numId w:val="2"/>
      </w:numPr>
      <w:autoSpaceDE w:val="0"/>
      <w:autoSpaceDN w:val="0"/>
      <w:adjustRightInd w:val="0"/>
      <w:spacing w:before="120" w:after="160"/>
      <w:ind w:left="709" w:hanging="284"/>
      <w:jc w:val="both"/>
    </w:pPr>
    <w:rPr>
      <w:rFonts w:ascii="Petrobras Sans" w:eastAsia="Times New Roman" w:hAnsi="Petrobras Sans" w:cs="Arial"/>
      <w:color w:val="000000"/>
      <w:sz w:val="18"/>
    </w:rPr>
  </w:style>
  <w:style w:type="paragraph" w:customStyle="1" w:styleId="RMF-Ttuloesquerda-fontegrande">
    <w:name w:val="RMF - Título esquerda - fonte grande"/>
    <w:next w:val="RMF-Corpodetexto"/>
    <w:qFormat/>
    <w:rsid w:val="004E63AF"/>
    <w:pPr>
      <w:suppressAutoHyphens/>
      <w:autoSpaceDE w:val="0"/>
      <w:autoSpaceDN w:val="0"/>
      <w:adjustRightInd w:val="0"/>
      <w:spacing w:after="240"/>
    </w:pPr>
    <w:rPr>
      <w:rFonts w:ascii="Petrobras Sans" w:eastAsia="Times New Roman" w:hAnsi="Petrobras Sans" w:cs="Arial"/>
      <w:b/>
      <w:bCs/>
      <w:color w:val="000000"/>
      <w:sz w:val="22"/>
    </w:rPr>
  </w:style>
  <w:style w:type="paragraph" w:customStyle="1" w:styleId="RMF-Ttuloesquerda-fontepequena">
    <w:name w:val="RMF - Título esquerda - fonte pequena"/>
    <w:next w:val="RMF-Corpodetexto"/>
    <w:qFormat/>
    <w:rsid w:val="00383BA0"/>
    <w:pPr>
      <w:autoSpaceDE w:val="0"/>
      <w:autoSpaceDN w:val="0"/>
      <w:adjustRightInd w:val="0"/>
      <w:jc w:val="both"/>
    </w:pPr>
    <w:rPr>
      <w:rFonts w:ascii="Petrobras Sans" w:eastAsia="Times New Roman" w:hAnsi="Petrobras Sans" w:cs="Calibri"/>
      <w:b/>
      <w:color w:val="000000"/>
      <w:sz w:val="18"/>
    </w:rPr>
  </w:style>
  <w:style w:type="paragraph" w:customStyle="1" w:styleId="RMF-Ttulocentralizado-fontepequena">
    <w:name w:val="RMF - Título centralizado - fonte pequena"/>
    <w:basedOn w:val="RMF-Ttulocentralizado-fontegrande"/>
    <w:next w:val="RMF-Corpodetexto"/>
    <w:qFormat/>
    <w:rsid w:val="007E504C"/>
    <w:rPr>
      <w:sz w:val="18"/>
    </w:rPr>
  </w:style>
  <w:style w:type="paragraph" w:customStyle="1" w:styleId="RMF-Ttuloesquerda-fontemdia">
    <w:name w:val="RMF - Título esquerda - fonte média"/>
    <w:basedOn w:val="RMF-Ttuloesquerda-fontepequena"/>
    <w:next w:val="RMF-Corpodetexto"/>
    <w:qFormat/>
    <w:rsid w:val="007E504C"/>
    <w:rPr>
      <w:sz w:val="20"/>
    </w:rPr>
  </w:style>
  <w:style w:type="paragraph" w:customStyle="1" w:styleId="RMF-Ttuloesquerda-semnegrito">
    <w:name w:val="RMF - Título esquerda - sem negrito"/>
    <w:basedOn w:val="RMF-Ttuloesquerda-fontegrande"/>
    <w:next w:val="RMF-Corpodetexto"/>
    <w:qFormat/>
    <w:rsid w:val="007E504C"/>
    <w:pPr>
      <w:spacing w:after="0"/>
    </w:pPr>
    <w:rPr>
      <w:b w:val="0"/>
    </w:rPr>
  </w:style>
  <w:style w:type="paragraph" w:styleId="Cabealho">
    <w:name w:val="header"/>
    <w:next w:val="SemEspaamento"/>
    <w:link w:val="CabealhoChar"/>
    <w:uiPriority w:val="99"/>
    <w:unhideWhenUsed/>
    <w:locked/>
    <w:rsid w:val="004E5CFB"/>
    <w:pPr>
      <w:tabs>
        <w:tab w:val="center" w:pos="4252"/>
        <w:tab w:val="right" w:pos="8504"/>
      </w:tabs>
    </w:pPr>
    <w:rPr>
      <w:sz w:val="22"/>
      <w:szCs w:val="22"/>
      <w:lang w:eastAsia="en-US"/>
    </w:rPr>
  </w:style>
  <w:style w:type="character" w:customStyle="1" w:styleId="CabealhoChar">
    <w:name w:val="Cabeçalho Char"/>
    <w:link w:val="Cabealho"/>
    <w:uiPriority w:val="99"/>
    <w:rsid w:val="004E5CFB"/>
    <w:rPr>
      <w:sz w:val="22"/>
      <w:szCs w:val="22"/>
      <w:lang w:eastAsia="en-US"/>
    </w:rPr>
  </w:style>
  <w:style w:type="paragraph" w:styleId="Rodap">
    <w:name w:val="footer"/>
    <w:basedOn w:val="Normal"/>
    <w:link w:val="RodapChar"/>
    <w:uiPriority w:val="99"/>
    <w:unhideWhenUsed/>
    <w:locked/>
    <w:rsid w:val="003B4727"/>
    <w:pPr>
      <w:tabs>
        <w:tab w:val="center" w:pos="4252"/>
        <w:tab w:val="right" w:pos="8504"/>
      </w:tabs>
    </w:pPr>
  </w:style>
  <w:style w:type="character" w:customStyle="1" w:styleId="RodapChar">
    <w:name w:val="Rodapé Char"/>
    <w:link w:val="Rodap"/>
    <w:uiPriority w:val="99"/>
    <w:rsid w:val="003B4727"/>
    <w:rPr>
      <w:sz w:val="22"/>
      <w:szCs w:val="22"/>
      <w:lang w:eastAsia="en-US"/>
    </w:rPr>
  </w:style>
  <w:style w:type="paragraph" w:styleId="Textodebalo">
    <w:name w:val="Balloon Text"/>
    <w:basedOn w:val="Normal"/>
    <w:link w:val="TextodebaloChar"/>
    <w:uiPriority w:val="99"/>
    <w:semiHidden/>
    <w:unhideWhenUsed/>
    <w:locked/>
    <w:rsid w:val="003B4727"/>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3B4727"/>
    <w:rPr>
      <w:rFonts w:ascii="Tahoma" w:hAnsi="Tahoma" w:cs="Tahoma"/>
      <w:sz w:val="16"/>
      <w:szCs w:val="16"/>
      <w:lang w:eastAsia="en-US"/>
    </w:rPr>
  </w:style>
  <w:style w:type="paragraph" w:customStyle="1" w:styleId="RMF-QuebradeSeo">
    <w:name w:val="RMF - Quebra de Seção"/>
    <w:next w:val="RMF-Corpodetexto"/>
    <w:qFormat/>
    <w:rsid w:val="00EF0AD0"/>
    <w:rPr>
      <w:rFonts w:ascii="Petrobras Sans" w:hAnsi="Petrobras Sans"/>
      <w:sz w:val="16"/>
      <w:szCs w:val="8"/>
      <w:lang w:eastAsia="en-US"/>
    </w:rPr>
  </w:style>
  <w:style w:type="paragraph" w:customStyle="1" w:styleId="RMF-Bullets-bola">
    <w:name w:val="RMF - Bullets - bola"/>
    <w:next w:val="RMF-Corpodetexto"/>
    <w:qFormat/>
    <w:rsid w:val="00383BA0"/>
    <w:pPr>
      <w:numPr>
        <w:numId w:val="6"/>
      </w:numPr>
      <w:autoSpaceDE w:val="0"/>
      <w:autoSpaceDN w:val="0"/>
      <w:adjustRightInd w:val="0"/>
      <w:spacing w:before="240" w:after="240"/>
      <w:ind w:left="357" w:hanging="357"/>
      <w:jc w:val="both"/>
    </w:pPr>
    <w:rPr>
      <w:rFonts w:ascii="Petrobras Sans" w:eastAsia="Times New Roman" w:hAnsi="Petrobras Sans" w:cs="Arial"/>
      <w:color w:val="000000"/>
      <w:sz w:val="18"/>
    </w:rPr>
  </w:style>
  <w:style w:type="paragraph" w:customStyle="1" w:styleId="RMF-Notaderodap">
    <w:name w:val="RMF - Nota de rodapé"/>
    <w:qFormat/>
    <w:rsid w:val="00C54621"/>
    <w:pPr>
      <w:jc w:val="both"/>
    </w:pPr>
    <w:rPr>
      <w:rFonts w:ascii="Petrobras Sans" w:eastAsia="Times New Roman" w:hAnsi="Petrobras Sans" w:cs="ArialMT"/>
      <w:sz w:val="14"/>
    </w:rPr>
  </w:style>
  <w:style w:type="paragraph" w:styleId="SemEspaamento">
    <w:name w:val="No Spacing"/>
    <w:uiPriority w:val="1"/>
    <w:qFormat/>
    <w:locked/>
    <w:rsid w:val="004E5CFB"/>
    <w:rPr>
      <w:sz w:val="22"/>
      <w:szCs w:val="22"/>
      <w:lang w:eastAsia="en-US"/>
    </w:rPr>
  </w:style>
  <w:style w:type="paragraph" w:customStyle="1" w:styleId="RMF-Cabealho-Capa">
    <w:name w:val="RMF - Cabeçalho - Capa"/>
    <w:next w:val="RMF-Corpodetexto"/>
    <w:qFormat/>
    <w:rsid w:val="00BD3964"/>
    <w:rPr>
      <w:rFonts w:ascii="Petrobras Sans" w:hAnsi="Petrobras Sans"/>
      <w:b/>
      <w:sz w:val="44"/>
      <w:szCs w:val="22"/>
      <w:lang w:eastAsia="en-US"/>
    </w:rPr>
  </w:style>
  <w:style w:type="paragraph" w:customStyle="1" w:styleId="RMF-Capa-LocaleData">
    <w:name w:val="RMF - Capa - Local e Data"/>
    <w:next w:val="RMF-Corpodetexto"/>
    <w:qFormat/>
    <w:rsid w:val="006F581E"/>
    <w:pPr>
      <w:spacing w:before="1200"/>
      <w:jc w:val="right"/>
    </w:pPr>
    <w:rPr>
      <w:rFonts w:ascii="Petrobras Sans" w:hAnsi="Petrobras Sans"/>
      <w:b/>
      <w:sz w:val="18"/>
      <w:szCs w:val="22"/>
      <w:lang w:eastAsia="en-US"/>
    </w:rPr>
  </w:style>
  <w:style w:type="paragraph" w:customStyle="1" w:styleId="RMF-Ttulocentralizado-fontemdia">
    <w:name w:val="RMF - Título centralizado - fonte média"/>
    <w:next w:val="RMF-Corpodetexto"/>
    <w:qFormat/>
    <w:rsid w:val="006559CD"/>
    <w:pPr>
      <w:autoSpaceDE w:val="0"/>
      <w:autoSpaceDN w:val="0"/>
      <w:adjustRightInd w:val="0"/>
      <w:spacing w:after="120"/>
      <w:jc w:val="center"/>
    </w:pPr>
    <w:rPr>
      <w:rFonts w:ascii="Petrobras Sans" w:hAnsi="Petrobras Sans" w:cs="Century Gothic"/>
      <w:b/>
      <w:bCs/>
      <w:color w:val="000000"/>
      <w:szCs w:val="21"/>
      <w:lang w:eastAsia="en-US"/>
    </w:rPr>
  </w:style>
  <w:style w:type="paragraph" w:customStyle="1" w:styleId="RMF-Capa-GAAP">
    <w:name w:val="RMF - Capa - GAAP"/>
    <w:next w:val="RMF-Corpodetexto"/>
    <w:qFormat/>
    <w:rsid w:val="005E4129"/>
    <w:pPr>
      <w:autoSpaceDE w:val="0"/>
      <w:autoSpaceDN w:val="0"/>
      <w:adjustRightInd w:val="0"/>
      <w:ind w:left="3402"/>
      <w:jc w:val="right"/>
    </w:pPr>
    <w:rPr>
      <w:rFonts w:ascii="Petrobras Sans Light" w:hAnsi="Petrobras Sans Light" w:cs="Century Gothic"/>
      <w:bCs/>
      <w:color w:val="000000"/>
      <w:sz w:val="16"/>
      <w:szCs w:val="18"/>
      <w:lang w:eastAsia="en-US"/>
    </w:rPr>
  </w:style>
  <w:style w:type="paragraph" w:customStyle="1" w:styleId="RMF-Notaderodaptransparente">
    <w:name w:val="RMF - Nota de rodapé transparente"/>
    <w:basedOn w:val="RMF-Notaderodap"/>
    <w:qFormat/>
    <w:rsid w:val="00751A71"/>
    <w:pPr>
      <w:jc w:val="left"/>
    </w:pPr>
    <w:rPr>
      <w:vanish/>
      <w:color w:val="FF0000"/>
    </w:rPr>
  </w:style>
  <w:style w:type="paragraph" w:customStyle="1" w:styleId="RMF-Corpodetexto">
    <w:name w:val="RMF - Corpo de texto"/>
    <w:qFormat/>
    <w:rsid w:val="004E63AF"/>
    <w:pPr>
      <w:spacing w:after="120"/>
      <w:jc w:val="both"/>
    </w:pPr>
    <w:rPr>
      <w:rFonts w:ascii="Petrobras Sans" w:eastAsia="Times New Roman" w:hAnsi="Petrobras Sans" w:cs="ArialMT"/>
      <w:sz w:val="18"/>
    </w:rPr>
  </w:style>
  <w:style w:type="table" w:styleId="Tabelacomgrade">
    <w:name w:val="Table Grid"/>
    <w:basedOn w:val="Tabelanormal"/>
    <w:uiPriority w:val="59"/>
    <w:locked/>
    <w:rsid w:val="004519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locked/>
    <w:rsid w:val="00CB57F9"/>
    <w:pPr>
      <w:spacing w:after="0" w:line="240" w:lineRule="auto"/>
      <w:ind w:left="720"/>
      <w:contextualSpacing/>
    </w:pPr>
    <w:rPr>
      <w:rFonts w:ascii="Times New Roman" w:eastAsia="Times New Roman" w:hAnsi="Times New Roman"/>
      <w:sz w:val="20"/>
      <w:szCs w:val="20"/>
      <w:lang w:eastAsia="pt-BR"/>
    </w:rPr>
  </w:style>
  <w:style w:type="paragraph" w:customStyle="1" w:styleId="RMF-CorpodeTexto0">
    <w:name w:val="RMF - Corpo de Texto"/>
    <w:rsid w:val="00BA5822"/>
    <w:pPr>
      <w:spacing w:after="120"/>
      <w:jc w:val="both"/>
    </w:pPr>
    <w:rPr>
      <w:rFonts w:ascii="Petrobras Sans" w:eastAsia="Times New Roman" w:hAnsi="Petrobras Sans" w:cs="Calibri"/>
      <w:sz w:val="18"/>
    </w:rPr>
  </w:style>
  <w:style w:type="paragraph" w:customStyle="1" w:styleId="DMETW86780BIPRMFPRODUOEPPORT">
    <w:name w:val="DM_ETW_86780_BIP_RMF_PRODUÇÃO_EP_PORT"/>
    <w:rsid w:val="00E10E42"/>
    <w:rPr>
      <w:rFonts w:ascii="Times New Roman" w:eastAsia="Times New Roman" w:hAnsi="Times New Roman"/>
    </w:rPr>
  </w:style>
  <w:style w:type="character" w:styleId="Refdenotaderodap">
    <w:name w:val="footnote reference"/>
    <w:basedOn w:val="Fontepargpadro"/>
    <w:uiPriority w:val="99"/>
    <w:semiHidden/>
    <w:unhideWhenUsed/>
    <w:rsid w:val="00C906E8"/>
    <w:rPr>
      <w:vertAlign w:val="superscript"/>
    </w:rPr>
  </w:style>
  <w:style w:type="paragraph" w:styleId="Textodenotaderodap">
    <w:name w:val="footnote text"/>
    <w:basedOn w:val="Normal"/>
    <w:link w:val="TextodenotaderodapChar"/>
    <w:semiHidden/>
    <w:unhideWhenUsed/>
    <w:rsid w:val="00C906E8"/>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C906E8"/>
    <w:rPr>
      <w:lang w:eastAsia="en-US"/>
    </w:rPr>
  </w:style>
  <w:style w:type="paragraph" w:customStyle="1" w:styleId="DMETW86755BIPRMFOPERACRTCPORT">
    <w:name w:val="DM_ETW_86755_BIP_RMF_OPERAC_RTC_PORT"/>
    <w:rsid w:val="00827D14"/>
    <w:rPr>
      <w:rFonts w:ascii="Times New Roman" w:eastAsia="Times New Roman" w:hAnsi="Times New Roman"/>
    </w:rPr>
  </w:style>
  <w:style w:type="paragraph" w:customStyle="1" w:styleId="DMETW86742BIPdieselport">
    <w:name w:val="DM_ETW_86742_BIP_diesel_port"/>
    <w:rsid w:val="00827D14"/>
    <w:rPr>
      <w:rFonts w:ascii="Times New Roman" w:eastAsia="Times New Roman" w:hAnsi="Times New Roman"/>
    </w:rPr>
  </w:style>
  <w:style w:type="paragraph" w:customStyle="1" w:styleId="DMETW86742BIPgasolinaport">
    <w:name w:val="DM_ETW_86742_BIP_gasolina_port"/>
    <w:rsid w:val="00827D14"/>
    <w:rPr>
      <w:rFonts w:ascii="Times New Roman" w:eastAsia="Times New Roman" w:hAnsi="Times New Roman"/>
    </w:rPr>
  </w:style>
  <w:style w:type="paragraph" w:customStyle="1" w:styleId="DMETW86742BIPoleocombustport">
    <w:name w:val="DM_ETW_86742_BIP_oleocombust_port"/>
    <w:rsid w:val="00827D14"/>
    <w:rPr>
      <w:rFonts w:ascii="Times New Roman" w:eastAsia="Times New Roman" w:hAnsi="Times New Roman"/>
    </w:rPr>
  </w:style>
  <w:style w:type="paragraph" w:customStyle="1" w:styleId="DMETW86742BIPnaftaport">
    <w:name w:val="DM_ETW_86742_BIP_nafta_port"/>
    <w:rsid w:val="00827D14"/>
    <w:rPr>
      <w:rFonts w:ascii="Times New Roman" w:eastAsia="Times New Roman" w:hAnsi="Times New Roman"/>
    </w:rPr>
  </w:style>
  <w:style w:type="paragraph" w:customStyle="1" w:styleId="DMETW86742BIPGLPport">
    <w:name w:val="DM_ETW_86742_BIP_GLP_port"/>
    <w:rsid w:val="00827D14"/>
    <w:rPr>
      <w:rFonts w:ascii="Times New Roman" w:eastAsia="Times New Roman" w:hAnsi="Times New Roman"/>
    </w:rPr>
  </w:style>
  <w:style w:type="paragraph" w:customStyle="1" w:styleId="DMETW86742BIPQAVport">
    <w:name w:val="DM_ETW_86742_BIP_QAV_port"/>
    <w:rsid w:val="00827D14"/>
    <w:rPr>
      <w:rFonts w:ascii="Times New Roman" w:eastAsia="Times New Roman" w:hAnsi="Times New Roman"/>
    </w:rPr>
  </w:style>
  <w:style w:type="paragraph" w:customStyle="1" w:styleId="DMETW86745BIPRMFOPERACGEPORT">
    <w:name w:val="DM_ETW_86745_BIP_RMF_OPERAC_GE_PORT"/>
    <w:rsid w:val="004B1189"/>
    <w:rPr>
      <w:rFonts w:ascii="Times New Roman" w:eastAsia="Times New Roman" w:hAnsi="Times New Roman"/>
    </w:rPr>
  </w:style>
  <w:style w:type="paragraph" w:customStyle="1" w:styleId="DMETW86774BIPRELPRODVOLVENDASPORT">
    <w:name w:val="DM_ETW_86774_BIP_RELPROD_VOLVENDAS_PORT"/>
    <w:rsid w:val="00584B9B"/>
    <w:rPr>
      <w:rFonts w:ascii="Times New Roman" w:eastAsia="Times New Roman" w:hAnsi="Times New Roman"/>
    </w:rPr>
  </w:style>
  <w:style w:type="paragraph" w:customStyle="1" w:styleId="DMETW86776BIPRMFbalanacomercialreaisport">
    <w:name w:val="DM_ETW_86776_BIP_RMF_balança_comercial_reais_port"/>
    <w:rsid w:val="00AF69C0"/>
    <w:rPr>
      <w:rFonts w:ascii="Times New Roman" w:eastAsia="Times New Roman" w:hAnsi="Times New Roman"/>
    </w:rPr>
  </w:style>
  <w:style w:type="paragraph" w:styleId="Reviso">
    <w:name w:val="Revision"/>
    <w:hidden/>
    <w:uiPriority w:val="99"/>
    <w:semiHidden/>
    <w:rsid w:val="000A4790"/>
    <w:rPr>
      <w:sz w:val="22"/>
      <w:szCs w:val="22"/>
      <w:lang w:eastAsia="en-US"/>
    </w:rPr>
  </w:style>
  <w:style w:type="character" w:customStyle="1" w:styleId="normaltextrun">
    <w:name w:val="normaltextrun"/>
    <w:basedOn w:val="Fontepargpadro"/>
    <w:rsid w:val="00CE7305"/>
  </w:style>
  <w:style w:type="paragraph" w:customStyle="1" w:styleId="paragraph">
    <w:name w:val="paragraph"/>
    <w:basedOn w:val="Normal"/>
    <w:rsid w:val="00CE7305"/>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METW100445BIPrmfprincipaisindicadoresreaisport">
    <w:name w:val="DM_ETW_100445_BIP_rmf_principais_indicadores_reais_port"/>
    <w:rsid w:val="00AF6E40"/>
    <w:rPr>
      <w:rFonts w:ascii="Times New Roman" w:eastAsia="Times New Roman" w:hAnsi="Times New Roman"/>
    </w:rPr>
  </w:style>
  <w:style w:type="paragraph" w:customStyle="1" w:styleId="DMETW100468BIPRMFNOVORECEITALIQUIDAPORT">
    <w:name w:val="DM_ETW_100468_BIP_RMF_NOVO_RECEITA_LIQUIDA_PORT"/>
    <w:rsid w:val="00DF788B"/>
    <w:rPr>
      <w:rFonts w:ascii="Times New Roman" w:eastAsia="Times New Roman" w:hAnsi="Times New Roman"/>
    </w:rPr>
  </w:style>
  <w:style w:type="paragraph" w:customStyle="1" w:styleId="DMETW100471BIPRMFNOVOCPVPORTreal">
    <w:name w:val="DM_ETW_100471_BIP_RMF_NOVO_CPV_PORT_real"/>
    <w:rsid w:val="00DF788B"/>
    <w:rPr>
      <w:rFonts w:ascii="Times New Roman" w:eastAsia="Times New Roman" w:hAnsi="Times New Roman"/>
    </w:rPr>
  </w:style>
  <w:style w:type="paragraph" w:customStyle="1" w:styleId="DMETW100450BIPRMFNOVODESPESAOPERACIONALPORTreal">
    <w:name w:val="DM_ETW_100450_BIP_RMF_NOVO_DESPESA_OPERACIONAL_PORT_real"/>
    <w:rsid w:val="00DF788B"/>
    <w:rPr>
      <w:rFonts w:ascii="Times New Roman" w:eastAsia="Times New Roman" w:hAnsi="Times New Roman"/>
    </w:rPr>
  </w:style>
  <w:style w:type="character" w:customStyle="1" w:styleId="ui-provider">
    <w:name w:val="ui-provider"/>
    <w:basedOn w:val="Fontepargpadro"/>
    <w:rsid w:val="00852F61"/>
  </w:style>
  <w:style w:type="paragraph" w:customStyle="1" w:styleId="DMETW83110">
    <w:name w:val="DM_ETW_83110"/>
    <w:rsid w:val="00626DDF"/>
    <w:rPr>
      <w:rFonts w:ascii="Times New Roman" w:eastAsia="Times New Roman" w:hAnsi="Times New Roman"/>
    </w:rPr>
  </w:style>
  <w:style w:type="paragraph" w:customStyle="1" w:styleId="DMETW100463BIPRMFNOVORESFINANCEIROPORT">
    <w:name w:val="DM_ETW_100463_BIP_RMF_NOVO_RESFINANCEIRO_PORT"/>
    <w:rsid w:val="00DF788B"/>
    <w:rPr>
      <w:rFonts w:ascii="Times New Roman" w:eastAsia="Times New Roman" w:hAnsi="Times New Roman"/>
    </w:rPr>
  </w:style>
  <w:style w:type="character" w:customStyle="1" w:styleId="tlid-translation">
    <w:name w:val="tlid-translation"/>
    <w:basedOn w:val="Fontepargpadro"/>
    <w:rsid w:val="008147D7"/>
  </w:style>
  <w:style w:type="paragraph" w:customStyle="1" w:styleId="DMETW100440BIPRMFNOVOITENSESPECIAISPORT">
    <w:name w:val="DM_ETW_100440_BIP_RMF_NOVO_ITENS_ESPECIAIS_PORT"/>
    <w:rsid w:val="00A83140"/>
    <w:rPr>
      <w:rFonts w:ascii="Times New Roman" w:eastAsia="Times New Roman" w:hAnsi="Times New Roman"/>
    </w:rPr>
  </w:style>
  <w:style w:type="paragraph" w:customStyle="1" w:styleId="DMETW100434BIPRMFNOVOINVESTPORT">
    <w:name w:val="DM_ETW_100434_BIP_RMF_NOVO_INVEST_PORT"/>
    <w:rsid w:val="00693741"/>
    <w:rPr>
      <w:rFonts w:ascii="Times New Roman" w:eastAsia="Times New Roman" w:hAnsi="Times New Roman"/>
    </w:rPr>
  </w:style>
  <w:style w:type="paragraph" w:customStyle="1" w:styleId="DMETW100434BIPRMFNOVOPROJETOSPORT">
    <w:name w:val="DM_ETW_100434_BIP_RMF_NOVO_PROJETOS_PORT"/>
    <w:rsid w:val="00136544"/>
    <w:rPr>
      <w:rFonts w:ascii="Times New Roman" w:eastAsia="Times New Roman" w:hAnsi="Times New Roman"/>
    </w:rPr>
  </w:style>
  <w:style w:type="paragraph" w:customStyle="1" w:styleId="DMETW100441BIPrmfliquidezreaisport">
    <w:name w:val="DM_ETW_100441_BIP_rmf_liquidez_reais_port"/>
    <w:rsid w:val="00F804D9"/>
    <w:rPr>
      <w:rFonts w:ascii="Times New Roman" w:eastAsia="Times New Roman" w:hAnsi="Times New Roman"/>
    </w:rPr>
  </w:style>
  <w:style w:type="paragraph" w:customStyle="1" w:styleId="DMRMF-Corpodetexto">
    <w:name w:val="DM RMF - Corpo de texto"/>
    <w:qFormat/>
    <w:rsid w:val="00B61F3C"/>
    <w:pPr>
      <w:spacing w:after="120"/>
      <w:jc w:val="both"/>
    </w:pPr>
    <w:rPr>
      <w:rFonts w:ascii="Petrobras Sans" w:eastAsia="Times New Roman" w:hAnsi="Petrobras Sans" w:cs="ArialMT"/>
      <w:sz w:val="18"/>
    </w:rPr>
  </w:style>
  <w:style w:type="paragraph" w:customStyle="1" w:styleId="DMETW100476BIPRMFNOVOENDIVIDAMENTOPORT">
    <w:name w:val="DM_ETW_100476_BIP_RMF_NOVO_ENDIVIDAMENTO_PORT"/>
    <w:rsid w:val="00B764FF"/>
    <w:rPr>
      <w:rFonts w:ascii="Times New Roman" w:eastAsia="Times New Roman" w:hAnsi="Times New Roman"/>
    </w:rPr>
  </w:style>
  <w:style w:type="paragraph" w:customStyle="1" w:styleId="DMETW100460BIPEPNovoPort">
    <w:name w:val="DM_ETW_100460_BIP_EP_NovoPort"/>
    <w:rsid w:val="00835D13"/>
    <w:rPr>
      <w:rFonts w:ascii="Times New Roman" w:eastAsia="Times New Roman" w:hAnsi="Times New Roman"/>
    </w:rPr>
  </w:style>
  <w:style w:type="paragraph" w:styleId="NormalWeb">
    <w:name w:val="Normal (Web)"/>
    <w:basedOn w:val="Normal"/>
    <w:uiPriority w:val="99"/>
    <w:unhideWhenUsed/>
    <w:locked/>
    <w:rsid w:val="0050133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METW100453BIPRMFNOVOABASTPORT">
    <w:name w:val="DM_ETW_100453_BIP_RMF_NOVO_ABAST_PORT"/>
    <w:rsid w:val="004764F6"/>
    <w:rPr>
      <w:rFonts w:ascii="Times New Roman" w:eastAsia="Times New Roman" w:hAnsi="Times New Roman"/>
    </w:rPr>
  </w:style>
  <w:style w:type="paragraph" w:customStyle="1" w:styleId="DMETW100466BIPRMFGASREAISPORT">
    <w:name w:val="DM_ETW_100466_BIP_RMF_GAS_REAIS_PORT"/>
    <w:rsid w:val="000563FC"/>
    <w:rPr>
      <w:rFonts w:ascii="Times New Roman" w:eastAsia="Times New Roman" w:hAnsi="Times New Roman"/>
    </w:rPr>
  </w:style>
  <w:style w:type="character" w:styleId="Refdecomentrio">
    <w:name w:val="annotation reference"/>
    <w:uiPriority w:val="99"/>
    <w:rsid w:val="000563FC"/>
    <w:rPr>
      <w:sz w:val="16"/>
      <w:szCs w:val="16"/>
    </w:rPr>
  </w:style>
  <w:style w:type="paragraph" w:styleId="Textodecomentrio">
    <w:name w:val="annotation text"/>
    <w:basedOn w:val="Normal"/>
    <w:link w:val="TextodecomentrioChar"/>
    <w:rsid w:val="000563FC"/>
    <w:rPr>
      <w:sz w:val="20"/>
      <w:szCs w:val="20"/>
    </w:rPr>
  </w:style>
  <w:style w:type="character" w:customStyle="1" w:styleId="TextodecomentrioChar">
    <w:name w:val="Texto de comentário Char"/>
    <w:link w:val="Textodecomentrio"/>
    <w:rsid w:val="000563FC"/>
    <w:rPr>
      <w:lang w:eastAsia="en-US"/>
    </w:rPr>
  </w:style>
  <w:style w:type="paragraph" w:customStyle="1" w:styleId="DMETW100443BIPNOVORMFRECONCEBITDAREAISPORT">
    <w:name w:val="DM_ETW_100443_BIP_NOVO_RMF_RECONC_EBITDA_REAIS_PORT"/>
    <w:rsid w:val="00DA281E"/>
    <w:rPr>
      <w:rFonts w:ascii="Times New Roman" w:eastAsia="Times New Roman" w:hAnsi="Times New Roman"/>
    </w:rPr>
  </w:style>
  <w:style w:type="paragraph" w:customStyle="1" w:styleId="DMETW100433BIPNOVODREREAISPORT">
    <w:name w:val="DM_ETW_100433_BIP_NOVO_DRE_REAIS_PORT"/>
    <w:rsid w:val="00AE0EF1"/>
    <w:rPr>
      <w:rFonts w:ascii="Times New Roman" w:eastAsia="Times New Roman" w:hAnsi="Times New Roman"/>
    </w:rPr>
  </w:style>
  <w:style w:type="paragraph" w:customStyle="1" w:styleId="DMRMF-Comentrios-CorpodeTexto">
    <w:name w:val="DM RMF - Comentários - Corpo de Texto"/>
    <w:next w:val="Normal"/>
    <w:qFormat/>
    <w:rsid w:val="00186B40"/>
    <w:pPr>
      <w:spacing w:after="240"/>
      <w:jc w:val="both"/>
    </w:pPr>
    <w:rPr>
      <w:rFonts w:eastAsia="Times New Roman" w:cs="ArialMT"/>
    </w:rPr>
  </w:style>
  <w:style w:type="paragraph" w:customStyle="1" w:styleId="DMRMF-Notasderodap">
    <w:name w:val="DM RMF - Notas de rodapé"/>
    <w:basedOn w:val="DMRMF-Comentrios-CorpodeTexto"/>
    <w:qFormat/>
    <w:rsid w:val="00530F95"/>
    <w:pPr>
      <w:spacing w:after="0"/>
    </w:pPr>
    <w:rPr>
      <w:rFonts w:ascii="Petrobras Sans" w:hAnsi="Petrobras Sans"/>
      <w:sz w:val="14"/>
    </w:rPr>
  </w:style>
  <w:style w:type="paragraph" w:customStyle="1" w:styleId="DMETW100448BIPNOVOBPREAISPORT">
    <w:name w:val="DM_ETW_100448_BIP_NOVO_BP_REAIS_PORT"/>
    <w:rsid w:val="00FC7B2B"/>
    <w:rPr>
      <w:rFonts w:ascii="Times New Roman" w:eastAsia="Times New Roman" w:hAnsi="Times New Roman"/>
    </w:rPr>
  </w:style>
  <w:style w:type="paragraph" w:customStyle="1" w:styleId="DMRMF-Default-Ttulo2">
    <w:name w:val="DM RMF - Default - Título 2"/>
    <w:next w:val="Normal"/>
    <w:qFormat/>
    <w:rsid w:val="0016277E"/>
    <w:pPr>
      <w:tabs>
        <w:tab w:val="left" w:pos="1428"/>
      </w:tabs>
      <w:spacing w:before="120" w:after="200"/>
      <w:jc w:val="center"/>
    </w:pPr>
    <w:rPr>
      <w:b/>
      <w:sz w:val="22"/>
      <w:szCs w:val="22"/>
      <w:lang w:eastAsia="en-US"/>
    </w:rPr>
  </w:style>
  <w:style w:type="paragraph" w:customStyle="1" w:styleId="DMETW100464BIPNOVORMFDFCREAISPORT">
    <w:name w:val="DM_ETW_100464_BIP_NOVO_RMF_DFC_REAIS_PORT"/>
    <w:rsid w:val="007E2B87"/>
    <w:rPr>
      <w:rFonts w:ascii="Times New Roman" w:eastAsia="Times New Roman" w:hAnsi="Times New Roman"/>
    </w:rPr>
  </w:style>
  <w:style w:type="paragraph" w:customStyle="1" w:styleId="DMRMF-Default-Corpodetexto">
    <w:name w:val="DM RMF - Default - Corpo de texto"/>
    <w:qFormat/>
    <w:rsid w:val="00A34C0F"/>
    <w:pPr>
      <w:pBdr>
        <w:top w:val="nil"/>
        <w:left w:val="nil"/>
        <w:bottom w:val="nil"/>
        <w:right w:val="nil"/>
        <w:between w:val="nil"/>
        <w:bar w:val="nil"/>
      </w:pBdr>
      <w:autoSpaceDE w:val="0"/>
      <w:autoSpaceDN w:val="0"/>
      <w:adjustRightInd w:val="0"/>
      <w:spacing w:after="120"/>
      <w:jc w:val="both"/>
    </w:pPr>
    <w:rPr>
      <w:rFonts w:eastAsia="Times New Roman" w:cs="ArialMT"/>
      <w:bdr w:val="nil"/>
    </w:rPr>
  </w:style>
  <w:style w:type="paragraph" w:customStyle="1" w:styleId="DMETW100449BIPNOVODREANANOATUALREALPORT">
    <w:name w:val="DM_ETW_100449_BIP_NOVO_DRE_AN_ANO_ATUAL_REAL_PORT"/>
    <w:rsid w:val="00862B95"/>
    <w:rPr>
      <w:rFonts w:ascii="Times New Roman" w:eastAsia="Times New Roman" w:hAnsi="Times New Roman"/>
    </w:rPr>
  </w:style>
  <w:style w:type="paragraph" w:customStyle="1" w:styleId="DMETW100449BIPNOVODREANANOANTERIORREALPORT">
    <w:name w:val="DM_ETW_100449_BIP_NOVO_DRE_AN_ANO_ANTERIOR_REAL_PORT"/>
    <w:rsid w:val="00862B95"/>
    <w:rPr>
      <w:rFonts w:ascii="Times New Roman" w:eastAsia="Times New Roman" w:hAnsi="Times New Roman"/>
    </w:rPr>
  </w:style>
  <w:style w:type="paragraph" w:customStyle="1" w:styleId="DMETW100436BIPNOVODREANTRIMATUALREALPORT">
    <w:name w:val="DM_ETW_100436_BIP_NOVO_DRE_AN_TRIM_ATUAL_REAL_PORT"/>
    <w:rsid w:val="00B4543F"/>
    <w:rPr>
      <w:rFonts w:ascii="Times New Roman" w:eastAsia="Times New Roman" w:hAnsi="Times New Roman"/>
    </w:rPr>
  </w:style>
  <w:style w:type="paragraph" w:customStyle="1" w:styleId="DMETW100436BIPNOVODREANTRIMANTERIORREALPORT">
    <w:name w:val="DM_ETW_100436_BIP_NOVO_DRE_AN_TRIM_ANTERIOR_REAL_PORT"/>
    <w:rsid w:val="00B4543F"/>
    <w:rPr>
      <w:rFonts w:ascii="Times New Roman" w:eastAsia="Times New Roman" w:hAnsi="Times New Roman"/>
    </w:rPr>
  </w:style>
  <w:style w:type="paragraph" w:customStyle="1" w:styleId="DMETW100472BIPNOVOODOANOATUALREAISPORT">
    <w:name w:val="DM_ETW_100472_BIP_NOVO_ODO_ANO_ATUAL_REAIS_PORT"/>
    <w:rsid w:val="00E65BC1"/>
    <w:rPr>
      <w:rFonts w:ascii="Times New Roman" w:eastAsia="Times New Roman" w:hAnsi="Times New Roman"/>
    </w:rPr>
  </w:style>
  <w:style w:type="paragraph" w:customStyle="1" w:styleId="DMETW100472BIPNOVOODOANOANTERIORREAISPORT">
    <w:name w:val="DM_ETW_100472_BIP_NOVO_ODO_ANO_ANTERIOR_REAIS_PORT"/>
    <w:rsid w:val="00E65BC1"/>
    <w:rPr>
      <w:rFonts w:ascii="Times New Roman" w:eastAsia="Times New Roman" w:hAnsi="Times New Roman"/>
    </w:rPr>
  </w:style>
  <w:style w:type="paragraph" w:customStyle="1" w:styleId="DMETW100444BIPNOVOODOTRIATUALREAISPORT">
    <w:name w:val="DM_ETW_100444_BIP_NOVO_ODO_TRI_ATUAL_REAIS_PORT"/>
    <w:rsid w:val="00451451"/>
    <w:rPr>
      <w:rFonts w:ascii="Times New Roman" w:eastAsia="Times New Roman" w:hAnsi="Times New Roman"/>
    </w:rPr>
  </w:style>
  <w:style w:type="paragraph" w:customStyle="1" w:styleId="DMETW100444BIPNOVOODOTRIANTERIORREAISPORT">
    <w:name w:val="DM_ETW_100444_BIP_NOVO_ODO_TRI_ANTERIOR_REAIS_PORT"/>
    <w:rsid w:val="00451451"/>
    <w:rPr>
      <w:rFonts w:ascii="Times New Roman" w:eastAsia="Times New Roman" w:hAnsi="Times New Roman"/>
    </w:rPr>
  </w:style>
  <w:style w:type="paragraph" w:customStyle="1" w:styleId="DMETW100430BIPNOVOATANATUALREAISPORT">
    <w:name w:val="DM_ETW_100430_BIP_NOVO_AT_AN_ATUAL_REAIS_PORT"/>
    <w:rsid w:val="00BD0F48"/>
    <w:rPr>
      <w:rFonts w:ascii="Times New Roman" w:eastAsia="Times New Roman" w:hAnsi="Times New Roman"/>
    </w:rPr>
  </w:style>
  <w:style w:type="paragraph" w:customStyle="1" w:styleId="DMETW100430BIPNOVOATANANTERIORREAISPORT">
    <w:name w:val="DM_ETW_100430_BIP_NOVO_AT_AN_ANTERIOR_REAIS_PORT"/>
    <w:rsid w:val="00BD0F48"/>
    <w:rPr>
      <w:rFonts w:ascii="Times New Roman" w:eastAsia="Times New Roman" w:hAnsi="Times New Roman"/>
    </w:rPr>
  </w:style>
  <w:style w:type="paragraph" w:customStyle="1" w:styleId="DMETW100437BIPNOVOEBITDAANANOATUALREAISPORT">
    <w:name w:val="DM_ETW_100437_BIP_NOVO_EBITDA_AN_ANO_ATUAL_REAIS_PORT"/>
    <w:rsid w:val="00725E0E"/>
    <w:rPr>
      <w:rFonts w:ascii="Times New Roman" w:eastAsia="Times New Roman" w:hAnsi="Times New Roman"/>
    </w:rPr>
  </w:style>
  <w:style w:type="paragraph" w:customStyle="1" w:styleId="DMETW100437BIPNOVOEBITDAANANOANTERIORREAISPORT">
    <w:name w:val="DM_ETW_100437_BIP_NOVO_EBITDA_AN_ANO_ANTERIOR_REAIS_PORT"/>
    <w:rsid w:val="00725E0E"/>
    <w:rPr>
      <w:rFonts w:ascii="Times New Roman" w:eastAsia="Times New Roman" w:hAnsi="Times New Roman"/>
    </w:rPr>
  </w:style>
  <w:style w:type="paragraph" w:customStyle="1" w:styleId="DMETW100447BIPNOVOEBITDAANTRIATUALREAISPORT">
    <w:name w:val="DM_ETW_100447_BIP_NOVO_EBITDA_AN_TRI_ATUAL_REAIS_PORT"/>
    <w:rsid w:val="00275329"/>
    <w:rPr>
      <w:rFonts w:ascii="Times New Roman" w:eastAsia="Times New Roman" w:hAnsi="Times New Roman"/>
    </w:rPr>
  </w:style>
  <w:style w:type="paragraph" w:customStyle="1" w:styleId="DMETW100447BIPNOVOEBITDAANTRIANTERIORREAISPORT">
    <w:name w:val="DM_ETW_100447_BIP_NOVO_EBITDA_AN_TRI_ANTERIOR_REAIS_PORT"/>
    <w:rsid w:val="0027532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footer" Target="footer5.xml"/><Relationship Id="rId42" Type="http://schemas.openxmlformats.org/officeDocument/2006/relationships/header" Target="header16.xml"/><Relationship Id="rId63" Type="http://schemas.openxmlformats.org/officeDocument/2006/relationships/footer" Target="footer26.xml"/><Relationship Id="rId84" Type="http://schemas.openxmlformats.org/officeDocument/2006/relationships/header" Target="header37.xml"/><Relationship Id="rId138"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footer" Target="footer48.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footer" Target="footer31.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28" Type="http://schemas.openxmlformats.org/officeDocument/2006/relationships/footer" Target="footer58.xml"/><Relationship Id="rId5" Type="http://schemas.openxmlformats.org/officeDocument/2006/relationships/numbering" Target="numbering.xml"/><Relationship Id="rId90" Type="http://schemas.openxmlformats.org/officeDocument/2006/relationships/header" Target="header40.xml"/><Relationship Id="rId95" Type="http://schemas.openxmlformats.org/officeDocument/2006/relationships/footer" Target="footer42.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footer" Target="footer29.xml"/><Relationship Id="rId113" Type="http://schemas.openxmlformats.org/officeDocument/2006/relationships/footer" Target="footer51.xml"/><Relationship Id="rId118" Type="http://schemas.openxmlformats.org/officeDocument/2006/relationships/header" Target="header54.xml"/><Relationship Id="rId134" Type="http://schemas.openxmlformats.org/officeDocument/2006/relationships/footer" Target="footer61.xml"/><Relationship Id="rId139" Type="http://schemas.openxmlformats.org/officeDocument/2006/relationships/theme" Target="theme/theme1.xml"/><Relationship Id="rId80" Type="http://schemas.openxmlformats.org/officeDocument/2006/relationships/footer" Target="footer34.xml"/><Relationship Id="rId85" Type="http://schemas.openxmlformats.org/officeDocument/2006/relationships/header" Target="header38.xml"/><Relationship Id="rId12" Type="http://schemas.openxmlformats.org/officeDocument/2006/relationships/header" Target="header2.xml"/><Relationship Id="rId17" Type="http://schemas.openxmlformats.org/officeDocument/2006/relationships/image" Target="media/image2.jpeg"/><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08" Type="http://schemas.openxmlformats.org/officeDocument/2006/relationships/header" Target="header49.xml"/><Relationship Id="rId124" Type="http://schemas.openxmlformats.org/officeDocument/2006/relationships/header" Target="header57.xml"/><Relationship Id="rId129" Type="http://schemas.openxmlformats.org/officeDocument/2006/relationships/footer" Target="footer59.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2.xml"/><Relationship Id="rId91" Type="http://schemas.openxmlformats.org/officeDocument/2006/relationships/header" Target="header41.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119" Type="http://schemas.openxmlformats.org/officeDocument/2006/relationships/footer" Target="footer54.xml"/><Relationship Id="rId44" Type="http://schemas.openxmlformats.org/officeDocument/2006/relationships/footer" Target="footer16.xml"/><Relationship Id="rId60" Type="http://schemas.openxmlformats.org/officeDocument/2006/relationships/header" Target="header25.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footer" Target="footer37.xml"/><Relationship Id="rId130" Type="http://schemas.openxmlformats.org/officeDocument/2006/relationships/header" Target="header60.xml"/><Relationship Id="rId135" Type="http://schemas.openxmlformats.org/officeDocument/2006/relationships/footer" Target="footer62.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50.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header" Target="header55.xml"/><Relationship Id="rId125" Type="http://schemas.openxmlformats.org/officeDocument/2006/relationships/footer" Target="footer57.xml"/><Relationship Id="rId7" Type="http://schemas.openxmlformats.org/officeDocument/2006/relationships/settings" Target="settings.xml"/><Relationship Id="rId71" Type="http://schemas.openxmlformats.org/officeDocument/2006/relationships/footer" Target="footer30.xml"/><Relationship Id="rId92" Type="http://schemas.openxmlformats.org/officeDocument/2006/relationships/footer" Target="footer40.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header" Target="header53.xml"/><Relationship Id="rId131" Type="http://schemas.openxmlformats.org/officeDocument/2006/relationships/footer" Target="footer60.xml"/><Relationship Id="rId136" Type="http://schemas.openxmlformats.org/officeDocument/2006/relationships/header" Target="header63.xml"/><Relationship Id="rId61" Type="http://schemas.openxmlformats.org/officeDocument/2006/relationships/header" Target="header26.xml"/><Relationship Id="rId82" Type="http://schemas.openxmlformats.org/officeDocument/2006/relationships/header" Target="header36.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26" Type="http://schemas.openxmlformats.org/officeDocument/2006/relationships/header" Target="header58.xml"/><Relationship Id="rId8" Type="http://schemas.openxmlformats.org/officeDocument/2006/relationships/webSettings" Target="webSettings.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98" Type="http://schemas.openxmlformats.org/officeDocument/2006/relationships/footer" Target="footer43.xml"/><Relationship Id="rId121" Type="http://schemas.openxmlformats.org/officeDocument/2006/relationships/header" Target="header56.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9.xml"/><Relationship Id="rId116" Type="http://schemas.openxmlformats.org/officeDocument/2006/relationships/footer" Target="footer52.xml"/><Relationship Id="rId137" Type="http://schemas.openxmlformats.org/officeDocument/2006/relationships/footer" Target="footer63.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footer" Target="footer23.xml"/><Relationship Id="rId106" Type="http://schemas.openxmlformats.org/officeDocument/2006/relationships/header" Target="header48.xml"/><Relationship Id="rId127" Type="http://schemas.openxmlformats.org/officeDocument/2006/relationships/header" Target="header59.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7.xml"/><Relationship Id="rId47" Type="http://schemas.openxmlformats.org/officeDocument/2006/relationships/footer" Target="footer18.xml"/><Relationship Id="rId68" Type="http://schemas.openxmlformats.org/officeDocument/2006/relationships/footer" Target="footer28.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2.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2d69de-66ef-4adb-874f-7546b117c70b">
      <Terms xmlns="http://schemas.microsoft.com/office/infopath/2007/PartnerControls"/>
    </lcf76f155ced4ddcb4097134ff3c332f>
    <TaxCatchAll xmlns="e9cabfa7-7313-4a2b-89fa-58574c40443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700722A701A39418922A947B6798726" ma:contentTypeVersion="18" ma:contentTypeDescription="Crie um novo documento." ma:contentTypeScope="" ma:versionID="2e9a7d3e6d742de19827616265e6c8ff">
  <xsd:schema xmlns:xsd="http://www.w3.org/2001/XMLSchema" xmlns:xs="http://www.w3.org/2001/XMLSchema" xmlns:p="http://schemas.microsoft.com/office/2006/metadata/properties" xmlns:ns2="222d69de-66ef-4adb-874f-7546b117c70b" xmlns:ns3="e9cabfa7-7313-4a2b-89fa-58574c404436" targetNamespace="http://schemas.microsoft.com/office/2006/metadata/properties" ma:root="true" ma:fieldsID="af4c20fd2bada6619d3e8267f0d67f5c" ns2:_="" ns3:_="">
    <xsd:import namespace="222d69de-66ef-4adb-874f-7546b117c70b"/>
    <xsd:import namespace="e9cabfa7-7313-4a2b-89fa-58574c404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d69de-66ef-4adb-874f-7546b117c7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d566a8fd-94ed-4d49-8999-3a54f140f053"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abfa7-7313-4a2b-89fa-58574c404436" elementFormDefault="qualified">
    <xsd:import namespace="http://schemas.microsoft.com/office/2006/documentManagement/types"/>
    <xsd:import namespace="http://schemas.microsoft.com/office/infopath/2007/PartnerControls"/>
    <xsd:element name="SharedWithUsers" ma:index="16"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6f413d6a-3f3a-4c01-90d9-33b6d1d8270a}" ma:internalName="TaxCatchAll" ma:showField="CatchAllData" ma:web="e9cabfa7-7313-4a2b-89fa-58574c4044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7F2C77-C6D6-434B-A18F-825B02E3A369}">
  <ds:schemaRefs>
    <ds:schemaRef ds:uri="http://schemas.openxmlformats.org/officeDocument/2006/bibliography"/>
  </ds:schemaRefs>
</ds:datastoreItem>
</file>

<file path=customXml/itemProps2.xml><?xml version="1.0" encoding="utf-8"?>
<ds:datastoreItem xmlns:ds="http://schemas.openxmlformats.org/officeDocument/2006/customXml" ds:itemID="{FD000327-0857-4B88-AE40-83AE97C4F8FC}">
  <ds:schemaRefs>
    <ds:schemaRef ds:uri="http://schemas.microsoft.com/sharepoint/v3/contenttype/forms"/>
  </ds:schemaRefs>
</ds:datastoreItem>
</file>

<file path=customXml/itemProps3.xml><?xml version="1.0" encoding="utf-8"?>
<ds:datastoreItem xmlns:ds="http://schemas.openxmlformats.org/officeDocument/2006/customXml" ds:itemID="{4108C845-70B0-40C8-9BD3-688CBC868171}">
  <ds:schemaRefs>
    <ds:schemaRef ds:uri="http://schemas.microsoft.com/office/2006/metadata/properties"/>
    <ds:schemaRef ds:uri="http://schemas.microsoft.com/office/infopath/2007/PartnerControls"/>
    <ds:schemaRef ds:uri="222d69de-66ef-4adb-874f-7546b117c70b"/>
    <ds:schemaRef ds:uri="e9cabfa7-7313-4a2b-89fa-58574c404436"/>
  </ds:schemaRefs>
</ds:datastoreItem>
</file>

<file path=customXml/itemProps4.xml><?xml version="1.0" encoding="utf-8"?>
<ds:datastoreItem xmlns:ds="http://schemas.openxmlformats.org/officeDocument/2006/customXml" ds:itemID="{3DDD9565-5808-4136-9C26-AC985C47B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d69de-66ef-4adb-874f-7546b117c70b"/>
    <ds:schemaRef ds:uri="e9cabfa7-7313-4a2b-89fa-58574c404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14154</Words>
  <Characters>76432</Characters>
  <Application>Microsoft Office Word</Application>
  <DocSecurity>0</DocSecurity>
  <Lines>636</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Petrobras</Company>
  <LinksUpToDate>false</LinksUpToDate>
  <CharactersWithSpaces>90406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 Freitas Gotac</dc:creator>
  <cp:keywords/>
  <cp:lastModifiedBy>Ludmilla Brandão Marins de Moura - PrestServ</cp:lastModifiedBy>
  <cp:revision>2</cp:revision>
  <dcterms:created xsi:type="dcterms:W3CDTF">2024-03-08T14:27:00Z</dcterms:created>
  <dcterms:modified xsi:type="dcterms:W3CDTF">2024-03-08T14:27:00Z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0x010100B700722A701A39418922A947B6798726</vt:lpwstr>
  </property>
  <property fmtid="{D5CDD505-2E9C-101B-9397-08002B2CF9AE}" pid="3" name="PeriodId">
    <vt:i4>140</vt:i4>
  </property>
  <property fmtid="{D5CDD505-2E9C-101B-9397-08002B2CF9AE}" pid="4" name="PeriodName">
    <vt:lpwstr>2023 - 1T</vt:lpwstr>
  </property>
  <property fmtid="{D5CDD505-2E9C-101B-9397-08002B2CF9AE}" pid="5" name="ReportId">
    <vt:i4>1875</vt:i4>
  </property>
  <property fmtid="{D5CDD505-2E9C-101B-9397-08002B2CF9AE}" pid="6" name="ReportName">
    <vt:lpwstr>RMF - Reais - Port</vt:lpwstr>
  </property>
  <property fmtid="{D5CDD505-2E9C-101B-9397-08002B2CF9AE}" pid="7" name="TemplateId">
    <vt:i4>1030</vt:i4>
  </property>
  <property fmtid="{D5CDD505-2E9C-101B-9397-08002B2CF9AE}" pid="8" name="MediaServiceImageTags">
    <vt:lpwstr/>
  </property>
  <property fmtid="{D5CDD505-2E9C-101B-9397-08002B2CF9AE}" pid="9" name="ClassificationContentMarkingFooterShapeIds">
    <vt:lpwstr>7658be43,2dd89f51,74fe8a0c,732985a9,6e3621d2,3ee92b8a,92fa2d2,38936f87,204dc79b,62874860,791ed2f7,1960515a,608175cd,7f83751a,795f9079,2e07736f,2de7db51,76927fd9,38007664,6b5ae39b,78301341,1ba993e6,6a718862</vt:lpwstr>
  </property>
  <property fmtid="{D5CDD505-2E9C-101B-9397-08002B2CF9AE}" pid="10" name="ClassificationContentMarkingFooterShapeIds-1">
    <vt:lpwstr>650a3020,38de166a,3496a9c3,21a81e7d,7dae035d,617cfd16,78223938,769005c7,36932fb8,6423c186,70f148b4,50b90c7,12b5aec5,2fa875f4,d94c365,57b8a281,12bfb7cb,1b1e6219,75e6d6e0,1c937518,46a8212b,69cef2fe,20b774e0</vt:lpwstr>
  </property>
  <property fmtid="{D5CDD505-2E9C-101B-9397-08002B2CF9AE}" pid="11" name="ClassificationContentMarkingFooterShapeIds-2">
    <vt:lpwstr>5c876ba3,273f3ca0,2c669ff4,6f79e340,296801ac,14013755,223ff498,1f597967,2010456c,6ccf845b,4b2e450f,326dccfe,1dd282a,6d16d5b,7ab64f58,463669,62bec10</vt:lpwstr>
  </property>
  <property fmtid="{D5CDD505-2E9C-101B-9397-08002B2CF9AE}" pid="12" name="ClassificationContentMarkingFooterFontProps">
    <vt:lpwstr>#737373,9,Trebuchet MS</vt:lpwstr>
  </property>
  <property fmtid="{D5CDD505-2E9C-101B-9397-08002B2CF9AE}" pid="13" name="ClassificationContentMarkingFooterText">
    <vt:lpwstr>PÚBLICA</vt:lpwstr>
  </property>
  <property fmtid="{D5CDD505-2E9C-101B-9397-08002B2CF9AE}" pid="14" name="MSIP_Label_140b9f7d-8e3a-482f-9702-4b7ffc40985a_Enabled">
    <vt:lpwstr>true</vt:lpwstr>
  </property>
  <property fmtid="{D5CDD505-2E9C-101B-9397-08002B2CF9AE}" pid="15" name="MSIP_Label_140b9f7d-8e3a-482f-9702-4b7ffc40985a_SetDate">
    <vt:lpwstr>2024-03-07T23:37:17Z</vt:lpwstr>
  </property>
  <property fmtid="{D5CDD505-2E9C-101B-9397-08002B2CF9AE}" pid="16" name="MSIP_Label_140b9f7d-8e3a-482f-9702-4b7ffc40985a_Method">
    <vt:lpwstr>Privileged</vt:lpwstr>
  </property>
  <property fmtid="{D5CDD505-2E9C-101B-9397-08002B2CF9AE}" pid="17" name="MSIP_Label_140b9f7d-8e3a-482f-9702-4b7ffc40985a_Name">
    <vt:lpwstr>Pública</vt:lpwstr>
  </property>
  <property fmtid="{D5CDD505-2E9C-101B-9397-08002B2CF9AE}" pid="18" name="MSIP_Label_140b9f7d-8e3a-482f-9702-4b7ffc40985a_SiteId">
    <vt:lpwstr>5b6f6241-9a57-4be4-8e50-1dfa72e79a57</vt:lpwstr>
  </property>
  <property fmtid="{D5CDD505-2E9C-101B-9397-08002B2CF9AE}" pid="19" name="MSIP_Label_140b9f7d-8e3a-482f-9702-4b7ffc40985a_ActionId">
    <vt:lpwstr>b707d515-5062-4722-bc21-8ffc2b655e94</vt:lpwstr>
  </property>
  <property fmtid="{D5CDD505-2E9C-101B-9397-08002B2CF9AE}" pid="20" name="MSIP_Label_140b9f7d-8e3a-482f-9702-4b7ffc40985a_ContentBits">
    <vt:lpwstr>2</vt:lpwstr>
  </property>
</Properties>
</file>